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26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594"/>
        <w:gridCol w:w="3681"/>
        <w:gridCol w:w="4994"/>
      </w:tblGrid>
      <w:tr w:rsidR="008055F2" w:rsidRPr="00F02277" w:rsidTr="00F02277">
        <w:trPr>
          <w:trHeight w:val="714"/>
        </w:trPr>
        <w:tc>
          <w:tcPr>
            <w:tcW w:w="2594" w:type="dxa"/>
          </w:tcPr>
          <w:p w:rsidR="008055F2" w:rsidRPr="00F02277" w:rsidRDefault="00F02277" w:rsidP="00F022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681" w:type="dxa"/>
          </w:tcPr>
          <w:p w:rsidR="008055F2" w:rsidRPr="00F02277" w:rsidRDefault="00F02277" w:rsidP="00F022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Ссылка на статью</w:t>
            </w:r>
          </w:p>
        </w:tc>
        <w:tc>
          <w:tcPr>
            <w:tcW w:w="4994" w:type="dxa"/>
          </w:tcPr>
          <w:p w:rsidR="00F02277" w:rsidRPr="00F02277" w:rsidRDefault="00F02277" w:rsidP="00F022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Скриншот страницы</w:t>
            </w:r>
          </w:p>
        </w:tc>
      </w:tr>
      <w:tr w:rsidR="008055F2" w:rsidRPr="00F02277" w:rsidTr="00F02277">
        <w:trPr>
          <w:trHeight w:val="3091"/>
        </w:trPr>
        <w:tc>
          <w:tcPr>
            <w:tcW w:w="2594" w:type="dxa"/>
          </w:tcPr>
          <w:p w:rsidR="008055F2" w:rsidRPr="00F02277" w:rsidRDefault="00F02277" w:rsidP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8 февраля отмечается День российской науки</w:t>
            </w:r>
          </w:p>
        </w:tc>
        <w:tc>
          <w:tcPr>
            <w:tcW w:w="3681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https://nstar-spb.ru/news/saint_petersburg/8_fevralya_otmechaetsya_den_rossiyskoy_nauki23/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709D77" wp14:editId="0C44DBBC">
                  <wp:extent cx="2829560" cy="1774190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Молодые петербургские ученые стали лауреатами премии Президента России в области науки и инноваций</w:t>
            </w:r>
          </w:p>
        </w:tc>
        <w:tc>
          <w:tcPr>
            <w:tcW w:w="3681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https://nstar-spb.ru/news/saint_petersburg/molodye_peterburgskie_uchenye_stali_laureatami_premii_prezidenta_rossii_v_oblasti_nauki_i_innovatsiy23/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F1A8C2" wp14:editId="32688A80">
                  <wp:extent cx="3034030" cy="1369695"/>
                  <wp:effectExtent l="0" t="0" r="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277">
              <w:rPr>
                <w:rFonts w:ascii="Times New Roman" w:hAnsi="Times New Roman" w:cs="Times New Roman"/>
                <w:sz w:val="28"/>
                <w:szCs w:val="28"/>
              </w:rPr>
              <w:t>Студенты-дизайнеры модернизируют регионы</w:t>
            </w:r>
          </w:p>
        </w:tc>
        <w:tc>
          <w:tcPr>
            <w:tcW w:w="3681" w:type="dxa"/>
          </w:tcPr>
          <w:p w:rsidR="008055F2" w:rsidRPr="00F02277" w:rsidRDefault="00F022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https://nstar-spb.ru/news/saint_petersburg/studenty-dizaynery-moderniziruyut-regiony/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C126CB" wp14:editId="74A7675F">
                  <wp:extent cx="3034030" cy="258699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25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Лучший студенческий отряд получит Почетное знамя Губернатора Санкт‑Петербурга</w:t>
            </w:r>
          </w:p>
        </w:tc>
        <w:tc>
          <w:tcPr>
            <w:tcW w:w="3681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https://nstar-spb.ru/news/students/luchshiy_studencheskiy_otryad_poluchit_pochetnoe_znamya_gubernatora_sankt_peterburga23/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5B87A6" wp14:editId="027B8490">
                  <wp:extent cx="3034030" cy="1572895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6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Об основоположнике отечественной научной педагогики Константине Ушинском расскажет </w:t>
            </w:r>
            <w:proofErr w:type="spellStart"/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видеолекторий</w:t>
            </w:r>
            <w:proofErr w:type="spellEnd"/>
            <w:r w:rsidRPr="000B360C">
              <w:rPr>
                <w:rFonts w:ascii="Times New Roman" w:hAnsi="Times New Roman" w:cs="Times New Roman"/>
                <w:sz w:val="28"/>
                <w:szCs w:val="28"/>
              </w:rPr>
              <w:t xml:space="preserve"> в Президентской библиотеке</w:t>
            </w:r>
          </w:p>
        </w:tc>
        <w:tc>
          <w:tcPr>
            <w:tcW w:w="3681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https://nstar-spb.ru/news/federal/ob_osnovopolozhnike_otechestvennoy_nauchnoy_pedagogiki_konstantine_ushinskom_rasskazhet_videolektori/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13D53E" wp14:editId="42A6AA1A">
                  <wp:extent cx="3034030" cy="1840865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На встрече министров России — АСЕАН по науке, технологиям и инновациям договорились укреплять стратегическое партнерство</w:t>
            </w:r>
          </w:p>
        </w:tc>
        <w:tc>
          <w:tcPr>
            <w:tcW w:w="3681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https://nstar-spb.ru/news/federal/na_vstreche_ministrov_rossii_asean_po_nauke_tekhnologiyam_i_innovatsiyam_dogovorilis_ukreplyat_strat/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756C84" wp14:editId="7F41B268">
                  <wp:extent cx="3034030" cy="1713865"/>
                  <wp:effectExtent l="0" t="0" r="0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Валерий Фальков: наша ключевая задача — развивать высшее образование и науку в российских регионах</w:t>
            </w:r>
          </w:p>
        </w:tc>
        <w:tc>
          <w:tcPr>
            <w:tcW w:w="3681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6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https://nstar-spb.ru/news/federal/valeriy_falkov_nasha_klyuchevaya_zadacha_razvivat_vysshee_obrazovanie_i_nauku_v_rossiyskikh_regionakh/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CE0802" wp14:editId="7AA9F75A">
                  <wp:extent cx="3034030" cy="173926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8055F2" w:rsidRPr="00F02277" w:rsidRDefault="000B360C" w:rsidP="00673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Представители России приняли участие во II Конклаве молодых ученых стран ШОС</w:t>
            </w:r>
          </w:p>
        </w:tc>
        <w:tc>
          <w:tcPr>
            <w:tcW w:w="3681" w:type="dxa"/>
          </w:tcPr>
          <w:p w:rsidR="008055F2" w:rsidRPr="00F02277" w:rsidRDefault="000B360C" w:rsidP="00673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8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https://nstar-spb.ru/news/federal/predstaviteli_rossii_prinyali_uchastie_vo_ii_konklave_molodykh_uchenykh_stran_shos/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 w:rsidP="00673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4EBAA8" wp14:editId="1878B753">
                  <wp:extent cx="3034030" cy="16452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64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5F2" w:rsidRPr="00F02277" w:rsidTr="00F02277">
        <w:trPr>
          <w:trHeight w:val="349"/>
        </w:trPr>
        <w:tc>
          <w:tcPr>
            <w:tcW w:w="2594" w:type="dxa"/>
          </w:tcPr>
          <w:p w:rsidR="000B360C" w:rsidRPr="000B360C" w:rsidRDefault="000B360C" w:rsidP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055F2" w:rsidRPr="00F02277" w:rsidRDefault="000B360C" w:rsidP="000B36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B360C">
              <w:rPr>
                <w:rFonts w:ascii="Times New Roman" w:hAnsi="Times New Roman" w:cs="Times New Roman"/>
                <w:sz w:val="28"/>
                <w:szCs w:val="28"/>
              </w:rPr>
              <w:t>Минобрнауки</w:t>
            </w:r>
            <w:proofErr w:type="spellEnd"/>
            <w:r w:rsidRPr="000B360C">
              <w:rPr>
                <w:rFonts w:ascii="Times New Roman" w:hAnsi="Times New Roman" w:cs="Times New Roman"/>
                <w:sz w:val="28"/>
                <w:szCs w:val="28"/>
              </w:rPr>
              <w:t xml:space="preserve"> России внесены изменения в перечень признаваемых в Российской Федерации иностранных образовательных и научных организаций</w:t>
            </w:r>
          </w:p>
        </w:tc>
        <w:tc>
          <w:tcPr>
            <w:tcW w:w="3681" w:type="dxa"/>
          </w:tcPr>
          <w:p w:rsidR="008055F2" w:rsidRPr="00F02277" w:rsidRDefault="000B360C" w:rsidP="00673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0" w:history="1">
              <w:r w:rsidRPr="002B2A82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https://nstar-spb.ru/news/federal/minobrnauki_rossii_vneseny_izmeneniya_v_perechen_priznavaemykh_v_rossiyskoy_federatsii_inostrannykh_/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94" w:type="dxa"/>
          </w:tcPr>
          <w:p w:rsidR="008055F2" w:rsidRPr="00F02277" w:rsidRDefault="000B360C" w:rsidP="006737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1E39D4" wp14:editId="55E877AB">
                  <wp:extent cx="3034030" cy="25050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729AA" w:rsidRDefault="00B729AA"/>
    <w:sectPr w:rsidR="00B72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8B"/>
    <w:rsid w:val="000B360C"/>
    <w:rsid w:val="008055F2"/>
    <w:rsid w:val="00B729AA"/>
    <w:rsid w:val="00CA2C8B"/>
    <w:rsid w:val="00F0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565D00-B9B8-47B4-B127-F66DF219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55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F022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star-spb.ru/news/saint_petersburg/studenty-dizaynery-moderniziruyut-regiony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star-spb.ru/news/federal/predstaviteli_rossii_prinyali_uchastie_vo_ii_konklave_molodykh_uchenykh_stran_sho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nstar-spb.ru/news/federal/ob_osnovopolozhnike_otechestvennoy_nauchnoy_pedagogiki_konstantine_ushinskom_rasskazhet_videolektori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nstar-spb.ru/news/federal/valeriy_falkov_nasha_klyuchevaya_zadacha_razvivat_vysshee_obrazovanie_i_nauku_v_rossiyskikh_regionakh/" TargetMode="External"/><Relationship Id="rId20" Type="http://schemas.openxmlformats.org/officeDocument/2006/relationships/hyperlink" Target="https://nstar-spb.ru/news/federal/minobrnauki_rossii_vneseny_izmeneniya_v_perechen_priznavaemykh_v_rossiyskoy_federatsii_inostrannykh_/" TargetMode="External"/><Relationship Id="rId1" Type="http://schemas.openxmlformats.org/officeDocument/2006/relationships/styles" Target="styles.xml"/><Relationship Id="rId6" Type="http://schemas.openxmlformats.org/officeDocument/2006/relationships/hyperlink" Target="https://nstar-spb.ru/news/saint_petersburg/molodye_peterburgskie_uchenye_stali_laureatami_premii_prezidenta_rossii_v_oblasti_nauki_i_innovatsiy23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nstar-spb.ru/news/students/luchshiy_studencheskiy_otryad_poluchit_pochetnoe_znamya_gubernatora_sankt_peterburga23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nstar-spb.ru/news/saint_petersburg/8_fevralya_otmechaetsya_den_rossiyskoy_nauki23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nstar-spb.ru/news/federal/na_vstreche_ministrov_rossii_asean_po_nauke_tekhnologiyam_i_innovatsiyam_dogovorilis_ukreplyat_stra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2023-02-15T15:34:00Z</dcterms:created>
  <dcterms:modified xsi:type="dcterms:W3CDTF">2023-02-15T16:14:00Z</dcterms:modified>
</cp:coreProperties>
</file>