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8C4" w:rsidRDefault="007C38C4" w:rsidP="007C38C4">
      <w:r>
        <w:t>Рассмотрев в соответствии с подпунктом 6 пункта 38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 28.03.2014 № 125-п (далее – Порядок), проект изменений в государственную программу «Жилищно-коммунальное хозяйство Новосибирской области» (далее – Проект, ГП соответственно), сообщаем следующее.</w:t>
      </w:r>
    </w:p>
    <w:p w:rsidR="007C38C4" w:rsidRDefault="007C38C4" w:rsidP="007C38C4">
      <w:r>
        <w:t xml:space="preserve">    Не возражаем относительно вносимых изменений в порядки предоставления и распределения субсидий местным бюджетам, утвержденных приложениями к государственной </w:t>
      </w:r>
      <w:proofErr w:type="gramStart"/>
      <w:r>
        <w:t xml:space="preserve">программе,   </w:t>
      </w:r>
      <w:proofErr w:type="gramEnd"/>
      <w:r>
        <w:t xml:space="preserve">№№ 10, 16, 17, 20, 21, 22, 23, 24, 26, 27, 29, 30, 31, в методику распределения иных межбюджетных трансфертов (приложение № 32 к ГП). </w:t>
      </w:r>
    </w:p>
    <w:p w:rsidR="007C38C4" w:rsidRDefault="007C38C4" w:rsidP="007C38C4">
      <w:r>
        <w:t xml:space="preserve">    Однако, согласовать Проект в представленной редакции не представляется возможным по следующим причинам.</w:t>
      </w:r>
    </w:p>
    <w:p w:rsidR="007C38C4" w:rsidRDefault="007C38C4" w:rsidP="007C38C4">
      <w:r>
        <w:t>Проектом предусматриваются три новых порядка предоставления и распределения субсидий местным бюджетам (приложения №№ 33, 34, 35 к ГП).</w:t>
      </w:r>
    </w:p>
    <w:p w:rsidR="007C38C4" w:rsidRDefault="007C38C4" w:rsidP="007C38C4">
      <w:r>
        <w:t xml:space="preserve">    1. Пояснительная записка к Проекту и ФЭО не содержат разъясняющих положений о том, в рамках каких структурных элементов </w:t>
      </w:r>
      <w:proofErr w:type="gramStart"/>
      <w:r>
        <w:t>планируется  реализовывать</w:t>
      </w:r>
      <w:proofErr w:type="gramEnd"/>
      <w:r>
        <w:t xml:space="preserve"> мероприятия, предусмотренные новыми порядками.  </w:t>
      </w:r>
    </w:p>
    <w:p w:rsidR="007C38C4" w:rsidRDefault="007C38C4" w:rsidP="007C38C4">
      <w:r>
        <w:t xml:space="preserve">    Кроме того, относительно порядка № 33 не приведена информация о плановом периоде, с которого планируется реализация мероприятия по оказанию поддержки муниципальным образованиям на приобретение, доставку и монтаж </w:t>
      </w:r>
      <w:proofErr w:type="spellStart"/>
      <w:r>
        <w:t>блочно</w:t>
      </w:r>
      <w:proofErr w:type="spellEnd"/>
      <w:r>
        <w:t xml:space="preserve">-модульных очистных сооружений, а также планируемых сроках направления на согласование наименований мероприятий (результатов), соответствующих направлений </w:t>
      </w:r>
      <w:proofErr w:type="gramStart"/>
      <w:r>
        <w:t>расходов  в</w:t>
      </w:r>
      <w:proofErr w:type="gramEnd"/>
      <w:r>
        <w:t xml:space="preserve"> виде сопоставительных таблиц с целью включения в структурные элементы ГП и закон об областном бюджете.</w:t>
      </w:r>
    </w:p>
    <w:p w:rsidR="007C38C4" w:rsidRDefault="007C38C4" w:rsidP="007C38C4">
      <w:r>
        <w:t xml:space="preserve">    В связи с чем, пояснительную записку к </w:t>
      </w:r>
      <w:proofErr w:type="gramStart"/>
      <w:r>
        <w:t>Проекту  и</w:t>
      </w:r>
      <w:proofErr w:type="gramEnd"/>
      <w:r>
        <w:t xml:space="preserve"> ФЭО необходимо дополнить соответствующими положениями в части трёх новых порядков (приложений №№ 33, 34, 35).</w:t>
      </w:r>
    </w:p>
    <w:p w:rsidR="007C38C4" w:rsidRDefault="007C38C4" w:rsidP="007C38C4">
      <w:r>
        <w:t xml:space="preserve">    2. Имеются предложения по уточнению (корректировке) результатов использования субсидий в новых порядках №№ 33, 34, 35.</w:t>
      </w:r>
    </w:p>
    <w:p w:rsidR="007C38C4" w:rsidRDefault="007C38C4" w:rsidP="007C38C4">
      <w:r>
        <w:t>    В соответствии с подпунктом 4 пункта 7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утвержденными постановлением Правительства Новосибирской области от 03.03.2020 № 40-п (далее – Правила № 40-п ) перечень результатов использования субсидий должен соответствовать показателям государственных программ Новосибирской области (структурных элементов государственных программ Новосибирской области).</w:t>
      </w:r>
    </w:p>
    <w:p w:rsidR="007C38C4" w:rsidRDefault="007C38C4" w:rsidP="007C38C4">
      <w:r>
        <w:t xml:space="preserve">    С учетом данной нормы и с учетом необходимости дополнения в будущем соответствующих структурных элементов ГП (КПМ, проектов) показателями, соответствующими результатам использования субсидий (далее - РИС), считаем целесообразным проанализировать формулировки РИС на полноту, корректность и возможность оценки по результатам отчетного года, и при необходимости уточнить их:</w:t>
      </w:r>
    </w:p>
    <w:p w:rsidR="007C38C4" w:rsidRDefault="007C38C4" w:rsidP="007C38C4">
      <w:r>
        <w:t xml:space="preserve">    1) в порядках № 34, 35 предлагаем уточнить формулировки относительно слова «мероприятий», поскольку толкование неоднозначно:</w:t>
      </w:r>
    </w:p>
    <w:p w:rsidR="007C38C4" w:rsidRDefault="007C38C4" w:rsidP="007C38C4">
      <w:r>
        <w:t xml:space="preserve">    «количество домовладений, включенных в план модернизации систем отопления, в отношении которых реализованы мероприятия» (РИС в приложении № 34),</w:t>
      </w:r>
    </w:p>
    <w:p w:rsidR="007C38C4" w:rsidRDefault="007C38C4" w:rsidP="007C38C4">
      <w:r>
        <w:lastRenderedPageBreak/>
        <w:t xml:space="preserve">    «количество положительных заключений государственной экспертизы проектной документации по проверке достоверности определения сметной стоимости мероприятия» (РИС в приложении № 35);</w:t>
      </w:r>
    </w:p>
    <w:p w:rsidR="007C38C4" w:rsidRDefault="007C38C4" w:rsidP="007C38C4">
      <w:r>
        <w:t xml:space="preserve">    2) в порядке № 33 уточнить перечень РИС: </w:t>
      </w:r>
    </w:p>
    <w:p w:rsidR="007C38C4" w:rsidRDefault="007C38C4" w:rsidP="007C38C4">
      <w:r>
        <w:t xml:space="preserve">    предусмотрены 3 результата, которые в будущем должны быть включены в состав структурного элемента в качестве показателей, а в случае включения единственного мероприятия (результата) - включение трех новых показателей может оказаться избыточным. </w:t>
      </w:r>
    </w:p>
    <w:p w:rsidR="007C38C4" w:rsidRDefault="007C38C4" w:rsidP="007C38C4">
      <w:r>
        <w:t xml:space="preserve">    Кроме того, результат «количество населенных пунктов, в которых улучшена экологическая обстановка за счет ликвидации сброса неочищенных стоков» имеет отложенный временной эффект и по завершению отчетного периода (квартала, года) могут возникнут трудности с расчетом фактического значения; при этом формулировка «улучшение экологической обстановки» более подходит для уровня задачи.</w:t>
      </w:r>
    </w:p>
    <w:p w:rsidR="007C38C4" w:rsidRDefault="007C38C4" w:rsidP="007C38C4">
      <w:r>
        <w:t xml:space="preserve">     3.  В соответствии  с письмом от 07.03.2026 № 851-11/8-Вн «О методике расчета показателей госпрограммы и инвентаризации порядков предоставления субсидий МБ» Минэкономразвития НСО отмечало, что при направлении на согласование очередного проекта ОРД, предусматривающего изменения в порядки субсидий местным бюджетам, необходимо включить в прилагаемую к проекту пояснительную записку положения об итогах инвентаризации порядков предоставления и распределения субсидий местным бюджетам на предмет их актуальности.</w:t>
      </w:r>
    </w:p>
    <w:p w:rsidR="007C38C4" w:rsidRDefault="007C38C4" w:rsidP="007C38C4">
      <w:r>
        <w:t xml:space="preserve">    В связи с чем, при повторном направлении на согласование ОРД 69295 просим включить в пояснительную </w:t>
      </w:r>
      <w:proofErr w:type="gramStart"/>
      <w:r>
        <w:t>записку  положения</w:t>
      </w:r>
      <w:proofErr w:type="gramEnd"/>
      <w:r>
        <w:t xml:space="preserve"> об итогах инвентаризации порядков, предусмотренных приложениями к ГП, на предмет их актуальности. Дополнительно просим указать следующую информацию: в случае, если мероприятия (результаты) не предусмотрены в 2026 -2030 годах в структурных элементах ГП, а порядок субсидий МБ не является утратившим силу, - уточнить планируемый (ожидаемый) год реализации, а также актуальность планируемых мер и причины, по которым мероприятия (результаты) не предусмотрены в составе ГП. </w:t>
      </w:r>
    </w:p>
    <w:p w:rsidR="007C38C4" w:rsidRDefault="007C38C4" w:rsidP="007C38C4"/>
    <w:p w:rsidR="001E5B4E" w:rsidRDefault="007C38C4" w:rsidP="007C38C4">
      <w:r>
        <w:t xml:space="preserve">    С учетом изложенного, Проект необходимо доработать и повторно представить на согласование в установленном порядке.</w:t>
      </w:r>
      <w:bookmarkStart w:id="0" w:name="_GoBack"/>
      <w:bookmarkEnd w:id="0"/>
    </w:p>
    <w:sectPr w:rsidR="001E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202"/>
    <w:rsid w:val="001E5B4E"/>
    <w:rsid w:val="00416202"/>
    <w:rsid w:val="007C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5ED7A9-204B-4F85-9C9C-F26102A3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ДИиРТТ</cp:lastModifiedBy>
  <cp:revision>3</cp:revision>
  <dcterms:created xsi:type="dcterms:W3CDTF">2026-04-27T06:52:00Z</dcterms:created>
  <dcterms:modified xsi:type="dcterms:W3CDTF">2026-04-27T06:52:00Z</dcterms:modified>
</cp:coreProperties>
</file>