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Рассмотрев, в соответствии с подпунктом 12 пункта 21 Порядка принятия решений о разработке государственных программ Новосибирской области, а также формирования и реализации указанных программ, утвержденного постановлением Правительства Новосибирской области от 28.03.2014 № 125-п, проект постановления Правительства Новосибирской области «О внесении изменений в постановление Правительства Новосибирской области от 16.02.2015 № 66-п» (далее – Проект), предусматривающий внесение изменений в государственную программу Новосибирской области «Жилищно-коммунальное хозяйство Новосибирской области» (далее – Государственная программа), сообщаем следующее.</w:t>
      </w:r>
    </w:p>
    <w:p w:rsidR="00475202" w:rsidRPr="00475202" w:rsidRDefault="00475202" w:rsidP="00475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7520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Квалификация предлагаемых изменений</w:t>
      </w:r>
    </w:p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носит </w:t>
      </w:r>
      <w:r w:rsidRPr="004752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содержательный и структурный характер</w:t>
      </w: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поскольку предусматривает:</w:t>
      </w:r>
    </w:p>
    <w:p w:rsidR="00475202" w:rsidRPr="00475202" w:rsidRDefault="00475202" w:rsidP="004752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 трех новых порядков предоставления и распределения субсидий местным бюджетам (приложения № 33–35);</w:t>
      </w:r>
    </w:p>
    <w:p w:rsidR="00475202" w:rsidRPr="00475202" w:rsidRDefault="00475202" w:rsidP="004752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корректировку действующих порядков предоставления субсидий;</w:t>
      </w:r>
    </w:p>
    <w:p w:rsidR="00475202" w:rsidRPr="00475202" w:rsidRDefault="00475202" w:rsidP="004752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условий предоставления межбюджетных трансфертов;</w:t>
      </w:r>
    </w:p>
    <w:p w:rsidR="00475202" w:rsidRPr="00475202" w:rsidRDefault="00475202" w:rsidP="004752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распространение части положений на правоотношения, возникшие с 01.01.2026.</w:t>
      </w:r>
    </w:p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Предлагаемые изменения потенциально затрагивают:</w:t>
      </w:r>
    </w:p>
    <w:p w:rsidR="00475202" w:rsidRPr="00475202" w:rsidRDefault="00475202" w:rsidP="004752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структуру инструментов реализации Государственной программы;</w:t>
      </w:r>
    </w:p>
    <w:p w:rsidR="00475202" w:rsidRPr="00475202" w:rsidRDefault="00475202" w:rsidP="004752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расходные обязательства областного и местных бюджетов;</w:t>
      </w:r>
    </w:p>
    <w:p w:rsidR="00475202" w:rsidRPr="00475202" w:rsidRDefault="00475202" w:rsidP="004752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показатели коммунальной инфраструктуры, </w:t>
      </w:r>
      <w:proofErr w:type="spellStart"/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энергоэффективности</w:t>
      </w:r>
      <w:proofErr w:type="spellEnd"/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экологической безопасности;</w:t>
      </w:r>
    </w:p>
    <w:p w:rsidR="00475202" w:rsidRPr="00475202" w:rsidRDefault="00475202" w:rsidP="004752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администрирование межбюджетных трансфертов.</w:t>
      </w:r>
    </w:p>
    <w:p w:rsidR="00475202" w:rsidRPr="00475202" w:rsidRDefault="00475202" w:rsidP="00475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7520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Общая оценка соответствия Государственной программе</w:t>
      </w:r>
    </w:p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В целом предлагаемые направления расходов соответствуют целям Государственной программы, установленным постановлением № 66-п, а именно:</w:t>
      </w:r>
    </w:p>
    <w:p w:rsidR="00475202" w:rsidRPr="00475202" w:rsidRDefault="00475202" w:rsidP="004752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созданию условий для обеспечения качественными услугами ЖКХ;</w:t>
      </w:r>
    </w:p>
    <w:p w:rsidR="00475202" w:rsidRPr="00475202" w:rsidRDefault="00475202" w:rsidP="004752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повышению безопасности проживания граждан;</w:t>
      </w:r>
    </w:p>
    <w:p w:rsidR="00475202" w:rsidRPr="00475202" w:rsidRDefault="00475202" w:rsidP="004752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развитию коммунальной инфраструктуры;</w:t>
      </w:r>
    </w:p>
    <w:p w:rsidR="00475202" w:rsidRPr="00475202" w:rsidRDefault="00475202" w:rsidP="004752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повышению </w:t>
      </w:r>
      <w:proofErr w:type="spellStart"/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энергоэффективности</w:t>
      </w:r>
      <w:proofErr w:type="spellEnd"/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объектов ЖКХ и жилищного фонда.</w:t>
      </w:r>
    </w:p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В частности</w:t>
      </w:r>
      <w:proofErr w:type="gramEnd"/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75202" w:rsidRPr="00475202" w:rsidRDefault="00475202" w:rsidP="004752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мероприятия по приобретению </w:t>
      </w:r>
      <w:proofErr w:type="spellStart"/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блочно</w:t>
      </w:r>
      <w:proofErr w:type="spellEnd"/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-модульных очистных сооружений соответствуют задаче развития водоотведения и улучшения экологической обстановки;</w:t>
      </w:r>
    </w:p>
    <w:p w:rsidR="00475202" w:rsidRPr="00475202" w:rsidRDefault="00475202" w:rsidP="004752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мероприятия по замене устаревшего отопительного оборудования соответствуют задаче повышения надежности теплоснабжения, </w:t>
      </w:r>
      <w:proofErr w:type="spellStart"/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энергоэффективности</w:t>
      </w:r>
      <w:proofErr w:type="spellEnd"/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экологичности</w:t>
      </w:r>
      <w:proofErr w:type="spellEnd"/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коммунального сектора.</w:t>
      </w:r>
    </w:p>
    <w:p w:rsidR="00475202" w:rsidRPr="00475202" w:rsidRDefault="00475202" w:rsidP="00475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7520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Основные замечания и вопросы, требующие доработки</w:t>
      </w:r>
    </w:p>
    <w:p w:rsidR="00475202" w:rsidRPr="00475202" w:rsidRDefault="00475202" w:rsidP="00475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7520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3.1. Отсутствие достаточного финансово-экономического обоснования новых расходных обязательств</w:t>
      </w:r>
    </w:p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Проектом вводятся три новых самостоятельных порядка предоставления субсидий, однако в представленных материалах отсутствуют сведения:</w:t>
      </w:r>
    </w:p>
    <w:p w:rsidR="00475202" w:rsidRPr="00475202" w:rsidRDefault="00475202" w:rsidP="004752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об объемах бюджетных ассигнований;</w:t>
      </w:r>
    </w:p>
    <w:p w:rsidR="00475202" w:rsidRPr="00475202" w:rsidRDefault="00475202" w:rsidP="004752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о планируемом количестве получателей;</w:t>
      </w:r>
    </w:p>
    <w:p w:rsidR="00475202" w:rsidRPr="00475202" w:rsidRDefault="00475202" w:rsidP="004752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о потребности муниципальных образований;</w:t>
      </w:r>
    </w:p>
    <w:p w:rsidR="00475202" w:rsidRPr="00475202" w:rsidRDefault="00475202" w:rsidP="004752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о влиянии изменений на параметры Государственной программы;</w:t>
      </w:r>
    </w:p>
    <w:p w:rsidR="00475202" w:rsidRPr="00475202" w:rsidRDefault="00475202" w:rsidP="004752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 источниках </w:t>
      </w:r>
      <w:proofErr w:type="spellStart"/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софинансирования</w:t>
      </w:r>
      <w:proofErr w:type="spellEnd"/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годам реализации.</w:t>
      </w:r>
    </w:p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наличии новых расходных обязательств представляется необходимым дополнительно раскрыть финансово-экономическое обоснование в соответствии с требованиями бюджетного законодательства и Порядка № 125-п.</w:t>
      </w:r>
    </w:p>
    <w:p w:rsidR="00475202" w:rsidRPr="00475202" w:rsidRDefault="00475202" w:rsidP="00475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7520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3.2. Дублирование инструментов поддержки в сфере ЖКХ</w:t>
      </w:r>
    </w:p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Государственная программа уже содержит действующие механизмы поддержки:</w:t>
      </w:r>
    </w:p>
    <w:p w:rsidR="00475202" w:rsidRPr="00475202" w:rsidRDefault="00475202" w:rsidP="004752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водоснабжения и водоотведения;</w:t>
      </w:r>
    </w:p>
    <w:p w:rsidR="00475202" w:rsidRPr="00475202" w:rsidRDefault="00475202" w:rsidP="004752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модернизации коммунальной инфраструктуры;</w:t>
      </w:r>
    </w:p>
    <w:p w:rsidR="00475202" w:rsidRPr="00475202" w:rsidRDefault="00475202" w:rsidP="004752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функционирования систем жизнеобеспечения;</w:t>
      </w:r>
    </w:p>
    <w:p w:rsidR="00475202" w:rsidRPr="00475202" w:rsidRDefault="00475202" w:rsidP="004752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подготовки объектов ЖКХ к осенне-зимнему периоду.</w:t>
      </w:r>
    </w:p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этой связи требуется дополнительная проработка вопроса:</w:t>
      </w:r>
    </w:p>
    <w:p w:rsidR="00475202" w:rsidRPr="00475202" w:rsidRDefault="00475202" w:rsidP="004752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предлагается создание новых самостоятельных приложений № 33–35, а не использование либо расширение действующих механизмов;</w:t>
      </w:r>
    </w:p>
    <w:p w:rsidR="00475202" w:rsidRPr="00475202" w:rsidRDefault="00475202" w:rsidP="004752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приведет ли это к избыточному дроблению мер поддержки;</w:t>
      </w:r>
    </w:p>
    <w:p w:rsidR="00475202" w:rsidRPr="00475202" w:rsidRDefault="00475202" w:rsidP="004752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возникнет ли пересечения финансирования по сходным мероприятиям.</w:t>
      </w:r>
    </w:p>
    <w:p w:rsidR="00475202" w:rsidRPr="00475202" w:rsidRDefault="00475202" w:rsidP="00475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7520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3.3. Разделение мероприятий по отопительному оборудованию на два порядка</w:t>
      </w:r>
    </w:p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Проектом отдельно предлагаются:</w:t>
      </w:r>
    </w:p>
    <w:p w:rsidR="00475202" w:rsidRPr="00475202" w:rsidRDefault="00475202" w:rsidP="004752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№ 34 — субсидии на замену оборудования;</w:t>
      </w:r>
    </w:p>
    <w:p w:rsidR="00475202" w:rsidRPr="00475202" w:rsidRDefault="00475202" w:rsidP="004752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№ 35 — субсидии на разработку проектной документации.</w:t>
      </w:r>
    </w:p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Вместе с тем проектная документация является сопутствующим этапом реализации основного мероприятия. В этой связи целесообразно дополнительно рассмотреть возможность объединения указанных мер в единый порядок с разделением направлений расходов внутри него.</w:t>
      </w:r>
    </w:p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позволит:</w:t>
      </w:r>
    </w:p>
    <w:p w:rsidR="00475202" w:rsidRPr="00475202" w:rsidRDefault="00475202" w:rsidP="004752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сократить количество приложений;</w:t>
      </w:r>
    </w:p>
    <w:p w:rsidR="00475202" w:rsidRPr="00475202" w:rsidRDefault="00475202" w:rsidP="004752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упростить администрирование;</w:t>
      </w:r>
    </w:p>
    <w:p w:rsidR="00475202" w:rsidRPr="00475202" w:rsidRDefault="00475202" w:rsidP="004752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снизить необходимость последующих корректировок Государственной программы.</w:t>
      </w:r>
    </w:p>
    <w:p w:rsidR="00475202" w:rsidRPr="00475202" w:rsidRDefault="00475202" w:rsidP="00475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7520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3.4. Замечания по юридико-техническому оформлению</w:t>
      </w:r>
    </w:p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тексте изменений усматриваются отдельные редакционные недостатки.</w:t>
      </w:r>
    </w:p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Так, в подпункте 1 пункта 1 проекта в формулировке, касающейся приложения № 35, отсутствует закрывающая кавычка и нарушена целостность наименования Государственной программы.</w:t>
      </w:r>
    </w:p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отдельные формулировки отличаются избыточной длиной и могут быть приведены к более компактному и единообразному стилю.</w:t>
      </w:r>
    </w:p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Целесообразно провести дополнительную юридико-техническую вычитку проекта.</w:t>
      </w:r>
    </w:p>
    <w:p w:rsidR="00475202" w:rsidRPr="00475202" w:rsidRDefault="00475202" w:rsidP="00475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7520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3.5. Показатели результативности и оценка эффективности</w:t>
      </w:r>
    </w:p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представленных порядках недостаточно раскрыт вопрос конечных результатов предоставления субсидий:</w:t>
      </w:r>
    </w:p>
    <w:p w:rsidR="00475202" w:rsidRPr="00475202" w:rsidRDefault="00475202" w:rsidP="004752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установленных объектов;</w:t>
      </w:r>
    </w:p>
    <w:p w:rsidR="00475202" w:rsidRPr="00475202" w:rsidRDefault="00475202" w:rsidP="004752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аварийности;</w:t>
      </w:r>
    </w:p>
    <w:p w:rsidR="00475202" w:rsidRPr="00475202" w:rsidRDefault="00475202" w:rsidP="004752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выбросов;</w:t>
      </w:r>
    </w:p>
    <w:p w:rsidR="00475202" w:rsidRPr="00475202" w:rsidRDefault="00475202" w:rsidP="004752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надежности теплоснабжения;</w:t>
      </w:r>
    </w:p>
    <w:p w:rsidR="00475202" w:rsidRPr="00475202" w:rsidRDefault="00475202" w:rsidP="004752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загрязнения сточных вод;</w:t>
      </w:r>
    </w:p>
    <w:p w:rsidR="00475202" w:rsidRPr="00475202" w:rsidRDefault="00475202" w:rsidP="004752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модернизированных домовладений.</w:t>
      </w:r>
    </w:p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целей управления программой и отражения в ГИИС «Электронный бюджет» рекомендуется увязать новые меры поддержки с измеримыми результатами.</w:t>
      </w:r>
    </w:p>
    <w:p w:rsidR="00475202" w:rsidRPr="00475202" w:rsidRDefault="00475202" w:rsidP="00475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7520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3.6. Ретроактивное распространение норм</w:t>
      </w:r>
    </w:p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Пунктом 2 Проекта предусматривается распространение части положений на правоотношения, возникшие с 01.01.2026.</w:t>
      </w:r>
    </w:p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этой связи целесообразно дополнительно оценить:</w:t>
      </w:r>
    </w:p>
    <w:p w:rsidR="00475202" w:rsidRPr="00475202" w:rsidRDefault="00475202" w:rsidP="004752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правовых оснований обратного действия;</w:t>
      </w:r>
    </w:p>
    <w:p w:rsidR="00475202" w:rsidRPr="00475202" w:rsidRDefault="00475202" w:rsidP="004752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уже возникших обязательств;</w:t>
      </w:r>
    </w:p>
    <w:p w:rsidR="00475202" w:rsidRPr="00475202" w:rsidRDefault="00475202" w:rsidP="004752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риски применения норм к ранее проведенным процедурам отбора и заключенным соглашениям.</w:t>
      </w:r>
    </w:p>
    <w:p w:rsidR="00475202" w:rsidRPr="00475202" w:rsidRDefault="00475202" w:rsidP="00475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7520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Конструктивные предложения</w:t>
      </w:r>
    </w:p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Считаем целесообразным:</w:t>
      </w:r>
    </w:p>
    <w:p w:rsidR="00475202" w:rsidRPr="00475202" w:rsidRDefault="00475202" w:rsidP="004752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Дополнить материалы финансово-экономическим обоснованием новых мер поддержки.</w:t>
      </w:r>
    </w:p>
    <w:p w:rsidR="00475202" w:rsidRPr="00475202" w:rsidRDefault="00475202" w:rsidP="004752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Оценить возможность объединения приложений № 34 и № 35 в единый порядок.</w:t>
      </w:r>
    </w:p>
    <w:p w:rsidR="00475202" w:rsidRPr="00475202" w:rsidRDefault="00475202" w:rsidP="004752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Увязать новые меры с конкретными показателями Государственной программы.</w:t>
      </w:r>
    </w:p>
    <w:p w:rsidR="00475202" w:rsidRPr="00475202" w:rsidRDefault="00475202" w:rsidP="004752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редакционную и юридико-техническую доработку текста проекта.</w:t>
      </w:r>
    </w:p>
    <w:p w:rsidR="00475202" w:rsidRPr="00475202" w:rsidRDefault="00475202" w:rsidP="004752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обосновать необходимость ретроактивного применения отдельных положений.</w:t>
      </w:r>
    </w:p>
    <w:p w:rsidR="00475202" w:rsidRPr="00475202" w:rsidRDefault="00475202" w:rsidP="004752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отсутствие дублирования новых субсидий с действующими механизмами поддержки.</w:t>
      </w:r>
    </w:p>
    <w:p w:rsidR="00475202" w:rsidRPr="00475202" w:rsidRDefault="00475202" w:rsidP="00475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7520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Итоговая позиция</w:t>
      </w:r>
    </w:p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Предлагаемые изменения в целом соответствуют целям государственной программы Новосибирской области «Жилищно-коммунальное хозяйство Новосибирской области» и могут быть поддержаны концептуально.</w:t>
      </w:r>
    </w:p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Вместе с тем Проект </w:t>
      </w:r>
      <w:r w:rsidRPr="004752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целесообразно доработать</w:t>
      </w:r>
      <w:r w:rsidRPr="004752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учетом изложенных замечаний.</w:t>
      </w:r>
    </w:p>
    <w:p w:rsidR="00475202" w:rsidRPr="00475202" w:rsidRDefault="00475202" w:rsidP="00475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Итоговое решение: проект может быть согласован после доработки.</w:t>
      </w:r>
    </w:p>
    <w:p w:rsidR="00F64A1A" w:rsidRDefault="00F64A1A">
      <w:bookmarkStart w:id="0" w:name="_GoBack"/>
      <w:bookmarkEnd w:id="0"/>
    </w:p>
    <w:sectPr w:rsidR="00F64A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E2F3B"/>
    <w:multiLevelType w:val="multilevel"/>
    <w:tmpl w:val="6EB0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0109D"/>
    <w:multiLevelType w:val="multilevel"/>
    <w:tmpl w:val="366A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532E5"/>
    <w:multiLevelType w:val="multilevel"/>
    <w:tmpl w:val="8326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46FCF"/>
    <w:multiLevelType w:val="multilevel"/>
    <w:tmpl w:val="42F0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841D01"/>
    <w:multiLevelType w:val="multilevel"/>
    <w:tmpl w:val="CCB4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E74CC"/>
    <w:multiLevelType w:val="multilevel"/>
    <w:tmpl w:val="0C9A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948BF"/>
    <w:multiLevelType w:val="multilevel"/>
    <w:tmpl w:val="F244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A3939"/>
    <w:multiLevelType w:val="multilevel"/>
    <w:tmpl w:val="F5EE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176AD"/>
    <w:multiLevelType w:val="multilevel"/>
    <w:tmpl w:val="5FA8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33337"/>
    <w:multiLevelType w:val="multilevel"/>
    <w:tmpl w:val="23AE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F5D4A"/>
    <w:multiLevelType w:val="multilevel"/>
    <w:tmpl w:val="6E54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B2C26"/>
    <w:multiLevelType w:val="multilevel"/>
    <w:tmpl w:val="CF3A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8"/>
  </w:num>
  <w:num w:numId="5">
    <w:abstractNumId w:val="2"/>
  </w:num>
  <w:num w:numId="6">
    <w:abstractNumId w:val="11"/>
  </w:num>
  <w:num w:numId="7">
    <w:abstractNumId w:val="9"/>
  </w:num>
  <w:num w:numId="8">
    <w:abstractNumId w:val="4"/>
  </w:num>
  <w:num w:numId="9">
    <w:abstractNumId w:val="1"/>
  </w:num>
  <w:num w:numId="10">
    <w:abstractNumId w:val="10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240"/>
    <w:rsid w:val="00475202"/>
    <w:rsid w:val="00787240"/>
    <w:rsid w:val="00F6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A7A3ED-EB06-4D2E-BAE3-D84863BEE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752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7520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75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752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7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936</Words>
  <Characters>5339</Characters>
  <Application>Microsoft Office Word</Application>
  <DocSecurity>0</DocSecurity>
  <Lines>44</Lines>
  <Paragraphs>12</Paragraphs>
  <ScaleCrop>false</ScaleCrop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ДИиРТТ</dc:creator>
  <cp:keywords/>
  <dc:description/>
  <cp:lastModifiedBy>ДИиРТТ</cp:lastModifiedBy>
  <cp:revision>3</cp:revision>
  <dcterms:created xsi:type="dcterms:W3CDTF">2026-04-23T03:30:00Z</dcterms:created>
  <dcterms:modified xsi:type="dcterms:W3CDTF">2026-04-23T03:30:00Z</dcterms:modified>
</cp:coreProperties>
</file>