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Проверка КТРУ и ОКПД на сайтах:</w:t>
        <w:br/>
        <w:t>КТРУ 26.20.15.000-00000037 найден. Наименование совпадает с эталонной записью КТРУ.</w:t>
        <w:br/>
        <w:t>Наименование: Компьютер персональный настольный (моноблок)</w:t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t>Код 26.20.15.140 напрямую не найден. Найден родительский код 26.20.15 в таблице 'ПРИЛОЖЕНИЕ N 2 к постановле...'. Эталонное наименование: Машины вычислительные электронные цифровые прочие, содержащие или не содержащие в одном корпусе одно или два из следующих устройств для автоматической обработки данных: запоминающие устройства, устройства ввода, устройства вывода. Проверьте соответствует ли ваше наименование 'Моноблоки'.</w:t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br/>
        <w:t xml:space="preserve"> ----- Анализ документов моделью: -----</w:t>
        <w:br/>
        <w:t>-------------------------</w:t>
        <w:br/>
        <w:t>-------------------------</w:t>
        <w:br/>
        <w:br/>
        <w:t>Проверка ОКПД:</w:t>
        <w:br/>
        <w:t>Найдено в Плане-Графике:</w:t>
        <w:br/>
        <w:t>26.20.15.140 - Моноблоки</w:t>
        <w:br/>
        <w:br/>
        <w:t>-------------------------</w:t>
        <w:br/>
        <w:br/>
        <w:t>Найдено в Контракте:</w:t>
        <w:br/>
        <w:t>не найдено</w:t>
        <w:br/>
        <w:br/>
        <w:t>-------------------------</w:t>
        <w:br/>
        <w:br/>
        <w:t>Найдено в ООЗ:</w:t>
        <w:br/>
        <w:t>не найдено</w:t>
        <w:br/>
        <w:br/>
        <w:t>-------------------------</w:t>
        <w:br/>
        <w:br/>
        <w:t>Ошибки:</w:t>
        <w:br/>
        <w:t>- В Контракте отсутствует ОКПД 26.20.15.140 - Моноблоки из плана-графика.</w:t>
        <w:br/>
        <w:t>- В ООЗ отсутствует ОКПД 26.20.15.140 - Моноблоки из плана-графика.</w:t>
        <w:br/>
        <w:br/>
        <w:t>-------------------------</w:t>
        <w:br/>
        <w:t>-------------------------</w:t>
        <w:br/>
        <w:br/>
        <w:t>Проверка КТРУ:</w:t>
        <w:br/>
        <w:t>Найдено в Плане-Графике:</w:t>
        <w:br/>
        <w:t>26.20.15.000-00000037 - Компьютер персональный настольный (моноблок)</w:t>
        <w:br/>
        <w:br/>
        <w:t>-------------------------</w:t>
        <w:br/>
        <w:br/>
        <w:t>Найдено в Контракте:</w:t>
        <w:br/>
        <w:t>26.20.15.000-00000037 - Компьютер персональный настольный (моноблок)</w:t>
        <w:br/>
        <w:br/>
        <w:t>-------------------------</w:t>
        <w:br/>
        <w:br/>
        <w:t>Найдено в ООЗ:</w:t>
        <w:br/>
        <w:t>26.20.15.000-00000037 - Компьютер персональный настольный (моноблок)</w:t>
        <w:br/>
        <w:br/>
        <w:t>-------------------------</w:t>
        <w:br/>
        <w:br/>
        <w:t>Ошибки:</w:t>
        <w:br/>
        <w:t>- не обнаружены</w:t>
        <w:br/>
        <w:br/>
        <w:t>-------------------------</w:t>
        <w:br/>
        <w:t>-------------------------</w:t>
        <w:br/>
        <w:br/>
        <w:t>Проверка товаров и количества:</w:t>
        <w:br/>
        <w:t>Найдено в Плане-Графике:</w:t>
        <w:br/>
        <w:t>Моноблоки - 11 шт.</w:t>
        <w:br/>
        <w:br/>
        <w:t>-------------------------</w:t>
        <w:br/>
        <w:br/>
        <w:t>Найдено в Пояснительной записке:</w:t>
        <w:br/>
        <w:t>моноблоки - 11 шт.</w:t>
        <w:br/>
        <w:br/>
        <w:t>-------------------------</w:t>
        <w:br/>
        <w:br/>
        <w:t>Найдено в ОНМЦК:</w:t>
        <w:br/>
        <w:t>Компьютер персональный настольный (моноблок) - 11 шт.</w:t>
        <w:br/>
        <w:br/>
        <w:t>-------------------------</w:t>
        <w:br/>
        <w:br/>
        <w:t>Ошибки:</w:t>
        <w:br/>
        <w:t>- не обнаружены</w:t>
        <w:br/>
        <w:br/>
        <w:t>---------------------</w:t>
        <w:br/>
        <w:t>Пункт Плана-Графика 1: Начальная (максимальная) цена контракта: 1 647 800 руб. 00 копеек;</w:t>
        <w:br/>
        <w:br/>
        <w:t>Найденные релевантные пункты:</w:t>
        <w:br/>
        <w:t>1. [source=Обращение о проведении закупки] Начальная (максимальная) цена контракта: 1 647 800 рублей 00 копеек</w:t>
        <w:br/>
        <w:t>2. [source=ОНМЦК] Начальная (максимальная) цена контракта 1 647 800 рублей 00 копеек определена по минимальному значению вышеуказанных данных.</w:t>
        <w:br/>
        <w:t>3. [source=Пояснительная записка] НМЦК: 1 647 800 руб. 00 копеек руб. 00 копеек</w:t>
        <w:br/>
        <w:br/>
        <w:t>Ошибки:</w:t>
        <w:br/>
        <w:t>- не обнаружены</w:t>
        <w:br/>
        <w:t>--------------</w:t>
        <w:br/>
        <w:br/>
        <w:t>---------------------</w:t>
        <w:br/>
        <w:t>Пункт Плана-Графика 2: Сроки поставки товара, выполнения работ, оказания услуг по контракту: В течение 60 (шестидесяти) календарных дней с даты заключения Контракта.</w:t>
        <w:br/>
        <w:br/>
        <w:t>Найденные релевантные пункты:</w:t>
        <w:br/>
        <w:t>1. [source=Контракт] Срок поставки: в течение 60 (шестидесяти) календарных дней с даты заключения Контракта.</w:t>
        <w:br/>
        <w:t>2. [source=ООЗ] Срок поставки: в течение 60 (шестидесяти) календарных дней с даты заключения Контракта.</w:t>
        <w:br/>
        <w:t>3. [source=Пояснительная записка] Срок поставки: в течение 60 (шестидесяти) календарных дней с даты заключения Контракта.</w:t>
        <w:br/>
        <w:br/>
        <w:t>Ошибки:</w:t>
        <w:br/>
        <w:t>- не обнаружены</w:t>
        <w:br/>
        <w:t>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