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9515695" w:displacedByCustomXml="next"/>
    <w:sdt>
      <w:sdtPr>
        <w:rPr>
          <w:rFonts w:ascii="Arial" w:eastAsia="Times New Roman" w:hAnsi="Arial" w:cs="Times New Roman"/>
          <w:b/>
          <w:sz w:val="28"/>
          <w:szCs w:val="28"/>
          <w:lang w:eastAsia="ru-RU"/>
        </w:rPr>
        <w:id w:val="1436946708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1BE5A3C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Министерство образования Республики Беларусь</w:t>
          </w:r>
        </w:p>
        <w:p w14:paraId="53C8A99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41EC458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Учреждение образования</w:t>
          </w:r>
        </w:p>
        <w:p w14:paraId="3B5F508A" w14:textId="77777777" w:rsidR="00D47ED6" w:rsidRPr="0032632D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БЕЛОРУССКИЙ ГОСУДАРСТВЕННЫЙ УНИВЕРСИТЕТ</w:t>
          </w:r>
        </w:p>
        <w:p w14:paraId="52A19F8A" w14:textId="77777777" w:rsidR="00D47ED6" w:rsidRPr="008218B0" w:rsidRDefault="00D47ED6" w:rsidP="00D47ED6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ИНФОРМАТИКИ И РАДИОЭЛЕКТРОНИКИ</w:t>
          </w:r>
        </w:p>
        <w:p w14:paraId="1D725012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Факультет инженерно-экономический</w:t>
          </w:r>
        </w:p>
        <w:p w14:paraId="45767B5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D665FF1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экономической информатики</w:t>
          </w:r>
        </w:p>
        <w:p w14:paraId="0B7B8841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D26E814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8A1FF29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9C6B510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571D19AD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26EED3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ТЕХНИКО-ЭКОНОМИЧЕСКОЕ ОБОСНОВАНИЕ</w:t>
          </w:r>
        </w:p>
        <w:p w14:paraId="448F6259" w14:textId="77777777" w:rsidR="00D47ED6" w:rsidRPr="00C0531E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 отчёту по преддипломной практике</w:t>
          </w:r>
        </w:p>
        <w:p w14:paraId="4BBCC47A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 тему</w:t>
          </w:r>
        </w:p>
        <w:p w14:paraId="23CA557D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Автоматизированная система подбора и хранения обучающих материалов на основе web-технологий</w:t>
          </w:r>
        </w:p>
        <w:p w14:paraId="243E55BB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 xml:space="preserve"> </w:t>
          </w:r>
        </w:p>
        <w:p w14:paraId="066BBF0E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6E8D2093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72792D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4397AF5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2C2EC09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189FA53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F93186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91D3D2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41BFF16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7B9D26B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tbl>
          <w:tblPr>
            <w:tblStyle w:val="a5"/>
            <w:tblW w:w="964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49"/>
            <w:gridCol w:w="3695"/>
          </w:tblGrid>
          <w:tr w:rsidR="00D47ED6" w14:paraId="4E2F74A9" w14:textId="77777777" w:rsidTr="00D47ED6">
            <w:trPr>
              <w:trHeight w:val="494"/>
            </w:trPr>
            <w:tc>
              <w:tcPr>
                <w:tcW w:w="5949" w:type="dxa"/>
              </w:tcPr>
              <w:p w14:paraId="56E3A8C0" w14:textId="77777777" w:rsidR="00D47ED6" w:rsidRPr="0032632D" w:rsidRDefault="00D47ED6" w:rsidP="000A174A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Студент:</w:t>
                </w: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          </w:t>
                </w:r>
              </w:p>
            </w:tc>
            <w:tc>
              <w:tcPr>
                <w:tcW w:w="3695" w:type="dxa"/>
              </w:tcPr>
              <w:p w14:paraId="76CDBF43" w14:textId="77777777" w:rsidR="00D47ED6" w:rsidRPr="0032632D" w:rsidRDefault="00D47ED6" w:rsidP="000A174A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>Е.П. Красовский</w:t>
                </w:r>
              </w:p>
            </w:tc>
          </w:tr>
        </w:tbl>
        <w:p w14:paraId="0D9B530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1ACD395E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E1E8E5C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057F2DE" w14:textId="054836A4" w:rsidR="00C0531E" w:rsidRDefault="00D47ED6" w:rsidP="00D47ED6">
          <w:pPr>
            <w:pStyle w:val="a6"/>
            <w:contextualSpacing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</w:r>
          <w:r w:rsidRPr="00D47ED6">
            <w:rPr>
              <w:rFonts w:ascii="Times New Roman" w:hAnsi="Times New Roman"/>
              <w:b w:val="0"/>
              <w:bCs/>
              <w:sz w:val="28"/>
              <w:szCs w:val="28"/>
              <w:lang w:eastAsia="en-US"/>
            </w:rPr>
            <w:t>Минск 2021</w:t>
          </w:r>
        </w:p>
      </w:sdtContent>
    </w:sdt>
    <w:bookmarkEnd w:id="0"/>
    <w:p w14:paraId="140EF5E4" w14:textId="74F6FCF8" w:rsidR="006C51F1" w:rsidRDefault="000E2B3A" w:rsidP="006547F3">
      <w:pPr>
        <w:pStyle w:val="1"/>
        <w:keepLines w:val="0"/>
        <w:numPr>
          <w:ilvl w:val="0"/>
          <w:numId w:val="8"/>
        </w:numPr>
        <w:tabs>
          <w:tab w:val="left" w:pos="1276"/>
        </w:tabs>
        <w:spacing w:before="0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lastRenderedPageBreak/>
        <w:t>ТЕхнико-экономическое обоснование эффективности разработки и реализации информиционной системы подбора и хранения обучающего контента</w:t>
      </w:r>
    </w:p>
    <w:p w14:paraId="4253A849" w14:textId="77777777" w:rsidR="000E2B3A" w:rsidRPr="000E2B3A" w:rsidRDefault="000E2B3A" w:rsidP="000E2B3A">
      <w:pPr>
        <w:rPr>
          <w:lang w:eastAsia="ru-RU"/>
        </w:rPr>
      </w:pPr>
    </w:p>
    <w:p w14:paraId="51691EAC" w14:textId="585CA519" w:rsidR="00F21B63" w:rsidRDefault="000E2B3A" w:rsidP="00F21B6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системы подбора и хранения обучающего контента</w:t>
      </w:r>
    </w:p>
    <w:p w14:paraId="7536A258" w14:textId="4BFF0A3F" w:rsidR="00F21B63" w:rsidRDefault="00F21B63" w:rsidP="00F21B63"/>
    <w:p w14:paraId="2CB06F50" w14:textId="77777777" w:rsidR="00F21B63" w:rsidRDefault="00F21B63" w:rsidP="00F21B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Разработанная информационная система представляет собой веб-приложение для создания простого и максимально эффективного способа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поддержки обучающей деятельности. Данная система разработана в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-компании по индивидуальному заказу организации.</w:t>
      </w:r>
    </w:p>
    <w:p w14:paraId="1238EB88" w14:textId="478E6A78" w:rsidR="00F21B63" w:rsidRDefault="00F21B63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Система представляет собой веб-портал для постоянного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доступа к обучающим материалам и их подбору. Онлайн-приложение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дает возможность создавать необходимые объекты, хранящие в себе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информацию в виде обучающих секций, отдельных обучающих материалов. Кроме того, система позволяет человеку проходить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авторизацию для создания и входа в личный кабинет.</w:t>
      </w:r>
    </w:p>
    <w:p w14:paraId="3D975243" w14:textId="5BB830DD" w:rsidR="00EF370E" w:rsidRDefault="00EF370E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Целью технико-экономического обоснования является расчёт и оценка следующих экономических показателей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44377756" w14:textId="1B3B44A6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ч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истый дисконтированный доход (ЧДД)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5907D26" w14:textId="1483B173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срок окупаемости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EF37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2FAC2A4D" w14:textId="4BC54CCD" w:rsidR="00EF370E" w:rsidRP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рентабельность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B202CA9" w14:textId="77777777" w:rsidR="00EF370E" w:rsidRPr="00EF370E" w:rsidRDefault="00EF370E" w:rsidP="00EF370E">
      <w:pPr>
        <w:pStyle w:val="a3"/>
        <w:widowControl w:val="0"/>
        <w:spacing w:after="0" w:line="276" w:lineRule="auto"/>
        <w:ind w:left="142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0BDEB6C" w14:textId="3ED1A812" w:rsidR="006547F3" w:rsidRDefault="006547F3" w:rsidP="006547F3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Расчёт сметы затрат и отпускной цены программного средства</w:t>
      </w:r>
    </w:p>
    <w:p w14:paraId="6E8DDA6D" w14:textId="0BDC83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Плановая численность работников и плановый срок разработки П</w:t>
      </w:r>
      <w:r w:rsidR="002818FA"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являются базой для расчета основной заработной платы разработчиков проекта. По данным о специфике и сложности выполняемых функций составляется штатное расписание группы специалистов-исполнителей, участвующих в разработке ПП, с определением образования, специальности, квалификации и должности.</w:t>
      </w:r>
    </w:p>
    <w:p w14:paraId="5DEF0CA2" w14:textId="098FD6F3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В соответствии со штатным расписанием на проекте будут задействованы: руководитель проекта, инженер-программист, тестировщик, дизайнер.</w:t>
      </w:r>
    </w:p>
    <w:p w14:paraId="0C2986E5" w14:textId="77932F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Основная заработная плата исполнителей ПП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67CA" w14:paraId="0AB7DA1A" w14:textId="77777777" w:rsidTr="003677BA">
        <w:tc>
          <w:tcPr>
            <w:tcW w:w="8500" w:type="dxa"/>
          </w:tcPr>
          <w:p w14:paraId="2D05DA3E" w14:textId="7D2A520E" w:rsidR="002F67CA" w:rsidRPr="003677BA" w:rsidRDefault="00FD77D7" w:rsidP="003677BA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nary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323C189C" w14:textId="77777777" w:rsidR="003677BA" w:rsidRDefault="003677BA" w:rsidP="003677BA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49246ED" w14:textId="6D50077C" w:rsidR="002F67CA" w:rsidRPr="003677BA" w:rsidRDefault="002F67CA" w:rsidP="003677B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(4.1)</w:t>
            </w:r>
          </w:p>
        </w:tc>
      </w:tr>
    </w:tbl>
    <w:p w14:paraId="23F473CF" w14:textId="77777777" w:rsidR="003677BA" w:rsidRDefault="003677BA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DF59820" w14:textId="1F3940E7" w:rsidR="002F67CA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г</w:t>
      </w:r>
      <w:r w:rsidR="003677B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де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n-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исполнителей, занятых разработкой ПП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27BA120" w14:textId="4178F83A" w:rsidR="00BA7489" w:rsidRPr="00BA7489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Style w:val="keyword"/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e>
              <m: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дневная тарифная ставка 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руб</w:t>
      </w:r>
    </w:p>
    <w:p w14:paraId="1D568294" w14:textId="58D7ABC0" w:rsidR="00BA7489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эффективный фонд рабочего времени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дни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48196F" w14:textId="77777777" w:rsidR="00C61E27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K-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коэффициент премирования (0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2).</w:t>
      </w:r>
    </w:p>
    <w:p w14:paraId="27474A58" w14:textId="2672F5B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Среднемесячна зарплата в компании 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$1600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BB7ABD" w14:textId="578F3B3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Расчет основной заработной платы представлен в таблице 4.1</w:t>
      </w:r>
    </w:p>
    <w:p w14:paraId="2CDE8465" w14:textId="77777777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FDFB3F9" w14:textId="3B597502" w:rsidR="008C1615" w:rsidRDefault="008C1615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4.1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Расчет основной заработной платы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7"/>
        <w:gridCol w:w="1631"/>
        <w:gridCol w:w="1614"/>
        <w:gridCol w:w="1615"/>
        <w:gridCol w:w="2222"/>
      </w:tblGrid>
      <w:tr w:rsidR="008C1615" w:rsidRPr="008C1615" w14:paraId="0C898A92" w14:textId="77777777" w:rsidTr="00787DBC">
        <w:trPr>
          <w:trHeight w:val="1855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75C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3F7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Месячная тарифная ставка, руб.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941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Дневная тарифная ставка, руб.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750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Плановый фонд рабочего времени, дн.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0BAC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осн. Заработной платы исполнителей, руб.</w:t>
            </w:r>
          </w:p>
        </w:tc>
      </w:tr>
      <w:tr w:rsidR="008C1615" w:rsidRPr="008C1615" w14:paraId="61A8869B" w14:textId="77777777" w:rsidTr="004757E3">
        <w:trPr>
          <w:trHeight w:val="29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8A7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85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3200,00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80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160,00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D5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3A2" w14:textId="77777777" w:rsidR="008C1615" w:rsidRPr="008C1615" w:rsidRDefault="008C1615" w:rsidP="00787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</w:tr>
      <w:tr w:rsidR="008C1615" w:rsidRPr="008C1615" w14:paraId="6D038550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D076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04C6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0BD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8D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9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8C1615" w:rsidRPr="008C1615" w14:paraId="53D8C071" w14:textId="77777777" w:rsidTr="004757E3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3B75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 программист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D8D7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1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4009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669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2760</w:t>
            </w:r>
          </w:p>
        </w:tc>
      </w:tr>
      <w:tr w:rsidR="008C1615" w:rsidRPr="008C1615" w14:paraId="5BD1748B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61E" w14:textId="26D770AE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</w:t>
            </w:r>
            <w:r w:rsidR="00787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94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DEF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708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C3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8C1615" w:rsidRPr="008C1615" w14:paraId="6DF3054B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E0CD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C5F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5810</w:t>
            </w:r>
          </w:p>
        </w:tc>
      </w:tr>
      <w:tr w:rsidR="008C1615" w:rsidRPr="008C1615" w14:paraId="0AD52770" w14:textId="77777777" w:rsidTr="004757E3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E6B" w14:textId="052D66AA" w:rsidR="008C1615" w:rsidRPr="008C1615" w:rsidRDefault="00787DBC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Премия (</w:t>
            </w:r>
            <w:r w:rsidR="008C1615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20%)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FF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1162</w:t>
            </w:r>
          </w:p>
        </w:tc>
      </w:tr>
      <w:tr w:rsidR="008C1615" w:rsidRPr="008C1615" w14:paraId="0579CF30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A59" w14:textId="0142D9D8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с учетом </w:t>
            </w:r>
            <w:r w:rsidR="00787DBC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премии (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BDD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6972</w:t>
            </w:r>
          </w:p>
        </w:tc>
      </w:tr>
    </w:tbl>
    <w:p w14:paraId="71EAAF81" w14:textId="307F2A24" w:rsidR="008C1615" w:rsidRDefault="008C1615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98070E3" w14:textId="2684A82D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определяется по формуле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347FD1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71EE5E6" w14:textId="77777777" w:rsidTr="00CF07E4">
        <w:tc>
          <w:tcPr>
            <w:tcW w:w="8500" w:type="dxa"/>
            <w:vAlign w:val="center"/>
          </w:tcPr>
          <w:p w14:paraId="7F7762D8" w14:textId="0EBD3F3B" w:rsidR="00787DBC" w:rsidRPr="003677BA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D77C721" w14:textId="20BE4FE5" w:rsidR="00787DBC" w:rsidRPr="003677BA" w:rsidRDefault="00787DBC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E1FD6E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BAE9A28" w14:textId="08BAB78A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дополнительной заработной платы (20%)</w:t>
      </w:r>
    </w:p>
    <w:p w14:paraId="042808C8" w14:textId="4DB4AEC7" w:rsidR="00787DBC" w:rsidRDefault="00787DBC" w:rsidP="00BE7063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составит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7A1E42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E1644AB" w14:textId="77777777" w:rsidTr="003D1C2D">
        <w:tc>
          <w:tcPr>
            <w:tcW w:w="8500" w:type="dxa"/>
          </w:tcPr>
          <w:p w14:paraId="400BB5B8" w14:textId="488639B9" w:rsidR="00787DBC" w:rsidRPr="008019ED" w:rsidRDefault="00FD77D7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6972∙20%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1 394,40 руб</m:t>
                </m:r>
              </m:oMath>
            </m:oMathPara>
          </w:p>
        </w:tc>
        <w:tc>
          <w:tcPr>
            <w:tcW w:w="845" w:type="dxa"/>
          </w:tcPr>
          <w:p w14:paraId="1C473028" w14:textId="77777777" w:rsidR="00787DBC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0F3FFA" w14:textId="5B185AFA" w:rsidR="00787DBC" w:rsidRPr="003677BA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02A9F8A6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63E0343" w14:textId="216D8C3E" w:rsidR="00787DBC" w:rsidRP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определяются в соответствии с действующими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законодательными актами по формуле:</w:t>
      </w:r>
    </w:p>
    <w:p w14:paraId="27580634" w14:textId="77F930AF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2649DD84" w14:textId="77777777" w:rsidTr="00CF07E4">
        <w:tc>
          <w:tcPr>
            <w:tcW w:w="8500" w:type="dxa"/>
            <w:vAlign w:val="center"/>
          </w:tcPr>
          <w:p w14:paraId="455BD006" w14:textId="3F00C9B1" w:rsidR="00C61E27" w:rsidRPr="003677BA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707836D" w14:textId="1D2284F2" w:rsidR="00C61E27" w:rsidRPr="003677BA" w:rsidRDefault="00C61E27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104D2E" w14:textId="77777777" w:rsidR="009E3196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DCDA5BB" w14:textId="5D186D13" w:rsidR="00C61E27" w:rsidRPr="00787DBC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отчислений в фонд социальной зашиты населения и на обязательное страхование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</w:t>
      </w:r>
      <w:r w:rsidR="00FD77D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%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8A99AB8" w14:textId="77777777" w:rsidR="00787DBC" w:rsidRP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56EDC7EA" w14:textId="77777777" w:rsidTr="003D1C2D">
        <w:tc>
          <w:tcPr>
            <w:tcW w:w="8500" w:type="dxa"/>
          </w:tcPr>
          <w:p w14:paraId="79568594" w14:textId="14F2D5AE" w:rsidR="00C61E27" w:rsidRPr="008019ED" w:rsidRDefault="00FD77D7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+1 394,40 )∙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2 928,24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руб  </m:t>
                </m:r>
              </m:oMath>
            </m:oMathPara>
          </w:p>
        </w:tc>
        <w:tc>
          <w:tcPr>
            <w:tcW w:w="845" w:type="dxa"/>
          </w:tcPr>
          <w:p w14:paraId="074F833C" w14:textId="77777777" w:rsidR="00C61E27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06A3E89" w14:textId="5052F67B" w:rsidR="00C61E27" w:rsidRPr="003677BA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7977275" w14:textId="5049B857" w:rsidR="00BA7489" w:rsidRDefault="00BA7489" w:rsidP="008019E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731B60D" w14:textId="6EF9D76F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машинного времени на разработку программы. Расходы по статье «Машинное время»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включают оплату машинного времени, необходимого для разработки и отладки ПП, и определяются по формуле:</w:t>
      </w:r>
    </w:p>
    <w:p w14:paraId="01CA9F69" w14:textId="3735ECCD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6143DCD3" w14:textId="77777777" w:rsidTr="003D1C2D">
        <w:tc>
          <w:tcPr>
            <w:tcW w:w="8500" w:type="dxa"/>
          </w:tcPr>
          <w:p w14:paraId="2CE0AA9C" w14:textId="03310687" w:rsidR="008019ED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=Ц∙Т∙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8683847" w14:textId="73096A34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027AA2B" w14:textId="77777777" w:rsidR="009E3196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ACA45B3" w14:textId="39F30E80" w:rsidR="008019ED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 Ц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</m:oMath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цена одного машино-часа, руб</w:t>
      </w:r>
      <w:r w:rsidR="008019ED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.;</w:t>
      </w:r>
    </w:p>
    <w:p w14:paraId="67217EE4" w14:textId="02379C18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Т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количество часов работы в день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 8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A6BEE9B" w14:textId="77CF1AF3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длительность проекта, дни.</w:t>
      </w:r>
    </w:p>
    <w:p w14:paraId="5F49D908" w14:textId="2F17F261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4BA5159" w14:textId="7BFE6BF2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Стоимость машино-часа на предприятии составляет 1 руб. Разработка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проекта займет 73 дня. Затраты по статье «Машинное время» составят:</w:t>
      </w:r>
    </w:p>
    <w:p w14:paraId="6A801EC5" w14:textId="77777777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524A0068" w14:textId="77777777" w:rsidTr="003D1C2D">
        <w:tc>
          <w:tcPr>
            <w:tcW w:w="8500" w:type="dxa"/>
          </w:tcPr>
          <w:p w14:paraId="270D8E3D" w14:textId="2E130F13" w:rsidR="008019ED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=1∙8∙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73=584 руб </m:t>
                </m:r>
              </m:oMath>
            </m:oMathPara>
          </w:p>
        </w:tc>
        <w:tc>
          <w:tcPr>
            <w:tcW w:w="845" w:type="dxa"/>
          </w:tcPr>
          <w:p w14:paraId="4E168DC8" w14:textId="4B3C5290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A67881D" w14:textId="77777777" w:rsidR="009E3196" w:rsidRDefault="009E3196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66E7183" w14:textId="5053CEA2" w:rsidR="008019ED" w:rsidRDefault="008019ED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), связанные с</w:t>
      </w:r>
      <w:r w:rsid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необходимостью содержания аппарата управления, определяются по формуле</w:t>
      </w:r>
      <w:r w:rsidR="009E3196" w:rsidRP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A2B0993" w14:textId="77777777" w:rsidR="005B4BCA" w:rsidRPr="009E3196" w:rsidRDefault="005B4BCA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E3196" w14:paraId="11AA297E" w14:textId="77777777" w:rsidTr="00CF07E4">
        <w:tc>
          <w:tcPr>
            <w:tcW w:w="8500" w:type="dxa"/>
            <w:vAlign w:val="center"/>
          </w:tcPr>
          <w:p w14:paraId="33E60BB0" w14:textId="60933295" w:rsidR="009E3196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B5B1E68" w14:textId="5C13FEBC" w:rsidR="009E3196" w:rsidRPr="003677BA" w:rsidRDefault="009E319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2DA2D9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AC4A79C" w14:textId="3C678BE9" w:rsid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нр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накладных расходов (100%)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6F4E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91A98DF" w14:textId="77777777" w:rsidTr="003D1C2D">
        <w:tc>
          <w:tcPr>
            <w:tcW w:w="8500" w:type="dxa"/>
          </w:tcPr>
          <w:p w14:paraId="0A8177F4" w14:textId="7EAD650B" w:rsidR="005B4BCA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</m:oMath>
            </m:oMathPara>
          </w:p>
        </w:tc>
        <w:tc>
          <w:tcPr>
            <w:tcW w:w="845" w:type="dxa"/>
          </w:tcPr>
          <w:p w14:paraId="23E37C0C" w14:textId="258627B7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8D97C47" w14:textId="77777777" w:rsidR="005B4BCA" w:rsidRP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C199EB2" w14:textId="508B6343" w:rsidR="008019ED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на ПО рассчитывается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 формуле:</w:t>
      </w:r>
    </w:p>
    <w:p w14:paraId="0E6BD9AF" w14:textId="5A8AC7F8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C38C9E4" w14:textId="77777777" w:rsidTr="003D1C2D">
        <w:tc>
          <w:tcPr>
            <w:tcW w:w="8500" w:type="dxa"/>
          </w:tcPr>
          <w:p w14:paraId="61DC8857" w14:textId="148F8677" w:rsidR="005B4BCA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4675BC7" w14:textId="1340A511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46F0B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26542E" w14:textId="32093227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46F0B" w14:paraId="1CB6D685" w14:textId="77777777" w:rsidTr="003D1C2D">
        <w:tc>
          <w:tcPr>
            <w:tcW w:w="8500" w:type="dxa"/>
          </w:tcPr>
          <w:p w14:paraId="581BDA80" w14:textId="659BFF5D" w:rsidR="00946F0B" w:rsidRPr="008019ED" w:rsidRDefault="00FD77D7" w:rsidP="00946F0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+1 394,40+2 894,77+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+584=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18 850,64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руб</m:t>
                </m:r>
              </m:oMath>
            </m:oMathPara>
          </w:p>
        </w:tc>
        <w:tc>
          <w:tcPr>
            <w:tcW w:w="845" w:type="dxa"/>
          </w:tcPr>
          <w:p w14:paraId="3F9A4787" w14:textId="6394C124" w:rsidR="00946F0B" w:rsidRPr="003677BA" w:rsidRDefault="00946F0B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25D5C5C1" w14:textId="77777777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3C0EDE0" w14:textId="6FAC36B2" w:rsidR="005B4BCA" w:rsidRP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на сопровождение и адаптацию определяются по формуле:</w:t>
      </w:r>
    </w:p>
    <w:p w14:paraId="005A128B" w14:textId="4A2D7993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24B92" w14:paraId="6772AF0C" w14:textId="77777777" w:rsidTr="00CF07E4">
        <w:tc>
          <w:tcPr>
            <w:tcW w:w="8500" w:type="dxa"/>
            <w:vAlign w:val="center"/>
          </w:tcPr>
          <w:p w14:paraId="3A8A21B2" w14:textId="069BBD02" w:rsidR="00824B92" w:rsidRPr="00824B92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3B8BE5" w14:textId="7872B4F3" w:rsidR="00824B92" w:rsidRPr="003677BA" w:rsidRDefault="00824B92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1E9FAB7" w14:textId="77777777" w:rsidR="00CF07E4" w:rsidRDefault="00CF07E4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0A9B7A6" w14:textId="54A53B8A" w:rsidR="00824B92" w:rsidRPr="00824B92" w:rsidRDefault="00824B92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рса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расходов на сопровождение и адаптацию (20%)</w:t>
      </w:r>
    </w:p>
    <w:p w14:paraId="4B82E0CB" w14:textId="77777777" w:rsidR="003D65DF" w:rsidRP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смета расходов в целом по организации без расходов на</w:t>
      </w:r>
    </w:p>
    <w:p w14:paraId="4D9DD1E5" w14:textId="124ECCD6" w:rsidR="00824B92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сопровождение и адаптацию.</w:t>
      </w:r>
    </w:p>
    <w:p w14:paraId="7414EA95" w14:textId="617842D9" w:rsidR="003D65DF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5360915B" w14:textId="77777777" w:rsidTr="003D1C2D">
        <w:tc>
          <w:tcPr>
            <w:tcW w:w="8500" w:type="dxa"/>
          </w:tcPr>
          <w:p w14:paraId="249CEC1A" w14:textId="71C6CECA" w:rsidR="003D65DF" w:rsidRPr="003D65DF" w:rsidRDefault="00FD77D7" w:rsidP="003D65DF">
            <w:pPr>
              <w:widowControl w:val="0"/>
              <w:spacing w:line="276" w:lineRule="auto"/>
              <w:ind w:firstLine="709"/>
              <w:jc w:val="both"/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18 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850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3 770,13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руб</m:t>
                </m:r>
              </m:oMath>
            </m:oMathPara>
          </w:p>
          <w:p w14:paraId="47F76AE9" w14:textId="2A8AB330" w:rsidR="003D65DF" w:rsidRPr="00824B92" w:rsidRDefault="003D65DF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9CD486E" w14:textId="22A18128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5DA96E40" w14:textId="2110DEBA" w:rsid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на разработку (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затратами на сопровождение 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даптацию)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как полная себестоимость ПП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определяется по формуле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3D51ED" w14:textId="77777777" w:rsidR="003D65DF" w:rsidRPr="00824B92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18E4D1F0" w14:textId="77777777" w:rsidTr="003D1C2D">
        <w:tc>
          <w:tcPr>
            <w:tcW w:w="8500" w:type="dxa"/>
          </w:tcPr>
          <w:p w14:paraId="75B55A0D" w14:textId="014EF3C1" w:rsidR="003D65DF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494C8DB2" w14:textId="468A6625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6C9ABD5" w14:textId="12F892BD" w:rsid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08CC2ED5" w14:textId="77777777" w:rsidTr="003D1C2D">
        <w:tc>
          <w:tcPr>
            <w:tcW w:w="8500" w:type="dxa"/>
          </w:tcPr>
          <w:p w14:paraId="676759A9" w14:textId="2578E17B" w:rsidR="003D65DF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18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850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64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3 763,43=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22 620,77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руб</m:t>
                </m:r>
              </m:oMath>
            </m:oMathPara>
          </w:p>
        </w:tc>
        <w:tc>
          <w:tcPr>
            <w:tcW w:w="845" w:type="dxa"/>
          </w:tcPr>
          <w:p w14:paraId="02E791AC" w14:textId="35E03C7F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65221408" w14:textId="77777777" w:rsidR="003D65DF" w:rsidRDefault="003D65D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421927F" w14:textId="2179FC28" w:rsidR="00946F0B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24259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Все расчеты сметы затрат и отпускной цена сведены в таблицу 4.2</w:t>
      </w:r>
    </w:p>
    <w:p w14:paraId="5FCB4E91" w14:textId="77777777" w:rsidR="0024259F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9B8E0BE" w14:textId="556C81F1" w:rsidR="0024259F" w:rsidRDefault="0024259F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4.2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107B1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мета затрат</w:t>
      </w:r>
    </w:p>
    <w:tbl>
      <w:tblPr>
        <w:tblStyle w:val="a5"/>
        <w:tblW w:w="9923" w:type="dxa"/>
        <w:tblInd w:w="-289" w:type="dxa"/>
        <w:tblLook w:val="04A0" w:firstRow="1" w:lastRow="0" w:firstColumn="1" w:lastColumn="0" w:noHBand="0" w:noVBand="1"/>
      </w:tblPr>
      <w:tblGrid>
        <w:gridCol w:w="6705"/>
        <w:gridCol w:w="1713"/>
        <w:gridCol w:w="1505"/>
      </w:tblGrid>
      <w:tr w:rsidR="0024259F" w14:paraId="16EB9D49" w14:textId="77777777" w:rsidTr="00FD77D7">
        <w:tc>
          <w:tcPr>
            <w:tcW w:w="7372" w:type="dxa"/>
          </w:tcPr>
          <w:p w14:paraId="0899D364" w14:textId="20478F95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Наименование затрат</w:t>
            </w:r>
          </w:p>
        </w:tc>
        <w:tc>
          <w:tcPr>
            <w:tcW w:w="992" w:type="dxa"/>
          </w:tcPr>
          <w:p w14:paraId="104F48A5" w14:textId="5724287A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1559" w:type="dxa"/>
          </w:tcPr>
          <w:p w14:paraId="4CA2A6F3" w14:textId="63C3CB36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Сумма, руб</w:t>
            </w:r>
          </w:p>
        </w:tc>
      </w:tr>
      <w:tr w:rsidR="0024259F" w14:paraId="1CCE052C" w14:textId="77777777" w:rsidTr="00FD77D7">
        <w:tc>
          <w:tcPr>
            <w:tcW w:w="7372" w:type="dxa"/>
          </w:tcPr>
          <w:p w14:paraId="67FDA74C" w14:textId="7EE1E336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992" w:type="dxa"/>
          </w:tcPr>
          <w:p w14:paraId="09080E24" w14:textId="60E980F2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75FCC8A" w14:textId="77777777" w:rsidR="00FD77D7" w:rsidRDefault="00FD77D7" w:rsidP="00FD77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6972,00</w:t>
            </w:r>
          </w:p>
          <w:p w14:paraId="15133467" w14:textId="2FF96E91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7FAB92B" w14:textId="77777777" w:rsidTr="00FD77D7">
        <w:tc>
          <w:tcPr>
            <w:tcW w:w="7372" w:type="dxa"/>
          </w:tcPr>
          <w:p w14:paraId="26A933D7" w14:textId="6F885EA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992" w:type="dxa"/>
          </w:tcPr>
          <w:p w14:paraId="44368430" w14:textId="7759A8F4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98ECB57" w14:textId="77777777" w:rsidR="00FD77D7" w:rsidRDefault="00FD77D7" w:rsidP="00FD77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1394,40</w:t>
            </w:r>
          </w:p>
          <w:p w14:paraId="7A7A1168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51B2AD18" w14:textId="77777777" w:rsidTr="00FD77D7">
        <w:tc>
          <w:tcPr>
            <w:tcW w:w="7372" w:type="dxa"/>
          </w:tcPr>
          <w:p w14:paraId="289E802A" w14:textId="63C95EFC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992" w:type="dxa"/>
          </w:tcPr>
          <w:p w14:paraId="63A7810E" w14:textId="3675BE85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C0EDFF6" w14:textId="2E59D1E7" w:rsidR="0024259F" w:rsidRPr="0024259F" w:rsidRDefault="00FD77D7" w:rsidP="00FD77D7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2928,24</w:t>
            </w:r>
          </w:p>
        </w:tc>
      </w:tr>
      <w:tr w:rsidR="0024259F" w14:paraId="0D566D66" w14:textId="77777777" w:rsidTr="00FD77D7">
        <w:tc>
          <w:tcPr>
            <w:tcW w:w="7372" w:type="dxa"/>
          </w:tcPr>
          <w:p w14:paraId="4EA74B8F" w14:textId="5D2CFCE9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Машинное время</w:t>
            </w:r>
          </w:p>
        </w:tc>
        <w:tc>
          <w:tcPr>
            <w:tcW w:w="992" w:type="dxa"/>
          </w:tcPr>
          <w:p w14:paraId="030A7EA0" w14:textId="5B5AFC37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4A87327" w14:textId="251B2A9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</w:t>
            </w:r>
          </w:p>
        </w:tc>
      </w:tr>
      <w:tr w:rsidR="0024259F" w14:paraId="10FEAF64" w14:textId="77777777" w:rsidTr="00FD77D7">
        <w:tc>
          <w:tcPr>
            <w:tcW w:w="7372" w:type="dxa"/>
          </w:tcPr>
          <w:p w14:paraId="47AF9E72" w14:textId="6D1FA7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Накладные расходы</w:t>
            </w:r>
          </w:p>
        </w:tc>
        <w:tc>
          <w:tcPr>
            <w:tcW w:w="992" w:type="dxa"/>
          </w:tcPr>
          <w:p w14:paraId="375E64B0" w14:textId="33AED16D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B4995A5" w14:textId="5584BD3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</w:tc>
      </w:tr>
      <w:tr w:rsidR="0024259F" w14:paraId="5AC5CB69" w14:textId="77777777" w:rsidTr="00FD77D7">
        <w:tc>
          <w:tcPr>
            <w:tcW w:w="7372" w:type="dxa"/>
          </w:tcPr>
          <w:p w14:paraId="159B37A4" w14:textId="2801C3E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992" w:type="dxa"/>
          </w:tcPr>
          <w:p w14:paraId="7EB25DC6" w14:textId="7C2800BC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BC474E9" w14:textId="25BC6C89" w:rsidR="0024259F" w:rsidRPr="00FD77D7" w:rsidRDefault="006D65F0" w:rsidP="00FD77D7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3770,13</w:t>
            </w:r>
          </w:p>
        </w:tc>
      </w:tr>
      <w:tr w:rsidR="0024259F" w14:paraId="3E2D74B5" w14:textId="77777777" w:rsidTr="00FD77D7">
        <w:tc>
          <w:tcPr>
            <w:tcW w:w="7372" w:type="dxa"/>
          </w:tcPr>
          <w:p w14:paraId="711960E5" w14:textId="1B1F5E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Полная себестоимость</w:t>
            </w:r>
          </w:p>
        </w:tc>
        <w:tc>
          <w:tcPr>
            <w:tcW w:w="992" w:type="dxa"/>
          </w:tcPr>
          <w:p w14:paraId="75A724A7" w14:textId="38E83634" w:rsidR="0024259F" w:rsidRDefault="00FD77D7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836176D" w14:textId="598A9A24" w:rsidR="0024259F" w:rsidRPr="0024259F" w:rsidRDefault="00FD77D7" w:rsidP="006D65F0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FD77D7">
              <w:rPr>
                <w:color w:val="000000"/>
                <w:sz w:val="28"/>
                <w:szCs w:val="28"/>
              </w:rPr>
              <w:t>22 620,77</w:t>
            </w:r>
          </w:p>
        </w:tc>
      </w:tr>
    </w:tbl>
    <w:p w14:paraId="4994C51C" w14:textId="77777777" w:rsidR="006D65F0" w:rsidRDefault="006D65F0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F7F24EF" w14:textId="64311237" w:rsidR="0024259F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Т.к программный продукт предназначен для собственных нужд организации ограничимся расчетом себестоимости.</w:t>
      </w:r>
    </w:p>
    <w:p w14:paraId="7F9A5772" w14:textId="77777777" w:rsidR="00C63099" w:rsidRPr="00824B92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1965B19" w14:textId="76746061" w:rsidR="006547F3" w:rsidRDefault="006547F3" w:rsidP="006547F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экономического эффекта у разработчика ПО</w:t>
      </w:r>
    </w:p>
    <w:p w14:paraId="4BA496C6" w14:textId="77777777" w:rsidR="006547F3" w:rsidRPr="006547F3" w:rsidRDefault="006547F3" w:rsidP="006547F3"/>
    <w:p w14:paraId="3CD82BF9" w14:textId="4B12B702" w:rsidR="002818FA" w:rsidRPr="00BB3478" w:rsidRDefault="002818FA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Экономический эффект представляет собой прибыль, полученную путем экономии на заработной плате за счет сокращения трудовых затрат сотрудников.</w:t>
      </w:r>
    </w:p>
    <w:p w14:paraId="48FB2D02" w14:textId="195D98D2" w:rsidR="00C80C16" w:rsidRDefault="002818FA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Сотрудник тратит в среднем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день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поиск обучающего материала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 После внедрения ПО это время сокращается до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1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,5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день. При окладе </w:t>
      </w:r>
      <w:r w:rsidR="00BB3478"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сотрудник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 w:rsidR="00C80C1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 в час, можно рассчитать экономию текущих затрат в день по следующей формуле:</w:t>
      </w:r>
    </w:p>
    <w:p w14:paraId="106A759E" w14:textId="77777777" w:rsidR="00CF07E4" w:rsidRDefault="00CF07E4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80C16" w14:paraId="74B40190" w14:textId="77777777" w:rsidTr="00CF07E4">
        <w:tc>
          <w:tcPr>
            <w:tcW w:w="8500" w:type="dxa"/>
          </w:tcPr>
          <w:p w14:paraId="39F20EC7" w14:textId="7DAFC496" w:rsidR="00C80C16" w:rsidRPr="00C80C16" w:rsidRDefault="00FD77D7" w:rsidP="00C80C16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=К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/100) 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/100</m:t>
                </m:r>
                <m:r>
                  <w:rPr>
                    <w:rStyle w:val="keyword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162DC38F" w14:textId="017B6FCC" w:rsidR="00C80C16" w:rsidRPr="003677BA" w:rsidRDefault="00C80C1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CF07E4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B9B6A2E" w14:textId="77777777" w:rsidR="00C80C16" w:rsidRPr="00BB3478" w:rsidRDefault="00C80C16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7B606DA" w14:textId="3B5621C4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плановый объем работ (1);</w:t>
      </w:r>
    </w:p>
    <w:p w14:paraId="2CF4CD59" w14:textId="09E954E5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до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04ECB72D" w14:textId="2F03C308" w:rsidR="00CF07E4" w:rsidRPr="00975FC4" w:rsidRDefault="00FD77D7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после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78876E3F" w14:textId="336FA2A1" w:rsidR="00CF07E4" w:rsidRPr="00975FC4" w:rsidRDefault="00FD77D7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 работ до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внедрения программного продукта,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6FAF131E" w14:textId="1CE20ED9" w:rsidR="00CF07E4" w:rsidRPr="00975FC4" w:rsidRDefault="00FD77D7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работ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после внедрения программного продукта, р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2A7D5039" w14:textId="39210AE6" w:rsidR="00CF07E4" w:rsidRPr="00975FC4" w:rsidRDefault="00FD77D7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 премий (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20%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);</w:t>
      </w:r>
    </w:p>
    <w:p w14:paraId="3BD07382" w14:textId="37FE2BD8" w:rsidR="00074267" w:rsidRDefault="00FD77D7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дополнительной заработной платы (20%);</w:t>
      </w:r>
    </w:p>
    <w:p w14:paraId="18F64C47" w14:textId="680EFD46" w:rsidR="00975FC4" w:rsidRDefault="00FD77D7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ставка отчислений от заработной, включаемых в </w:t>
      </w:r>
      <w:r w:rsidR="004757E3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себестоимость</w:t>
      </w:r>
      <w:r w:rsid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(35%)</w:t>
      </w:r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175699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6ADC5559" w14:textId="77777777" w:rsidTr="003D1C2D">
        <w:tc>
          <w:tcPr>
            <w:tcW w:w="8500" w:type="dxa"/>
          </w:tcPr>
          <w:p w14:paraId="31C5A4E9" w14:textId="38305173" w:rsidR="004757E3" w:rsidRPr="004757E3" w:rsidRDefault="004757E3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Эз=1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3∙ 25 - 1,5 ∙25 </m:t>
                    </m: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∙1,2∙1,346=90,86 руб</m:t>
                </m:r>
              </m:oMath>
            </m:oMathPara>
          </w:p>
        </w:tc>
        <w:tc>
          <w:tcPr>
            <w:tcW w:w="845" w:type="dxa"/>
          </w:tcPr>
          <w:p w14:paraId="06544B60" w14:textId="6D8C1E70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1B5D73C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062AC49E" w14:textId="68381732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Получив экономию текущих затрат в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день,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можем рассчитать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экономию затрат в год: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4B529FE4" w14:textId="77777777" w:rsidTr="003D1C2D">
        <w:tc>
          <w:tcPr>
            <w:tcW w:w="8500" w:type="dxa"/>
          </w:tcPr>
          <w:p w14:paraId="61B0438B" w14:textId="3CCA0BD7" w:rsidR="004757E3" w:rsidRPr="004757E3" w:rsidRDefault="00FD77D7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зг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=90,86*252=22896,72 руб</m:t>
                </m:r>
              </m:oMath>
            </m:oMathPara>
          </w:p>
        </w:tc>
        <w:tc>
          <w:tcPr>
            <w:tcW w:w="845" w:type="dxa"/>
          </w:tcPr>
          <w:p w14:paraId="421C1B5D" w14:textId="77777777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ADED578" w14:textId="77777777" w:rsidR="004757E3" w:rsidRPr="00975FC4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70B41788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Экономический эффект при использовании ПО будет рассчитываться по</w:t>
      </w:r>
    </w:p>
    <w:p w14:paraId="0336E64C" w14:textId="0287C6FA" w:rsidR="00BD40F0" w:rsidRDefault="003D1C2D" w:rsidP="003D1C2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формуле:</w:t>
      </w:r>
    </w:p>
    <w:p w14:paraId="2DE91753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D1C2D" w14:paraId="67FDB452" w14:textId="77777777" w:rsidTr="003D1C2D">
        <w:tc>
          <w:tcPr>
            <w:tcW w:w="8462" w:type="dxa"/>
          </w:tcPr>
          <w:p w14:paraId="22FFCB93" w14:textId="00A354FA" w:rsidR="003D1C2D" w:rsidRPr="008019ED" w:rsidRDefault="00FD77D7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эг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тек</m:t>
                        </m:r>
                      </m:sub>
                    </m:sSub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*(1-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A317FB9" w14:textId="5B89BB69" w:rsidR="003D1C2D" w:rsidRPr="003677BA" w:rsidRDefault="003D1C2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6BBA99F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48825E7" w14:textId="0A0193E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эг</m:t>
            </m:r>
          </m:sub>
        </m:sSub>
      </m:oMath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экономия текущих затрат в год, полученная в результате</w:t>
      </w:r>
    </w:p>
    <w:p w14:paraId="2EE18A5B" w14:textId="3BFFEFFC" w:rsidR="003D1C2D" w:rsidRPr="006D65F0" w:rsidRDefault="003D1C2D" w:rsidP="0035569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применения ПО, руб.</w:t>
      </w:r>
      <w:r w:rsidR="00355698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83985BB" w14:textId="29CC0DD3" w:rsidR="003D1C2D" w:rsidRPr="003D1C2D" w:rsidRDefault="00FD77D7" w:rsidP="0035569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прирост текущих затрат, связанных с использованием ПО, руб;</w:t>
      </w:r>
    </w:p>
    <w:p w14:paraId="4FA082CF" w14:textId="228F2024" w:rsidR="003D1C2D" w:rsidRPr="003D1C2D" w:rsidRDefault="00FD77D7" w:rsidP="006D65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ставка налога на прибыль, 18%.</w:t>
      </w:r>
    </w:p>
    <w:p w14:paraId="4C5DD1D5" w14:textId="2363D7CA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Т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к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компания Иностранное производственное унитарное предприятие «АйБиЭй АйТи Парк» является резидентом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ВТ, то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согласно законодательству РБ, она освобождается от уплаты налога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прибыль.</w:t>
      </w:r>
    </w:p>
    <w:p w14:paraId="4647A7A7" w14:textId="07E76425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55698" w14:paraId="103DAAE0" w14:textId="77777777" w:rsidTr="006D202C">
        <w:tc>
          <w:tcPr>
            <w:tcW w:w="8462" w:type="dxa"/>
          </w:tcPr>
          <w:p w14:paraId="4A3B81EA" w14:textId="5F31C3F3" w:rsidR="00355698" w:rsidRPr="008019ED" w:rsidRDefault="00FD77D7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22896,72 руб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7F3D4F5" w14:textId="0D3511AE" w:rsidR="00355698" w:rsidRPr="003677BA" w:rsidRDefault="00355698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5B28042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BEF4A1A" w14:textId="47F3F73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Амортизационные отчисления являются источником погашения</w:t>
      </w:r>
    </w:p>
    <w:p w14:paraId="7CD4CCE8" w14:textId="77777777" w:rsidR="006D65F0" w:rsidRDefault="003D1C2D" w:rsidP="006D65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инвестиций в разработку программного продукта.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0A6F271" w14:textId="591A87D9" w:rsidR="00BD40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Расчёт а</w:t>
      </w:r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мортизационных отчислений осуществляется по формуле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69DA7176" w14:textId="77777777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6D65F0" w14:paraId="09F6B8C1" w14:textId="77777777" w:rsidTr="006D202C">
        <w:tc>
          <w:tcPr>
            <w:tcW w:w="8500" w:type="dxa"/>
            <w:vAlign w:val="center"/>
          </w:tcPr>
          <w:p w14:paraId="2A02CCB0" w14:textId="23D25637" w:rsidR="006D65F0" w:rsidRPr="00824B92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8734A50" w14:textId="09C44120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D24DC7D" w14:textId="6A2B859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8B41C00" w14:textId="4BFE3A7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затраты на разработку программного продукт руб;</w:t>
      </w:r>
    </w:p>
    <w:p w14:paraId="22B0FE6C" w14:textId="67150D5A" w:rsidR="006D65F0" w:rsidRDefault="00FD77D7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6D65F0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норма</w:t>
      </w:r>
      <w:r w:rsid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амортизации программного продукта (20%).</w:t>
      </w:r>
    </w:p>
    <w:p w14:paraId="2DAE29E9" w14:textId="0D8A9EEC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65F0" w14:paraId="5FA2F1FA" w14:textId="77777777" w:rsidTr="006D202C">
        <w:tc>
          <w:tcPr>
            <w:tcW w:w="8500" w:type="dxa"/>
            <w:vAlign w:val="center"/>
          </w:tcPr>
          <w:p w14:paraId="798FD8A6" w14:textId="25425DB7" w:rsidR="006D65F0" w:rsidRPr="006D65F0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=20%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22620,77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4524,15 руб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773E6F" w14:textId="0929F2DE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19FF7DF5" w14:textId="77777777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76E8F690" w14:textId="77777777" w:rsidR="00BD40F0" w:rsidRDefault="00BD40F0" w:rsidP="00BD40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A42062D" w14:textId="331A7A6C" w:rsidR="00BD40F0" w:rsidRDefault="004A24A1" w:rsidP="006D202C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чет эко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номиче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ской эффективности разработки и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спользования программного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продукта</w:t>
      </w:r>
    </w:p>
    <w:p w14:paraId="2ED9155F" w14:textId="77777777" w:rsidR="004A24A1" w:rsidRDefault="004A24A1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B040B2F" w14:textId="60A180DA" w:rsidR="006D202C" w:rsidRP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>Так как приходится сравнивать (экономический эффект) и затраты (инвестиции в разработку программного продукта), необходимо привести их к единому моменту времени — началу расчетного периода, что обеспечивает их сопоставимость.</w:t>
      </w:r>
    </w:p>
    <w:p w14:paraId="5CE44941" w14:textId="33A85668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который определяется по формуле: </w:t>
      </w:r>
    </w:p>
    <w:p w14:paraId="153A148F" w14:textId="70336F03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202C" w14:paraId="68ACC594" w14:textId="77777777" w:rsidTr="006D202C">
        <w:tc>
          <w:tcPr>
            <w:tcW w:w="8500" w:type="dxa"/>
          </w:tcPr>
          <w:p w14:paraId="6F147340" w14:textId="08D05518" w:rsidR="006D202C" w:rsidRPr="006D202C" w:rsidRDefault="00FD77D7" w:rsidP="006D202C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7E9657A1" w14:textId="77777777" w:rsidR="006D202C" w:rsidRPr="003677BA" w:rsidRDefault="006D202C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47A0F6A" w14:textId="33DF1226" w:rsidR="002F0142" w:rsidRDefault="006D202C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F014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норма дисконта (в долях единиц)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, 10%</w:t>
      </w:r>
    </w:p>
    <w:p w14:paraId="0FC7FA00" w14:textId="5E33DE0A" w:rsidR="002F0142" w:rsidRDefault="00FD77D7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2F0142" w:rsidRPr="002F0142">
        <w:rPr>
          <w:rStyle w:val="keyword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расчетный год,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=1</m:t>
        </m:r>
      </m:oMath>
    </w:p>
    <w:p w14:paraId="59D16F3F" w14:textId="56C88691" w:rsid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номер года, результаты и затраты которого приводятся к расчетному (2021 – 1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2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2,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3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3,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)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5DF4416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0142" w14:paraId="274E742D" w14:textId="77777777" w:rsidTr="002F0142">
        <w:tc>
          <w:tcPr>
            <w:tcW w:w="8500" w:type="dxa"/>
          </w:tcPr>
          <w:p w14:paraId="670EF83A" w14:textId="1FDC8D86" w:rsidR="002F0142" w:rsidRPr="002F0142" w:rsidRDefault="00FD77D7" w:rsidP="002F0142">
            <w:pPr>
              <w:widowControl w:val="0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845" w:type="dxa"/>
          </w:tcPr>
          <w:p w14:paraId="4455B6B1" w14:textId="2328CB9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49F8BCA0" w14:textId="77777777" w:rsidTr="002F0142">
        <w:tc>
          <w:tcPr>
            <w:tcW w:w="8500" w:type="dxa"/>
          </w:tcPr>
          <w:p w14:paraId="673BDB3A" w14:textId="303366F2" w:rsidR="002F0142" w:rsidRPr="002F0142" w:rsidRDefault="00FD77D7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=0,91</m:t>
                </m:r>
              </m:oMath>
            </m:oMathPara>
          </w:p>
        </w:tc>
        <w:tc>
          <w:tcPr>
            <w:tcW w:w="845" w:type="dxa"/>
          </w:tcPr>
          <w:p w14:paraId="7E5625E5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138FA774" w14:textId="77777777" w:rsidTr="002F0142">
        <w:tc>
          <w:tcPr>
            <w:tcW w:w="8500" w:type="dxa"/>
          </w:tcPr>
          <w:p w14:paraId="73BFA3BD" w14:textId="02A55507" w:rsidR="002F0142" w:rsidRPr="002F0142" w:rsidRDefault="00FD77D7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=0,83</m:t>
                </m:r>
              </m:oMath>
            </m:oMathPara>
          </w:p>
        </w:tc>
        <w:tc>
          <w:tcPr>
            <w:tcW w:w="845" w:type="dxa"/>
          </w:tcPr>
          <w:p w14:paraId="19F97F26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706EB8BD" w14:textId="77777777" w:rsidTr="002F0142">
        <w:tc>
          <w:tcPr>
            <w:tcW w:w="8500" w:type="dxa"/>
          </w:tcPr>
          <w:p w14:paraId="69CD795B" w14:textId="277F395E" w:rsidR="002F0142" w:rsidRPr="002F0142" w:rsidRDefault="00FD77D7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=0,75</m:t>
                </m:r>
              </m:oMath>
            </m:oMathPara>
          </w:p>
        </w:tc>
        <w:tc>
          <w:tcPr>
            <w:tcW w:w="845" w:type="dxa"/>
          </w:tcPr>
          <w:p w14:paraId="0AB582FC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ECF1B48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970386E" w14:textId="71CAB480" w:rsidR="006D202C" w:rsidRDefault="00107B14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Результаты расчета показателей приведены в таблице 4.3 </w:t>
      </w:r>
    </w:p>
    <w:p w14:paraId="087B757C" w14:textId="0356C794" w:rsidR="00747AAC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66"/>
        <w:gridCol w:w="1295"/>
      </w:tblGrid>
      <w:tr w:rsidR="00747AAC" w:rsidRPr="00747AAC" w14:paraId="6571EC27" w14:textId="77777777" w:rsidTr="00201A68">
        <w:trPr>
          <w:trHeight w:val="37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47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882D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Един. Изм.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9D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Усл. Обоз.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26C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7E75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6D9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00C3A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</w:p>
        </w:tc>
      </w:tr>
      <w:tr w:rsidR="00747AAC" w:rsidRPr="00747AAC" w14:paraId="0FD4D32A" w14:textId="77777777" w:rsidTr="00747AAC">
        <w:trPr>
          <w:trHeight w:val="375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D814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201A68" w:rsidRPr="00747AAC" w14:paraId="4052C4BE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B45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Прирост чистой прибыли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75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23D" w14:textId="4519633F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4FA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11448,36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B8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B0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2D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</w:tr>
      <w:tr w:rsidR="00201A68" w:rsidRPr="00747AAC" w14:paraId="7CF14A5B" w14:textId="77777777" w:rsidTr="00201A68">
        <w:trPr>
          <w:trHeight w:val="112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78C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Прирост амортизационных отчислений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3645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D5F3" w14:textId="7A01420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∆А</m:t>
                </m:r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9FD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AA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631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F6F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</w:tr>
      <w:tr w:rsidR="00201A68" w:rsidRPr="00747AAC" w14:paraId="47BC5C59" w14:textId="77777777" w:rsidTr="00201A68">
        <w:trPr>
          <w:trHeight w:val="37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E8E54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Прирост результата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0B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996A" w14:textId="220B3FF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817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020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8E8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C64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</w:tr>
      <w:tr w:rsidR="00201A68" w:rsidRPr="00747AAC" w14:paraId="25A6068D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91E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Коэффициент дисконтирования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475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FC67" w14:textId="35423CEB" w:rsidR="00747AAC" w:rsidRPr="00747AAC" w:rsidRDefault="00FD77D7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BCA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411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0B8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336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201A68" w:rsidRPr="00747AAC" w14:paraId="58233915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21C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Результат с учетом фактора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49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7B1D" w14:textId="33AC6290" w:rsidR="00747AAC" w:rsidRPr="00747AAC" w:rsidRDefault="00FD77D7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051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13D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24928,07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AF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33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</w:tbl>
    <w:p w14:paraId="4E4AC4FE" w14:textId="1BFC32BB" w:rsidR="00747AAC" w:rsidRDefault="00747AAC"/>
    <w:p w14:paraId="3532F132" w14:textId="07034FF3" w:rsidR="00201A68" w:rsidRPr="00201A68" w:rsidRDefault="00201A68" w:rsidP="00201A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таблицы 4.3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85"/>
        <w:gridCol w:w="1276"/>
      </w:tblGrid>
      <w:tr w:rsidR="00747AAC" w:rsidRPr="00747AAC" w14:paraId="0E09144D" w14:textId="77777777" w:rsidTr="00201A68">
        <w:trPr>
          <w:trHeight w:val="375"/>
          <w:jc w:val="center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51C540" w14:textId="39F8423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</w:t>
            </w:r>
          </w:p>
        </w:tc>
      </w:tr>
      <w:tr w:rsidR="00201A68" w:rsidRPr="00747AAC" w14:paraId="6CEEE785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7E9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Инвестиции в разработку ПО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AF5D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5F53" w14:textId="3568EB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B32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4A8F" w14:textId="222FD5E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521A" w14:textId="5F06D5E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6768D" w14:textId="244896E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3714C6A0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D38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Инвестиции с учетом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9F69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4FEB" w14:textId="567287C2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BCD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69F6" w14:textId="1640E5E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EFFD" w14:textId="52C15C82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8CC8" w14:textId="0FD1ADD4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06F5C245" w14:textId="77777777" w:rsidTr="00C57688">
        <w:trPr>
          <w:trHeight w:val="112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4A63E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8.Чистый дисконтированный доход по годам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624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2742" w14:textId="358FAD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ЧДД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126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C3F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2307,30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7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C42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  <w:tr w:rsidR="00201A68" w:rsidRPr="00747AAC" w14:paraId="185BEE1F" w14:textId="77777777" w:rsidTr="00C57688">
        <w:trPr>
          <w:trHeight w:val="76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8A17" w14:textId="68643DE4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9. </w:t>
            </w:r>
            <w:r w:rsidR="00201A68"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ЧДД,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нарастающий итогом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509A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8EC" w14:textId="00512594" w:rsidR="00747AAC" w:rsidRPr="00747AAC" w:rsidRDefault="00201A68" w:rsidP="0020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995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B27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-4340,95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14C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18320,92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754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38922,63</w:t>
            </w:r>
          </w:p>
        </w:tc>
      </w:tr>
    </w:tbl>
    <w:p w14:paraId="33332EB7" w14:textId="77777777" w:rsidR="00747AAC" w:rsidRPr="00107B14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59BC53A3" w14:textId="36BC7453" w:rsidR="006D202C" w:rsidRDefault="00BE7063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Рентабельность инвестиций в разработку и внедрение программного продукта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) рассчитывается по формуле:</w:t>
      </w:r>
    </w:p>
    <w:p w14:paraId="76C76B4A" w14:textId="5B6BFF9A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67C2DC97" w14:textId="77777777" w:rsidTr="00C57688">
        <w:tc>
          <w:tcPr>
            <w:tcW w:w="8500" w:type="dxa"/>
            <w:vAlign w:val="center"/>
          </w:tcPr>
          <w:p w14:paraId="686E726E" w14:textId="18C58517" w:rsidR="00C57688" w:rsidRPr="006D202C" w:rsidRDefault="00FD77D7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чер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028C963" w14:textId="029F9DD0" w:rsidR="00C57688" w:rsidRPr="003677BA" w:rsidRDefault="00C5768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9398B63" w14:textId="4075E21F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5708387" w14:textId="3CA79BB3" w:rsidR="00C57688" w:rsidRDefault="00C57688" w:rsidP="00C5768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чер</m:t>
            </m:r>
          </m:sub>
        </m:sSub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Среднегодовая величина чистой прибыли за расчетный пе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риод, </w:t>
      </w: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>руб.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,</m:t>
        </m:r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которая определяется по формуле:</w:t>
      </w:r>
    </w:p>
    <w:p w14:paraId="5314D790" w14:textId="730E3974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79F685AA" w14:textId="77777777" w:rsidTr="000A174A">
        <w:tc>
          <w:tcPr>
            <w:tcW w:w="8500" w:type="dxa"/>
            <w:vAlign w:val="center"/>
          </w:tcPr>
          <w:p w14:paraId="525D1A68" w14:textId="79DFCD28" w:rsidR="00C57688" w:rsidRPr="006D202C" w:rsidRDefault="00FD77D7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ADFBF" w14:textId="77777777" w:rsidR="00C57688" w:rsidRPr="003677BA" w:rsidRDefault="00C5768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03BF0630" w14:textId="20196187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8BF3856" w14:textId="5CD5527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- чистая прибыль, полученная в году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. руб.</w:t>
      </w:r>
    </w:p>
    <w:p w14:paraId="7EC8E4EF" w14:textId="7C0398E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A0348" w14:paraId="7ACC572E" w14:textId="77777777" w:rsidTr="000A174A">
        <w:tc>
          <w:tcPr>
            <w:tcW w:w="8500" w:type="dxa"/>
            <w:vAlign w:val="center"/>
          </w:tcPr>
          <w:p w14:paraId="62DE4ABA" w14:textId="78D4492C" w:rsidR="004A0348" w:rsidRPr="006D202C" w:rsidRDefault="00FD77D7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11448,36+22896,72+22896,72+22896,72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∙100%=20034,63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E5B138" w14:textId="77777777" w:rsidR="004A0348" w:rsidRPr="003677BA" w:rsidRDefault="004A034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310D243E" w14:textId="76308391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A0348" w14:paraId="43188864" w14:textId="77777777" w:rsidTr="000A174A">
        <w:tc>
          <w:tcPr>
            <w:tcW w:w="8500" w:type="dxa"/>
            <w:vAlign w:val="center"/>
          </w:tcPr>
          <w:p w14:paraId="76DA2635" w14:textId="78A4F1CB" w:rsidR="004A0348" w:rsidRPr="004A0348" w:rsidRDefault="00FD77D7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20034,63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22620,77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 88,57%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F8A682" w14:textId="6ADCF054" w:rsidR="004A0348" w:rsidRPr="003677BA" w:rsidRDefault="004A034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E3448D0" w14:textId="38FCC2D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78B373A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C7B2874" w14:textId="26A25AA5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В результате технико-экономического обоснования разработки и применения программного продукта были получены следующие значения экономических показателей:</w:t>
      </w:r>
    </w:p>
    <w:p w14:paraId="62D0159F" w14:textId="660E4967" w:rsidR="004A0348" w:rsidRPr="004A24A1" w:rsidRDefault="004A0348" w:rsidP="004A24A1">
      <w:pPr>
        <w:ind w:firstLine="708"/>
        <w:jc w:val="both"/>
        <w:rPr>
          <w:rStyle w:val="keyword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чистый дисконтированный доход за четыре года использования программного продукта составил </w:t>
      </w:r>
      <w:r w:rsidR="004A24A1" w:rsidRPr="004A24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38922,63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3DA56D7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— инвестиции окупятся на второй год использования программного</w:t>
      </w:r>
    </w:p>
    <w:p w14:paraId="4A426D64" w14:textId="77777777" w:rsidR="004A0348" w:rsidRPr="004A0348" w:rsidRDefault="004A0348" w:rsidP="004A24A1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продукта;</w:t>
      </w:r>
    </w:p>
    <w:p w14:paraId="42918AEA" w14:textId="431FA879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рентабельность инвестиций составляет 53%. </w:t>
      </w:r>
    </w:p>
    <w:p w14:paraId="648AFB29" w14:textId="77777777" w:rsidR="004A0348" w:rsidRPr="004A0348" w:rsidRDefault="004A0348" w:rsidP="004A24A1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Таким образом, разработка и применение автоматизированной</w:t>
      </w:r>
    </w:p>
    <w:p w14:paraId="42D25106" w14:textId="77777777" w:rsidR="004A0348" w:rsidRP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системы управления складом является экономически эффективным</w:t>
      </w:r>
    </w:p>
    <w:p w14:paraId="53CAD951" w14:textId="197B3A0F" w:rsid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инвестиционным проектом.</w:t>
      </w:r>
    </w:p>
    <w:p w14:paraId="4BF075A6" w14:textId="77777777" w:rsidR="004A0348" w:rsidRPr="00BE7063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sectPr w:rsidR="004A0348" w:rsidRPr="00BE7063" w:rsidSect="00C0531E">
      <w:footerReference w:type="default" r:id="rId8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27B3" w14:textId="77777777" w:rsidR="00C0531E" w:rsidRDefault="00C0531E" w:rsidP="00C0531E">
      <w:pPr>
        <w:spacing w:after="0" w:line="240" w:lineRule="auto"/>
      </w:pPr>
      <w:r>
        <w:separator/>
      </w:r>
    </w:p>
  </w:endnote>
  <w:endnote w:type="continuationSeparator" w:id="0">
    <w:p w14:paraId="56F9FD5E" w14:textId="77777777" w:rsidR="00C0531E" w:rsidRDefault="00C0531E" w:rsidP="00C0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0285920"/>
      <w:docPartObj>
        <w:docPartGallery w:val="Page Numbers (Bottom of Page)"/>
        <w:docPartUnique/>
      </w:docPartObj>
    </w:sdtPr>
    <w:sdtEndPr/>
    <w:sdtContent>
      <w:p w14:paraId="1C78AD76" w14:textId="015B9748" w:rsidR="00C0531E" w:rsidRDefault="00C053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98B51" w14:textId="77777777" w:rsidR="00C0531E" w:rsidRDefault="00C053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76D0" w14:textId="77777777" w:rsidR="00C0531E" w:rsidRDefault="00C0531E" w:rsidP="00C0531E">
      <w:pPr>
        <w:spacing w:after="0" w:line="240" w:lineRule="auto"/>
      </w:pPr>
      <w:r>
        <w:separator/>
      </w:r>
    </w:p>
  </w:footnote>
  <w:footnote w:type="continuationSeparator" w:id="0">
    <w:p w14:paraId="03D00AA9" w14:textId="77777777" w:rsidR="00C0531E" w:rsidRDefault="00C0531E" w:rsidP="00C05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AD8"/>
    <w:multiLevelType w:val="multilevel"/>
    <w:tmpl w:val="356A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97AAC"/>
    <w:multiLevelType w:val="multilevel"/>
    <w:tmpl w:val="5C38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164B8B"/>
    <w:multiLevelType w:val="multilevel"/>
    <w:tmpl w:val="C144D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91534C"/>
    <w:multiLevelType w:val="multilevel"/>
    <w:tmpl w:val="7CD2F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D5026"/>
    <w:multiLevelType w:val="multilevel"/>
    <w:tmpl w:val="D1E03A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F8076B"/>
    <w:multiLevelType w:val="multilevel"/>
    <w:tmpl w:val="1CB6B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420212"/>
    <w:multiLevelType w:val="hybridMultilevel"/>
    <w:tmpl w:val="205020F4"/>
    <w:lvl w:ilvl="0" w:tplc="53A8A448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5A7856"/>
    <w:multiLevelType w:val="multilevel"/>
    <w:tmpl w:val="D548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FF1A81"/>
    <w:multiLevelType w:val="hybridMultilevel"/>
    <w:tmpl w:val="3CD650D2"/>
    <w:lvl w:ilvl="0" w:tplc="026C23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20D0"/>
    <w:multiLevelType w:val="multilevel"/>
    <w:tmpl w:val="C0FC2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F"/>
    <w:rsid w:val="00074267"/>
    <w:rsid w:val="000E2B3A"/>
    <w:rsid w:val="00107B14"/>
    <w:rsid w:val="00201A68"/>
    <w:rsid w:val="0024259F"/>
    <w:rsid w:val="002818FA"/>
    <w:rsid w:val="002F0142"/>
    <w:rsid w:val="002F67CA"/>
    <w:rsid w:val="00355698"/>
    <w:rsid w:val="003677BA"/>
    <w:rsid w:val="003D1C2D"/>
    <w:rsid w:val="003D65DF"/>
    <w:rsid w:val="00401ADE"/>
    <w:rsid w:val="004757E3"/>
    <w:rsid w:val="004A0348"/>
    <w:rsid w:val="004A24A1"/>
    <w:rsid w:val="005B4BCA"/>
    <w:rsid w:val="006547F3"/>
    <w:rsid w:val="006C51F1"/>
    <w:rsid w:val="006D202C"/>
    <w:rsid w:val="006D65F0"/>
    <w:rsid w:val="00747AAC"/>
    <w:rsid w:val="00787DBC"/>
    <w:rsid w:val="008019ED"/>
    <w:rsid w:val="00824B92"/>
    <w:rsid w:val="008C1615"/>
    <w:rsid w:val="00946F0B"/>
    <w:rsid w:val="00975FC4"/>
    <w:rsid w:val="009E3196"/>
    <w:rsid w:val="00BA7489"/>
    <w:rsid w:val="00BB3478"/>
    <w:rsid w:val="00BD40F0"/>
    <w:rsid w:val="00BE7063"/>
    <w:rsid w:val="00C0531E"/>
    <w:rsid w:val="00C57688"/>
    <w:rsid w:val="00C61E27"/>
    <w:rsid w:val="00C63099"/>
    <w:rsid w:val="00C80C16"/>
    <w:rsid w:val="00CF07E4"/>
    <w:rsid w:val="00D47ED6"/>
    <w:rsid w:val="00EF370E"/>
    <w:rsid w:val="00F21B63"/>
    <w:rsid w:val="00FB081F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43B715"/>
  <w15:chartTrackingRefBased/>
  <w15:docId w15:val="{8EA3FB64-ADFB-4086-8508-B453D0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2B3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B3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B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E2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a0"/>
    <w:rsid w:val="00074267"/>
  </w:style>
  <w:style w:type="character" w:styleId="a4">
    <w:name w:val="Placeholder Text"/>
    <w:basedOn w:val="a0"/>
    <w:uiPriority w:val="99"/>
    <w:semiHidden/>
    <w:rsid w:val="00EF370E"/>
    <w:rPr>
      <w:color w:val="808080"/>
    </w:rPr>
  </w:style>
  <w:style w:type="table" w:styleId="a5">
    <w:name w:val="Table Grid"/>
    <w:basedOn w:val="a1"/>
    <w:uiPriority w:val="39"/>
    <w:rsid w:val="002F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C0531E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31E"/>
  </w:style>
  <w:style w:type="paragraph" w:styleId="aa">
    <w:name w:val="footer"/>
    <w:basedOn w:val="a"/>
    <w:link w:val="ab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31E"/>
  </w:style>
  <w:style w:type="character" w:customStyle="1" w:styleId="ac">
    <w:name w:val="Основной текст Знак"/>
    <w:basedOn w:val="a0"/>
    <w:link w:val="ad"/>
    <w:locked/>
    <w:rsid w:val="00C0531E"/>
    <w:rPr>
      <w:sz w:val="24"/>
      <w:szCs w:val="24"/>
    </w:rPr>
  </w:style>
  <w:style w:type="paragraph" w:styleId="ad">
    <w:name w:val="Body Text"/>
    <w:basedOn w:val="a"/>
    <w:link w:val="ac"/>
    <w:rsid w:val="00C0531E"/>
    <w:pPr>
      <w:spacing w:after="120" w:line="240" w:lineRule="auto"/>
    </w:pPr>
    <w:rPr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C0531E"/>
  </w:style>
  <w:style w:type="paragraph" w:styleId="ae">
    <w:name w:val="Body Text Indent"/>
    <w:basedOn w:val="a"/>
    <w:link w:val="af"/>
    <w:rsid w:val="00C053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C053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Subtitle"/>
    <w:basedOn w:val="a"/>
    <w:link w:val="af1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1">
    <w:name w:val="Подзаголовок Знак"/>
    <w:basedOn w:val="a0"/>
    <w:link w:val="af0"/>
    <w:rsid w:val="00C0531E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69D-184B-412C-92EE-57040A80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10</cp:revision>
  <dcterms:created xsi:type="dcterms:W3CDTF">2021-05-10T10:37:00Z</dcterms:created>
  <dcterms:modified xsi:type="dcterms:W3CDTF">2021-05-11T19:17:00Z</dcterms:modified>
</cp:coreProperties>
</file>