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CFF" w:rsidRDefault="00784CFF" w:rsidP="00784CFF">
      <w:pPr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Public static void </w:t>
      </w:r>
      <w:proofErr w:type="spellStart"/>
      <w:proofErr w:type="gramStart"/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copyChars</w:t>
      </w:r>
      <w:proofErr w:type="spellEnd"/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char a1[], char a2[]){</w:t>
      </w:r>
    </w:p>
    <w:p w:rsidR="00784CFF" w:rsidRDefault="00784CFF" w:rsidP="00784CFF">
      <w:pPr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= 0, </w:t>
      </w:r>
      <w:proofErr w:type="spellStart"/>
      <w:r w:rsidR="00A4393E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="00A4393E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&lt; a1.length, </w:t>
      </w:r>
      <w:proofErr w:type="spellStart"/>
      <w:r w:rsidR="00A4393E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r w:rsidR="00A4393E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++</w:t>
      </w:r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</w:t>
      </w:r>
      <w:r w:rsidR="00A4393E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{</w:t>
      </w:r>
    </w:p>
    <w:p w:rsidR="00A4393E" w:rsidRDefault="00A4393E" w:rsidP="00784CFF">
      <w:pPr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ab/>
        <w:t>a2[</w:t>
      </w:r>
      <w:proofErr w:type="spellStart"/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] = a1[</w:t>
      </w:r>
      <w:proofErr w:type="spellStart"/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];</w:t>
      </w:r>
    </w:p>
    <w:p w:rsidR="00A4393E" w:rsidRDefault="00A4393E" w:rsidP="00784CFF">
      <w:pPr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ab/>
        <w:t>}</w:t>
      </w:r>
    </w:p>
    <w:p w:rsidR="00A4393E" w:rsidRDefault="00A4393E" w:rsidP="00784CFF">
      <w:pPr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}</w:t>
      </w:r>
    </w:p>
    <w:p w:rsidR="00784CFF" w:rsidRDefault="00A4393E" w:rsidP="00784CFF">
      <w:pPr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</w:rPr>
      </w:pP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Такая функция будет читаться намного лучше, если присвоить аргументам имена </w:t>
      </w:r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source</w:t>
      </w:r>
      <w:r w:rsidRPr="00A4393E">
        <w:rPr>
          <w:rFonts w:ascii="Courier New" w:hAnsi="Courier New" w:cs="Courier New"/>
          <w:color w:val="2E74B5" w:themeColor="accent1" w:themeShade="BF"/>
          <w:sz w:val="20"/>
          <w:szCs w:val="20"/>
        </w:rPr>
        <w:t xml:space="preserve"> </w:t>
      </w:r>
      <w:r>
        <w:rPr>
          <w:rFonts w:ascii="Courier New" w:hAnsi="Courier New" w:cs="Courier New"/>
          <w:color w:val="2E74B5" w:themeColor="accent1" w:themeShade="BF"/>
          <w:sz w:val="20"/>
          <w:szCs w:val="20"/>
        </w:rPr>
        <w:t xml:space="preserve">и </w:t>
      </w:r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destination</w:t>
      </w:r>
      <w:r w:rsidRPr="00A4393E">
        <w:rPr>
          <w:rFonts w:ascii="Courier New" w:hAnsi="Courier New" w:cs="Courier New"/>
          <w:color w:val="2E74B5" w:themeColor="accent1" w:themeShade="BF"/>
          <w:sz w:val="20"/>
          <w:szCs w:val="20"/>
        </w:rPr>
        <w:t>.</w:t>
      </w:r>
    </w:p>
    <w:p w:rsidR="00A4393E" w:rsidRDefault="00A4393E" w:rsidP="00784CFF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</w:p>
    <w:p w:rsidR="00A4393E" w:rsidRDefault="00A4393E" w:rsidP="00784CFF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  <w:r w:rsidRPr="00A4393E">
        <w:rPr>
          <w:rFonts w:ascii="Times New Roman" w:hAnsi="Times New Roman" w:cs="Times New Roman"/>
          <w:i/>
          <w:color w:val="2E74B5" w:themeColor="accent1" w:themeShade="BF"/>
          <w:sz w:val="20"/>
          <w:szCs w:val="20"/>
          <w:lang w:val="en-US"/>
        </w:rPr>
        <w:t>Variable</w:t>
      </w:r>
      <w:r w:rsidRPr="00A4393E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переменная; </w:t>
      </w:r>
      <w:r w:rsidRPr="00A4393E">
        <w:rPr>
          <w:rFonts w:ascii="Times New Roman" w:hAnsi="Times New Roman" w:cs="Times New Roman"/>
          <w:i/>
          <w:color w:val="2E74B5" w:themeColor="accent1" w:themeShade="BF"/>
          <w:sz w:val="20"/>
          <w:szCs w:val="20"/>
          <w:lang w:val="en-US"/>
        </w:rPr>
        <w:t>table</w:t>
      </w:r>
      <w:r w:rsidRPr="00A4393E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таблица.</w:t>
      </w:r>
    </w:p>
    <w:p w:rsidR="00A4393E" w:rsidRDefault="00A4393E" w:rsidP="00784CFF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Слово </w:t>
      </w:r>
      <w:r w:rsidRPr="00A4393E">
        <w:rPr>
          <w:rFonts w:ascii="Times New Roman" w:hAnsi="Times New Roman" w:cs="Times New Roman"/>
          <w:i/>
          <w:color w:val="2E74B5" w:themeColor="accent1" w:themeShade="BF"/>
          <w:sz w:val="20"/>
          <w:szCs w:val="20"/>
          <w:lang w:val="en-US"/>
        </w:rPr>
        <w:t>variable</w:t>
      </w:r>
      <w:r w:rsidRPr="00A4393E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никогда не должно встречаться в именах переменных. Также и слово </w:t>
      </w:r>
      <w:r w:rsidRPr="00A4393E">
        <w:rPr>
          <w:rFonts w:ascii="Times New Roman" w:hAnsi="Times New Roman" w:cs="Times New Roman"/>
          <w:i/>
          <w:color w:val="2E74B5" w:themeColor="accent1" w:themeShade="BF"/>
          <w:sz w:val="20"/>
          <w:szCs w:val="20"/>
          <w:lang w:val="en-US"/>
        </w:rPr>
        <w:t>table</w:t>
      </w:r>
      <w:r w:rsidRPr="00A4393E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никогда не должно встречаться в именах таблиц.</w:t>
      </w:r>
    </w:p>
    <w:p w:rsidR="00250677" w:rsidRDefault="00250677" w:rsidP="00784CFF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</w:p>
    <w:p w:rsidR="00250677" w:rsidRPr="00D42506" w:rsidRDefault="00250677" w:rsidP="00784CFF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Однобуквенные имена могут использоваться только для локальных переменных в коротких методах.</w:t>
      </w:r>
      <w:bookmarkStart w:id="0" w:name="_GoBack"/>
      <w:bookmarkEnd w:id="0"/>
    </w:p>
    <w:sectPr w:rsidR="00250677" w:rsidRPr="00D42506" w:rsidSect="00784CFF">
      <w:pgSz w:w="11906" w:h="16838"/>
      <w:pgMar w:top="680" w:right="454" w:bottom="68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26"/>
    <w:rsid w:val="00250677"/>
    <w:rsid w:val="005A7B32"/>
    <w:rsid w:val="00784CFF"/>
    <w:rsid w:val="00A4393E"/>
    <w:rsid w:val="00CB5326"/>
    <w:rsid w:val="00D4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E64B"/>
  <w15:chartTrackingRefBased/>
  <w15:docId w15:val="{589058DC-7D34-4C89-89DB-189AF292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2021-12-10T06:42:00Z</dcterms:created>
  <dcterms:modified xsi:type="dcterms:W3CDTF">2021-12-10T07:59:00Z</dcterms:modified>
</cp:coreProperties>
</file>