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End"/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</w:t>
      </w:r>
      <w:proofErr w:type="gramEnd"/>
      <w:r w:rsidRPr="00856B90">
        <w:rPr>
          <w:rFonts w:cstheme="minorHAnsi"/>
          <w:sz w:val="24"/>
          <w:szCs w:val="24"/>
        </w:rPr>
        <w:t>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470A137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1F41D188" w14:textId="76139D14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>Метод Основан на приведении матрицы системы к треугольному виду так, чтобы ниже ее главной диагонали находились только нулевые элементы</w:t>
      </w:r>
    </w:p>
    <w:p w14:paraId="70EE43B8" w14:textId="5D581421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Прямым ходом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 xml:space="preserve">1 из всех последующих уравнений системы. Затем с помощью второго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2 из третьего и всех последующих уравнений и т. д.</w:t>
      </w:r>
    </w:p>
    <w:p w14:paraId="0A1FD0E8" w14:textId="3848D675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. Далее, используя это значение, из предыдущего уравнения вычисляем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−1 и т. д. Последним найдем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1 из первого уравнения.</w:t>
      </w: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0635191" w14:textId="62751D97" w:rsidR="00856B90" w:rsidRDefault="009F1A24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5" w:history="1">
        <w:r w:rsidR="00856B90" w:rsidRPr="00856B90">
          <w:rPr>
            <w:rStyle w:val="a7"/>
            <w:rFonts w:cstheme="minorHAnsi"/>
            <w:sz w:val="36"/>
            <w:szCs w:val="24"/>
          </w:rPr>
          <w:t>https://github.com/EgorMIt/ComputationalMathLab1</w:t>
        </w:r>
      </w:hyperlink>
    </w:p>
    <w:p w14:paraId="571D9BA6" w14:textId="27E627BA" w:rsidR="006B5BB9" w:rsidRDefault="00856B90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033EA2F1" wp14:editId="4AD467D7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2C100BD0" w14:textId="484727A6" w:rsidR="00963783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lastRenderedPageBreak/>
        <w:t>Функция, реализовывающая сам метод</w:t>
      </w:r>
    </w:p>
    <w:p w14:paraId="2BEEA337" w14:textId="2AE2E16B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noProof/>
          <w:sz w:val="36"/>
          <w:szCs w:val="32"/>
        </w:rPr>
        <w:drawing>
          <wp:anchor distT="0" distB="0" distL="114300" distR="114300" simplePos="0" relativeHeight="251660288" behindDoc="1" locked="0" layoutInCell="1" allowOverlap="1" wp14:anchorId="201EB82E" wp14:editId="3423A606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972175" cy="54959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BB5A1" w14:textId="5FDC5B8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FDB16D" w14:textId="63B985CF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366BF30" w14:textId="3993F8E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63702EE" w14:textId="7768911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D81A48D" w14:textId="419261BB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7BC18BA" w14:textId="237A39F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CA4FC3C" w14:textId="5E285FA2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6650E85D" w14:textId="251D682A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1AA2E956" w14:textId="1C473DA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9E48E24" w14:textId="6C96DCE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8FD90AA" w14:textId="5E7394EE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C23684" w14:textId="6F9C6F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7B15530" w14:textId="39C27DE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535FF94" w14:textId="41D56EA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ED21685" w14:textId="7CB6A2C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58FFB40" w14:textId="1C4825D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ED83A6B" w14:textId="4F78072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D59CC57" w14:textId="364C46F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931947" w14:textId="12F2F4E1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AAE1F5E" w14:textId="0DA90A92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noProof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656943B1" wp14:editId="5E7596BF">
            <wp:simplePos x="0" y="0"/>
            <wp:positionH relativeFrom="column">
              <wp:posOffset>-19050</wp:posOffset>
            </wp:positionH>
            <wp:positionV relativeFrom="paragraph">
              <wp:posOffset>84455</wp:posOffset>
            </wp:positionV>
            <wp:extent cx="5915025" cy="4019459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BCB8D" w14:textId="514A6EC6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11364D8" w14:textId="2092AD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79590D8" w14:textId="5992766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6C0525B" w14:textId="7E0595F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130435A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D9DC6B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03E9ADE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1026A88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FDA0F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19D67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979A79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14B9290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EB009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709E7644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A2BF7AE" wp14:editId="53C9941E">
            <wp:extent cx="5857875" cy="710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727EDC8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1AB23E1A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636C9701" w:rsidR="00A1320C" w:rsidRP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7E9E385" wp14:editId="42CA5436">
            <wp:extent cx="17430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lastRenderedPageBreak/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19B5EF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Введите: 1 - для ввода с консоли; 2 - для чтения файла</w:t>
      </w:r>
    </w:p>
    <w:p w14:paraId="4096251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</w:t>
      </w:r>
    </w:p>
    <w:p w14:paraId="5B1A69A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Размерность матрицы: </w:t>
      </w:r>
    </w:p>
    <w:p w14:paraId="1F551A9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3</w:t>
      </w:r>
    </w:p>
    <w:p w14:paraId="1EE9FFA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1201799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DA37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2CB2E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7BF02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5CAED1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4F7ACB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Начало </w:t>
      </w:r>
      <w:proofErr w:type="gramStart"/>
      <w:r w:rsidRPr="00CE2901">
        <w:rPr>
          <w:rFonts w:ascii="Consolas" w:hAnsi="Consolas" w:cstheme="minorHAnsi"/>
          <w:color w:val="000000" w:themeColor="text1"/>
          <w:szCs w:val="16"/>
        </w:rPr>
        <w:t>1й</w:t>
      </w:r>
      <w:proofErr w:type="gramEnd"/>
      <w:r w:rsidRPr="00CE2901">
        <w:rPr>
          <w:rFonts w:ascii="Consolas" w:hAnsi="Consolas" w:cstheme="minorHAnsi"/>
          <w:color w:val="000000" w:themeColor="text1"/>
          <w:szCs w:val="16"/>
        </w:rPr>
        <w:t xml:space="preserve"> итерации</w:t>
      </w:r>
    </w:p>
    <w:p w14:paraId="1CA96B8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A8FEB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1</w:t>
      </w:r>
    </w:p>
    <w:p w14:paraId="6E3FABD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BB14C6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BCCBC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8682D0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F934353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F8A9766" w14:textId="511C56B2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 xml:space="preserve">трица после </w:t>
      </w:r>
      <w:proofErr w:type="gramStart"/>
      <w:r w:rsidRPr="00CE2901">
        <w:rPr>
          <w:rFonts w:ascii="Consolas" w:hAnsi="Consolas" w:cstheme="minorHAnsi"/>
          <w:color w:val="000000" w:themeColor="text1"/>
          <w:szCs w:val="16"/>
        </w:rPr>
        <w:t>1го</w:t>
      </w:r>
      <w:proofErr w:type="gramEnd"/>
      <w:r w:rsidRPr="00CE2901">
        <w:rPr>
          <w:rFonts w:ascii="Consolas" w:hAnsi="Consolas" w:cstheme="minorHAnsi"/>
          <w:color w:val="000000" w:themeColor="text1"/>
          <w:szCs w:val="16"/>
        </w:rPr>
        <w:t xml:space="preserve"> преобразования:</w:t>
      </w:r>
    </w:p>
    <w:p w14:paraId="62DF127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2D5884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DAB69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59C40D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670143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24C3ED2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B6DB7F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Начало </w:t>
      </w:r>
      <w:proofErr w:type="gramStart"/>
      <w:r w:rsidRPr="00CE2901">
        <w:rPr>
          <w:rFonts w:ascii="Consolas" w:hAnsi="Consolas" w:cstheme="minorHAnsi"/>
          <w:color w:val="000000" w:themeColor="text1"/>
          <w:szCs w:val="16"/>
        </w:rPr>
        <w:t>2й</w:t>
      </w:r>
      <w:proofErr w:type="gramEnd"/>
      <w:r w:rsidRPr="00CE2901">
        <w:rPr>
          <w:rFonts w:ascii="Consolas" w:hAnsi="Consolas" w:cstheme="minorHAnsi"/>
          <w:color w:val="000000" w:themeColor="text1"/>
          <w:szCs w:val="16"/>
        </w:rPr>
        <w:t xml:space="preserve"> итерации</w:t>
      </w:r>
    </w:p>
    <w:p w14:paraId="0B37BE4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8A5B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2</w:t>
      </w:r>
    </w:p>
    <w:p w14:paraId="7ADA2F2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F4F29C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B01BB7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C8087D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9E8EA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7751EF9" w14:textId="4736C68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 xml:space="preserve">трица после </w:t>
      </w:r>
      <w:proofErr w:type="gramStart"/>
      <w:r w:rsidRPr="00CE2901">
        <w:rPr>
          <w:rFonts w:ascii="Consolas" w:hAnsi="Consolas" w:cstheme="minorHAnsi"/>
          <w:color w:val="000000" w:themeColor="text1"/>
          <w:szCs w:val="16"/>
        </w:rPr>
        <w:t>2го</w:t>
      </w:r>
      <w:proofErr w:type="gramEnd"/>
      <w:r w:rsidRPr="00CE2901">
        <w:rPr>
          <w:rFonts w:ascii="Consolas" w:hAnsi="Consolas" w:cstheme="minorHAnsi"/>
          <w:color w:val="000000" w:themeColor="text1"/>
          <w:szCs w:val="16"/>
        </w:rPr>
        <w:t xml:space="preserve"> преобразования:</w:t>
      </w:r>
    </w:p>
    <w:p w14:paraId="633221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52BE86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07EFBE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29384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04AF39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6703DC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AFEC52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Начало </w:t>
      </w:r>
      <w:proofErr w:type="gramStart"/>
      <w:r w:rsidRPr="00CE2901">
        <w:rPr>
          <w:rFonts w:ascii="Consolas" w:hAnsi="Consolas" w:cstheme="minorHAnsi"/>
          <w:color w:val="000000" w:themeColor="text1"/>
          <w:szCs w:val="16"/>
        </w:rPr>
        <w:t>3й</w:t>
      </w:r>
      <w:proofErr w:type="gramEnd"/>
      <w:r w:rsidRPr="00CE2901">
        <w:rPr>
          <w:rFonts w:ascii="Consolas" w:hAnsi="Consolas" w:cstheme="minorHAnsi"/>
          <w:color w:val="000000" w:themeColor="text1"/>
          <w:szCs w:val="16"/>
        </w:rPr>
        <w:t xml:space="preserve"> итерации</w:t>
      </w:r>
    </w:p>
    <w:p w14:paraId="6ADF069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90BE3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Перестановка не требуется</w:t>
      </w:r>
    </w:p>
    <w:p w14:paraId="28313A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038DCB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1D2926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4797A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392469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DAA4BDE" w14:textId="075E8B8D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 xml:space="preserve">трица после </w:t>
      </w:r>
      <w:proofErr w:type="gramStart"/>
      <w:r w:rsidRPr="00CE2901">
        <w:rPr>
          <w:rFonts w:ascii="Consolas" w:hAnsi="Consolas" w:cstheme="minorHAnsi"/>
          <w:color w:val="000000" w:themeColor="text1"/>
          <w:szCs w:val="16"/>
        </w:rPr>
        <w:t>3го</w:t>
      </w:r>
      <w:proofErr w:type="gramEnd"/>
      <w:r w:rsidRPr="00CE2901">
        <w:rPr>
          <w:rFonts w:ascii="Consolas" w:hAnsi="Consolas" w:cstheme="minorHAnsi"/>
          <w:color w:val="000000" w:themeColor="text1"/>
          <w:szCs w:val="16"/>
        </w:rPr>
        <w:t xml:space="preserve"> преобразования:</w:t>
      </w:r>
    </w:p>
    <w:p w14:paraId="192D752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FF4AD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8A5F2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153B73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3A7A5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117A4E0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Получена треугольная матрица: </w:t>
      </w:r>
    </w:p>
    <w:p w14:paraId="1C113A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BFCB6B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lastRenderedPageBreak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8FAF31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E4B591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BA5D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Определитель матрицы равен: </w:t>
      </w:r>
    </w:p>
    <w:p w14:paraId="33E8137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1.0</w:t>
      </w:r>
    </w:p>
    <w:p w14:paraId="693FD99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18AEDB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Найдены корни СЛАУ:</w:t>
      </w:r>
    </w:p>
    <w:p w14:paraId="59CD5A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1,74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1580A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1F510D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Вектор невязки: </w:t>
      </w:r>
    </w:p>
    <w:p w14:paraId="318F1A7C" w14:textId="6194965F" w:rsidR="00A1320C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70B36D4" w14:textId="77777777" w:rsidR="00CE2901" w:rsidRPr="00A1320C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Pr="00364572" w:rsidRDefault="00161C3D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B07EB"/>
    <w:rsid w:val="00DB6F9A"/>
    <w:rsid w:val="00DD4745"/>
    <w:rsid w:val="00E038E3"/>
    <w:rsid w:val="00E10F30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EgorMIt/ComputationalMathLab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15</cp:revision>
  <dcterms:created xsi:type="dcterms:W3CDTF">2021-03-08T07:58:00Z</dcterms:created>
  <dcterms:modified xsi:type="dcterms:W3CDTF">2021-10-10T09:26:00Z</dcterms:modified>
</cp:coreProperties>
</file>