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F3DDA" w14:textId="3972CE73" w:rsidR="001552FD" w:rsidRPr="001552FD" w:rsidRDefault="001552FD" w:rsidP="001552FD">
      <w:pPr>
        <w:spacing w:after="160" w:line="259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</w:rPr>
      </w:pPr>
      <w:r w:rsidRPr="001552FD">
        <w:rPr>
          <w:rFonts w:eastAsia="Times New Roman" w:cs="Times New Roman"/>
          <w:b/>
          <w:bCs/>
          <w:sz w:val="32"/>
          <w:szCs w:val="32"/>
        </w:rPr>
        <w:t>Домашнее задание по теме:</w:t>
      </w:r>
    </w:p>
    <w:p w14:paraId="791F7873" w14:textId="4C3D2E4B" w:rsidR="001552FD" w:rsidRPr="001552FD" w:rsidRDefault="001552FD" w:rsidP="001552FD">
      <w:pPr>
        <w:spacing w:after="160" w:line="259" w:lineRule="auto"/>
        <w:ind w:firstLine="0"/>
        <w:jc w:val="center"/>
        <w:rPr>
          <w:sz w:val="28"/>
          <w:szCs w:val="24"/>
        </w:rPr>
      </w:pPr>
      <w:r w:rsidRPr="001552FD">
        <w:rPr>
          <w:sz w:val="28"/>
          <w:szCs w:val="24"/>
        </w:rPr>
        <w:t>«КОЛИЧЕСТВЕННЫЙ АНАЛИЗ ЭЛЕМЕНТНОГО СОСТАВА ФАЗЫ МЕТОДОМ РЕНТГЕНОСПЕКТРАЛЬНОГО МИКРОАНАЛИЗА»</w:t>
      </w:r>
    </w:p>
    <w:p w14:paraId="05C5B794" w14:textId="6C8ABBFB" w:rsidR="001552FD" w:rsidRDefault="001552FD" w:rsidP="001552FD">
      <w:pPr>
        <w:spacing w:before="100" w:beforeAutospacing="1" w:line="240" w:lineRule="auto"/>
        <w:ind w:firstLine="0"/>
        <w:jc w:val="right"/>
      </w:pPr>
      <w:r>
        <w:t>Группа: БНМ-21-1</w:t>
      </w:r>
      <w:r>
        <w:br/>
        <w:t xml:space="preserve">Студент: Минеева </w:t>
      </w:r>
      <w:r w:rsidR="00DB4D38">
        <w:t>Е. А.</w:t>
      </w:r>
    </w:p>
    <w:p w14:paraId="725D180C" w14:textId="4D8B0DF5" w:rsidR="001552FD" w:rsidRPr="001552FD" w:rsidRDefault="001552FD" w:rsidP="001552FD">
      <w:pPr>
        <w:spacing w:after="100" w:afterAutospacing="1" w:line="240" w:lineRule="auto"/>
        <w:ind w:firstLine="0"/>
        <w:jc w:val="right"/>
        <w:rPr>
          <w:rFonts w:eastAsia="Times New Roman" w:cs="Times New Roman"/>
          <w:b/>
          <w:bCs/>
          <w:sz w:val="28"/>
          <w:szCs w:val="28"/>
        </w:rPr>
      </w:pPr>
      <w:r>
        <w:t>Вариант: 11</w:t>
      </w:r>
    </w:p>
    <w:p w14:paraId="36CFF2C5" w14:textId="22B1D9A8" w:rsidR="001552FD" w:rsidRDefault="001552FD">
      <w:pPr>
        <w:spacing w:after="160" w:line="259" w:lineRule="auto"/>
        <w:ind w:firstLine="0"/>
        <w:rPr>
          <w:rFonts w:eastAsia="Times New Roman" w:cs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BF7C22C" wp14:editId="6F2FE789">
            <wp:extent cx="5856051" cy="4540084"/>
            <wp:effectExtent l="0" t="0" r="0" b="0"/>
            <wp:docPr id="3499731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31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141" cy="454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072DF283" w14:textId="00C8EA44" w:rsidR="008A1337" w:rsidRPr="008A1337" w:rsidRDefault="008A1337" w:rsidP="00AB477E">
      <w:pPr>
        <w:pStyle w:val="2"/>
        <w:ind w:firstLine="708"/>
        <w:jc w:val="center"/>
        <w:rPr>
          <w:sz w:val="28"/>
          <w:szCs w:val="28"/>
        </w:rPr>
      </w:pPr>
      <w:r w:rsidRPr="008A1337">
        <w:rPr>
          <w:sz w:val="28"/>
          <w:szCs w:val="28"/>
        </w:rPr>
        <w:lastRenderedPageBreak/>
        <w:t>1. Введение</w:t>
      </w:r>
    </w:p>
    <w:p w14:paraId="4E717F65" w14:textId="025AFE2D" w:rsidR="00867B93" w:rsidRDefault="00867B93" w:rsidP="00867B93">
      <w:pPr>
        <w:spacing w:line="360" w:lineRule="auto"/>
      </w:pPr>
      <w:r>
        <w:t xml:space="preserve">Рентгеноспектральный микроанализ (РМА) проводят, анализируя спектры рентгеновского характеристического излучения (РХИ), возбуждаемого при бомбардировке мишени быстрыми электронами зонда.  Для проведения РМА используют РЭМ, снабженный соответствующей приставкой и программным обеспечением. Характеристический спектр можно анализировать двумя способами: определять длины волн лучей, входящих в спектр, либо энергии соответствующих рентгеновских квантов (в обоих случаях анализируется также интенсивность излучения). Анализ осуществляют с помощью соответственно волнового и </w:t>
      </w:r>
      <w:proofErr w:type="spellStart"/>
      <w:r>
        <w:t>энергодисперсионного</w:t>
      </w:r>
      <w:proofErr w:type="spellEnd"/>
      <w:r>
        <w:t xml:space="preserve"> спектрометров.</w:t>
      </w:r>
      <w:r w:rsidR="008A1337">
        <w:t xml:space="preserve"> </w:t>
      </w:r>
      <w:r w:rsidR="008A1337">
        <w:t>Принципиальная схема растрового (сканирующего) электронного микроскопа при работе в режиме РМА</w:t>
      </w:r>
      <w:r w:rsidR="008A1337">
        <w:t xml:space="preserve"> приведена на Рисунке 1.</w:t>
      </w:r>
    </w:p>
    <w:p w14:paraId="733120F4" w14:textId="6587E916" w:rsidR="00867B93" w:rsidRDefault="00AB477E" w:rsidP="008A133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BFB6AC" wp14:editId="1CEA7E51">
            <wp:extent cx="3997902" cy="4886325"/>
            <wp:effectExtent l="0" t="0" r="3175" b="0"/>
            <wp:docPr id="987505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29" cy="488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1EB1" w14:textId="73AB93D7" w:rsidR="00AB477E" w:rsidRPr="008A1337" w:rsidRDefault="008A1337" w:rsidP="008A1337">
      <w:pPr>
        <w:spacing w:line="360" w:lineRule="auto"/>
        <w:ind w:firstLine="0"/>
      </w:pPr>
      <w:r w:rsidRPr="008A1337">
        <w:rPr>
          <w:iCs/>
        </w:rPr>
        <w:t>Рисунок 1</w:t>
      </w:r>
      <w:r>
        <w:rPr>
          <w:iCs/>
        </w:rPr>
        <w:t>.</w:t>
      </w:r>
      <w:r w:rsidRPr="008A1337">
        <w:t xml:space="preserve"> </w:t>
      </w:r>
      <w:r>
        <w:t>Принципиальная схема растрового (сканирующего) электронного микроскопа при работе в режиме РМА</w:t>
      </w:r>
      <w:r>
        <w:rPr>
          <w:i/>
        </w:rPr>
        <w:t xml:space="preserve"> - </w:t>
      </w:r>
      <w:r w:rsidR="00AB477E">
        <w:rPr>
          <w:i/>
        </w:rPr>
        <w:t>1</w:t>
      </w:r>
      <w:r w:rsidR="00AB477E">
        <w:t xml:space="preserve"> – катод; </w:t>
      </w:r>
      <w:r w:rsidR="00AB477E">
        <w:rPr>
          <w:i/>
        </w:rPr>
        <w:t>2</w:t>
      </w:r>
      <w:r w:rsidR="00AB477E">
        <w:t xml:space="preserve"> – фокусирующий электрод; </w:t>
      </w:r>
      <w:r w:rsidR="00AB477E">
        <w:rPr>
          <w:i/>
        </w:rPr>
        <w:t>3</w:t>
      </w:r>
      <w:r w:rsidR="00AB477E">
        <w:t xml:space="preserve"> – анод; </w:t>
      </w:r>
      <w:r w:rsidR="00AB477E">
        <w:rPr>
          <w:i/>
        </w:rPr>
        <w:t>4,6</w:t>
      </w:r>
      <w:r w:rsidR="00AB477E">
        <w:t xml:space="preserve"> – </w:t>
      </w:r>
      <w:proofErr w:type="spellStart"/>
      <w:r w:rsidR="00AB477E">
        <w:t>конденсорные</w:t>
      </w:r>
      <w:proofErr w:type="spellEnd"/>
      <w:r w:rsidR="00AB477E">
        <w:t xml:space="preserve"> линзы; </w:t>
      </w:r>
      <w:r w:rsidR="00AB477E" w:rsidRPr="0023060C">
        <w:rPr>
          <w:i/>
        </w:rPr>
        <w:t>5</w:t>
      </w:r>
      <w:r w:rsidR="00AB477E">
        <w:t xml:space="preserve"> – </w:t>
      </w:r>
      <w:proofErr w:type="spellStart"/>
      <w:r w:rsidR="00AB477E">
        <w:t>конденсорная</w:t>
      </w:r>
      <w:proofErr w:type="spellEnd"/>
      <w:r w:rsidR="00AB477E">
        <w:t xml:space="preserve"> диафрагма; </w:t>
      </w:r>
      <w:r w:rsidR="00AB477E">
        <w:rPr>
          <w:i/>
        </w:rPr>
        <w:t>7</w:t>
      </w:r>
      <w:r w:rsidR="00AB477E">
        <w:t xml:space="preserve"> – отклоняющие катушки; </w:t>
      </w:r>
      <w:r w:rsidR="00AB477E">
        <w:rPr>
          <w:i/>
        </w:rPr>
        <w:t xml:space="preserve">8 </w:t>
      </w:r>
      <w:r w:rsidR="00AB477E">
        <w:t xml:space="preserve">– объективная линза; </w:t>
      </w:r>
      <w:r w:rsidR="00AB477E">
        <w:rPr>
          <w:i/>
        </w:rPr>
        <w:t>11</w:t>
      </w:r>
      <w:r w:rsidR="00AB477E">
        <w:t xml:space="preserve"> – детектор РХИ</w:t>
      </w:r>
    </w:p>
    <w:p w14:paraId="3ECA139F" w14:textId="4C80D92F" w:rsidR="00867B93" w:rsidRPr="008A1337" w:rsidRDefault="008A1337" w:rsidP="00867B93">
      <w:pPr>
        <w:keepNext/>
        <w:keepLines/>
        <w:spacing w:line="360" w:lineRule="auto"/>
        <w:ind w:left="360" w:firstLine="0"/>
        <w:jc w:val="center"/>
        <w:outlineLvl w:val="2"/>
        <w:rPr>
          <w:rFonts w:eastAsia="Times New Roman"/>
          <w:b/>
          <w:bCs/>
          <w:sz w:val="26"/>
          <w:szCs w:val="26"/>
        </w:rPr>
      </w:pPr>
      <w:r w:rsidRPr="008A1337">
        <w:rPr>
          <w:rFonts w:eastAsia="Times New Roman"/>
          <w:b/>
          <w:bCs/>
          <w:sz w:val="26"/>
          <w:szCs w:val="26"/>
        </w:rPr>
        <w:lastRenderedPageBreak/>
        <w:t>1.1</w:t>
      </w:r>
      <w:r w:rsidR="00867B93" w:rsidRPr="008A1337">
        <w:rPr>
          <w:rFonts w:eastAsia="Times New Roman"/>
          <w:b/>
          <w:bCs/>
          <w:sz w:val="26"/>
          <w:szCs w:val="26"/>
        </w:rPr>
        <w:t xml:space="preserve"> Спектрометры для РМА</w:t>
      </w:r>
    </w:p>
    <w:p w14:paraId="695F92A7" w14:textId="50096796" w:rsidR="00867B93" w:rsidRDefault="00867B93" w:rsidP="00867B93">
      <w:pPr>
        <w:spacing w:line="360" w:lineRule="auto"/>
      </w:pPr>
      <w:r w:rsidRPr="007A0740">
        <w:rPr>
          <w:b/>
        </w:rPr>
        <w:t>В волновом спектрометре</w:t>
      </w:r>
      <w:r w:rsidRPr="007A0740">
        <w:t xml:space="preserve"> </w:t>
      </w:r>
      <w:r>
        <w:t xml:space="preserve">интенсивность рентгеновского излучения регистрируется как функция длины волны. Этот спектрометр (рис. </w:t>
      </w:r>
      <w:proofErr w:type="gramStart"/>
      <w:r w:rsidR="00EF02A4">
        <w:t>1.1-</w:t>
      </w:r>
      <w:r>
        <w:t>1</w:t>
      </w:r>
      <w:proofErr w:type="gramEnd"/>
      <w:r>
        <w:t xml:space="preserve">) помимо детектора рентгеновских квантов </w:t>
      </w:r>
      <w:r>
        <w:rPr>
          <w:i/>
        </w:rPr>
        <w:t>3</w:t>
      </w:r>
      <w:r>
        <w:t xml:space="preserve"> (обычно это пропорциональный счетчик) снабжен </w:t>
      </w:r>
      <w:r w:rsidRPr="007A0740">
        <w:rPr>
          <w:iCs/>
        </w:rPr>
        <w:t>кристаллом-анализатором</w:t>
      </w:r>
      <w:r w:rsidRPr="007A0740">
        <w:t xml:space="preserve"> </w:t>
      </w:r>
      <w:r>
        <w:rPr>
          <w:i/>
        </w:rPr>
        <w:t>2</w:t>
      </w:r>
      <w:r>
        <w:t xml:space="preserve"> с известной величиной </w:t>
      </w:r>
      <w:r>
        <w:rPr>
          <w:i/>
          <w:lang w:val="en-US"/>
        </w:rPr>
        <w:t>d</w:t>
      </w:r>
      <w:r>
        <w:t xml:space="preserve"> для семейства плоскостей, параллельных его поверхности. Выходящие из образца </w:t>
      </w:r>
      <w:r>
        <w:rPr>
          <w:i/>
        </w:rPr>
        <w:t>1</w:t>
      </w:r>
      <w:r>
        <w:t xml:space="preserve"> рентгеновские лучи падают под переменным углом α на поворачивающийся кристалл-анализатор. В тот момент, когда кристалл оказывается в положении, при котором для лучей с определенной длиной волны удовлетворяется условие Вульфа-Брэгга, эти лучи отражаются от семейства плоскостей, параллельных поверхности кристалла. Отраженные лучи попадают в детектор, расположенный всегда под углом 2θ относительно направления выхода рентгеновских лучей из образца (для этого детектор перемещают с угловой скоростью вдвое большей, чем скорость поворота кристалла-анализатора). Длину волны отраженных лучей определяют из соотношения λ = 2</w:t>
      </w:r>
      <w:r>
        <w:rPr>
          <w:i/>
          <w:lang w:val="en-US"/>
        </w:rPr>
        <w:t>d</w:t>
      </w:r>
      <w:r w:rsidRPr="00D37552">
        <w:rPr>
          <w:i/>
          <w:position w:val="-6"/>
          <w:vertAlign w:val="subscript"/>
          <w:lang w:val="en-US"/>
        </w:rPr>
        <w:t>HKL</w:t>
      </w:r>
      <w:proofErr w:type="spellStart"/>
      <w:r>
        <w:rPr>
          <w:lang w:val="en-US"/>
        </w:rPr>
        <w:t>sinθ</w:t>
      </w:r>
      <w:proofErr w:type="spellEnd"/>
      <w:r>
        <w:t xml:space="preserve">. </w:t>
      </w:r>
    </w:p>
    <w:p w14:paraId="1289ECFC" w14:textId="77777777" w:rsidR="00867B93" w:rsidRDefault="00867B93" w:rsidP="00867B93">
      <w:pPr>
        <w:spacing w:line="360" w:lineRule="auto"/>
      </w:pPr>
    </w:p>
    <w:p w14:paraId="50552AA1" w14:textId="77777777" w:rsidR="00867B93" w:rsidRDefault="00867B93" w:rsidP="00867B93">
      <w:pPr>
        <w:jc w:val="center"/>
      </w:pPr>
      <w:r>
        <w:rPr>
          <w:noProof/>
          <w:lang w:eastAsia="ru-RU"/>
        </w:rPr>
        <w:drawing>
          <wp:inline distT="0" distB="0" distL="0" distR="0" wp14:anchorId="37C8B9D8" wp14:editId="2A8E5F99">
            <wp:extent cx="1866900" cy="1743075"/>
            <wp:effectExtent l="0" t="0" r="0" b="0"/>
            <wp:docPr id="2088" name="Рисунок 2088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и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14D55" w14:textId="6AEC042D" w:rsidR="00867B93" w:rsidRDefault="00867B93" w:rsidP="00867B93">
      <w:pPr>
        <w:spacing w:line="360" w:lineRule="auto"/>
      </w:pPr>
      <w:r>
        <w:t xml:space="preserve">Рис. </w:t>
      </w:r>
      <w:r w:rsidR="008A1337">
        <w:t>1.1-1</w:t>
      </w:r>
      <w:r>
        <w:t xml:space="preserve">. Схема спектрометра с изогнутым кристаллом-анализатором (фокусировка по Иогансону): </w:t>
      </w:r>
      <w:r>
        <w:rPr>
          <w:i/>
        </w:rPr>
        <w:t>1</w:t>
      </w:r>
      <w:r>
        <w:t xml:space="preserve"> – образец; </w:t>
      </w:r>
      <w:r>
        <w:rPr>
          <w:i/>
        </w:rPr>
        <w:t>2</w:t>
      </w:r>
      <w:r>
        <w:t xml:space="preserve"> – кристалл-анализатор; </w:t>
      </w:r>
      <w:r>
        <w:rPr>
          <w:i/>
        </w:rPr>
        <w:t>3</w:t>
      </w:r>
      <w:r>
        <w:t xml:space="preserve"> – детектор; </w:t>
      </w:r>
      <w:r>
        <w:rPr>
          <w:i/>
        </w:rPr>
        <w:t>4</w:t>
      </w:r>
      <w:r>
        <w:t xml:space="preserve"> – зонд</w:t>
      </w:r>
    </w:p>
    <w:p w14:paraId="4010B6D5" w14:textId="77777777" w:rsidR="00867B93" w:rsidRDefault="00867B93" w:rsidP="00867B93">
      <w:pPr>
        <w:spacing w:line="360" w:lineRule="auto"/>
      </w:pPr>
    </w:p>
    <w:p w14:paraId="5C42D415" w14:textId="13D7D37D" w:rsidR="00867B93" w:rsidRDefault="00867B93" w:rsidP="00867B93">
      <w:pPr>
        <w:spacing w:line="360" w:lineRule="auto"/>
      </w:pPr>
      <w:r>
        <w:t>Волновой спектрометр позволяет анализировать излучение всех элементов от бериллия (</w:t>
      </w:r>
      <w:r>
        <w:rPr>
          <w:i/>
          <w:lang w:val="en-US"/>
        </w:rPr>
        <w:t>Z</w:t>
      </w:r>
      <w:r>
        <w:rPr>
          <w:i/>
        </w:rPr>
        <w:t> = </w:t>
      </w:r>
      <w:r>
        <w:t xml:space="preserve">4) до урана </w:t>
      </w:r>
      <w:r>
        <w:rPr>
          <w:sz w:val="22"/>
        </w:rPr>
        <w:t>(</w:t>
      </w:r>
      <w:r>
        <w:rPr>
          <w:i/>
          <w:lang w:val="en-US"/>
        </w:rPr>
        <w:t>Z</w:t>
      </w:r>
      <w:r>
        <w:rPr>
          <w:i/>
        </w:rPr>
        <w:t> = </w:t>
      </w:r>
      <w:r>
        <w:t xml:space="preserve">92). Длины волн при этом меняются в большом диапазоне. Поэтому волновые спектрометры комплектуются несколькими легко заменяемыми кристаллами-анализаторами с разными значениями межплоскостных расстояний для семейств плоскостей, параллельных их поверхностям (от 0,2014 нм у кристалла </w:t>
      </w:r>
      <w:r>
        <w:rPr>
          <w:lang w:val="en-US"/>
        </w:rPr>
        <w:t>LiF</w:t>
      </w:r>
      <w:r>
        <w:t xml:space="preserve"> до 5,02 нм для кристалла </w:t>
      </w:r>
      <w:proofErr w:type="spellStart"/>
      <w:r>
        <w:t>стеарата</w:t>
      </w:r>
      <w:proofErr w:type="spellEnd"/>
      <w:r>
        <w:t xml:space="preserve"> свинца </w:t>
      </w:r>
      <w:r w:rsidRPr="00E86E1A">
        <w:t>Pb(C</w:t>
      </w:r>
      <w:r w:rsidRPr="00E86E1A">
        <w:rPr>
          <w:vertAlign w:val="subscript"/>
        </w:rPr>
        <w:t>18</w:t>
      </w:r>
      <w:r w:rsidRPr="00E86E1A">
        <w:t>H</w:t>
      </w:r>
      <w:r w:rsidRPr="00E86E1A">
        <w:rPr>
          <w:vertAlign w:val="subscript"/>
        </w:rPr>
        <w:t>35</w:t>
      </w:r>
      <w:r w:rsidRPr="00E86E1A">
        <w:t>O</w:t>
      </w:r>
      <w:r w:rsidRPr="00E86E1A">
        <w:rPr>
          <w:vertAlign w:val="subscript"/>
        </w:rPr>
        <w:t>2</w:t>
      </w:r>
      <w:r w:rsidRPr="00E86E1A">
        <w:t>)</w:t>
      </w:r>
      <w:r w:rsidRPr="00E86E1A">
        <w:rPr>
          <w:vertAlign w:val="subscript"/>
        </w:rPr>
        <w:t>2</w:t>
      </w:r>
      <w:r>
        <w:t>).</w:t>
      </w:r>
    </w:p>
    <w:p w14:paraId="4351BDEE" w14:textId="0AAA7A08" w:rsidR="002D5AC4" w:rsidRDefault="00867B93" w:rsidP="00CE29DD">
      <w:pPr>
        <w:spacing w:line="360" w:lineRule="auto"/>
        <w:ind w:right="-1"/>
      </w:pPr>
      <w:r w:rsidRPr="007A0740">
        <w:rPr>
          <w:b/>
        </w:rPr>
        <w:t xml:space="preserve">Энергодисперсионный спектрометр </w:t>
      </w:r>
      <w:r>
        <w:t xml:space="preserve">снабжен полупроводниковым детектором (кремниевым диодом, легированным литием). При попадании в диод рентгеновских фотонов, в результате ионизации образуются дополнительные дырки и электроны, в результате рекомбинации которых возникают кратковременные импульсы тока. Число </w:t>
      </w:r>
      <w:r>
        <w:lastRenderedPageBreak/>
        <w:t xml:space="preserve">образовавшихся носителей </w:t>
      </w:r>
      <w:r w:rsidR="007A0740">
        <w:t>заряда пропорционально</w:t>
      </w:r>
      <w:r>
        <w:t xml:space="preserve"> энергии рентгеновского кванта. Вследствие этого с помощью амплитудного анализатора можно разделять по энергиям пики в рентгеновском спектре. Такой детектор регистрирует интенсивность попадающих в него рентгеновских квантов, как функцию их энергии. Преимуществом этого спектрометра перед волновым является то, что он одновременно регистрирует попадающие в него кванты всех энергий. В результате для снятия всего рентгеновского спектра требуется лишь несколько минут. При использовании волнового спектрометра на ту же операцию требуется потратить на порядок больше времени в связи с тем, что для снятия полного спектра кристаллу-анализатору с детектором необходимо пройти весь снимаемый угловой интервал, поскольку в каждом положении от кристалла-анализатора происходит отражение лучей только какой-то определенной длины волны. Однако разрешение </w:t>
      </w:r>
      <w:proofErr w:type="spellStart"/>
      <w:r>
        <w:t>энергодисперсионного</w:t>
      </w:r>
      <w:proofErr w:type="spellEnd"/>
      <w:r>
        <w:t xml:space="preserve"> спектрометра хуже: его величина </w:t>
      </w:r>
      <w:r>
        <w:sym w:font="Symbol" w:char="F044"/>
      </w:r>
      <w:r>
        <w:rPr>
          <w:i/>
          <w:lang w:val="en-US"/>
        </w:rPr>
        <w:t>E</w:t>
      </w:r>
      <w:r>
        <w:rPr>
          <w:i/>
        </w:rPr>
        <w:t>/</w:t>
      </w:r>
      <w:r>
        <w:rPr>
          <w:i/>
          <w:lang w:val="en-US"/>
        </w:rPr>
        <w:t>E</w:t>
      </w:r>
      <w:r>
        <w:t xml:space="preserve"> на порядок больше разрешения волнового спектрометра, для которого </w:t>
      </w:r>
      <w:r>
        <w:sym w:font="Symbol" w:char="F044"/>
      </w:r>
      <w:r>
        <w:t>λ/λ ≈ </w:t>
      </w:r>
      <w:proofErr w:type="gramStart"/>
      <w:r>
        <w:t>10</w:t>
      </w:r>
      <w:r>
        <w:rPr>
          <w:vertAlign w:val="superscript"/>
        </w:rPr>
        <w:t>-3</w:t>
      </w:r>
      <w:proofErr w:type="gramEnd"/>
      <w:r>
        <w:t> … 10</w:t>
      </w:r>
      <w:r>
        <w:rPr>
          <w:vertAlign w:val="superscript"/>
        </w:rPr>
        <w:t>-4</w:t>
      </w:r>
      <w:r>
        <w:t>.</w:t>
      </w:r>
    </w:p>
    <w:p w14:paraId="31F022BC" w14:textId="60D7B079" w:rsidR="00867B93" w:rsidRPr="00CE29DD" w:rsidRDefault="00867B93" w:rsidP="00867B93">
      <w:pPr>
        <w:keepNext/>
        <w:keepLines/>
        <w:spacing w:line="360" w:lineRule="auto"/>
        <w:ind w:left="360" w:firstLine="0"/>
        <w:jc w:val="center"/>
        <w:outlineLvl w:val="2"/>
        <w:rPr>
          <w:rFonts w:eastAsia="Times New Roman"/>
          <w:b/>
          <w:bCs/>
          <w:sz w:val="26"/>
          <w:szCs w:val="26"/>
        </w:rPr>
      </w:pPr>
      <w:r w:rsidRPr="00CE29DD">
        <w:rPr>
          <w:rFonts w:eastAsia="Times New Roman"/>
          <w:b/>
          <w:bCs/>
          <w:sz w:val="26"/>
          <w:szCs w:val="26"/>
        </w:rPr>
        <w:t>1.2 Характеристики РМА</w:t>
      </w:r>
    </w:p>
    <w:p w14:paraId="647166E1" w14:textId="29A880F3" w:rsidR="00867B93" w:rsidRDefault="00867B93" w:rsidP="00867B93">
      <w:pPr>
        <w:spacing w:line="360" w:lineRule="auto"/>
        <w:ind w:right="-1"/>
      </w:pPr>
      <w:r w:rsidRPr="007A0740">
        <w:rPr>
          <w:b/>
          <w:bCs/>
          <w:iCs/>
        </w:rPr>
        <w:t>Локальность рентгеноспектрального микроанализа</w:t>
      </w:r>
      <w:r w:rsidRPr="007A0740">
        <w:t xml:space="preserve"> </w:t>
      </w:r>
      <w:r>
        <w:t>определяется диаметром зонда на образце и энергией электронов зонда. Возбуждаемая область, имеет форму</w:t>
      </w:r>
      <w:r w:rsidR="00CE29DD">
        <w:t xml:space="preserve"> капли</w:t>
      </w:r>
      <w:r>
        <w:t xml:space="preserve">. Локальность анализа не может быть лучше 1 мкм, поскольку быстрые электроны успевают пройти в образце в разных </w:t>
      </w:r>
      <w:r w:rsidR="00CE29DD">
        <w:t>направлениях расстояния</w:t>
      </w:r>
      <w:r>
        <w:t xml:space="preserve"> около 1 мкм прежде, чем их энергия станет недостаточной для возбуждения РХИ. Поэтому уменьшать диаметр зонда до величин, меньших ~ 0,5 мкм, нецелесообразно. Учитывая </w:t>
      </w:r>
      <w:r w:rsidR="00CE29DD">
        <w:t>изложенное,</w:t>
      </w:r>
      <w:r>
        <w:t xml:space="preserve"> становится ясно, что при анализе включений размером около 1 мкм и менее область возбуждения РХИ может простираться и на близлежащие участки матрицы (рис</w:t>
      </w:r>
      <w:r w:rsidR="00EF02A4">
        <w:t xml:space="preserve">. </w:t>
      </w:r>
      <w:proofErr w:type="gramStart"/>
      <w:r w:rsidR="00EF02A4">
        <w:t>1.2-1</w:t>
      </w:r>
      <w:proofErr w:type="gramEnd"/>
      <w:r>
        <w:t>), что приведет к ошибочным результатам. Надежными можно считать результаты определения элементного состава, полученные от участков размером не менее 5 мкм.</w:t>
      </w:r>
    </w:p>
    <w:p w14:paraId="6D84A4BF" w14:textId="77777777" w:rsidR="00867B93" w:rsidRDefault="00867B93" w:rsidP="00867B93">
      <w:pPr>
        <w:ind w:right="-1"/>
        <w:jc w:val="center"/>
      </w:pPr>
      <w:r>
        <w:rPr>
          <w:noProof/>
          <w:lang w:eastAsia="ru-RU"/>
        </w:rPr>
        <w:drawing>
          <wp:inline distT="0" distB="0" distL="0" distR="0" wp14:anchorId="32F6390A" wp14:editId="2AF700E9">
            <wp:extent cx="1390650" cy="1419225"/>
            <wp:effectExtent l="0" t="0" r="0" b="0"/>
            <wp:docPr id="2089" name="Рисунок 2089" descr="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1984" w14:textId="7CA66BCA" w:rsidR="00867B93" w:rsidRDefault="00867B93" w:rsidP="00867B93">
      <w:pPr>
        <w:spacing w:line="360" w:lineRule="auto"/>
      </w:pPr>
      <w:r>
        <w:t>Рис.</w:t>
      </w:r>
      <w:r w:rsidR="00EF02A4">
        <w:t>1.2-1</w:t>
      </w:r>
      <w:r>
        <w:t xml:space="preserve">. Возможная ошибка при анализе частиц методом РМА: </w:t>
      </w:r>
      <w:r>
        <w:rPr>
          <w:i/>
        </w:rPr>
        <w:t>1</w:t>
      </w:r>
      <w:r>
        <w:t xml:space="preserve"> – зонд; </w:t>
      </w:r>
      <w:r>
        <w:rPr>
          <w:i/>
        </w:rPr>
        <w:t>2</w:t>
      </w:r>
      <w:r>
        <w:t xml:space="preserve"> –</w:t>
      </w:r>
      <w:r w:rsidRPr="006806D4">
        <w:t xml:space="preserve"> </w:t>
      </w:r>
      <w:r>
        <w:t xml:space="preserve">матрица; </w:t>
      </w:r>
      <w:r>
        <w:rPr>
          <w:i/>
        </w:rPr>
        <w:t>3</w:t>
      </w:r>
      <w:r>
        <w:t xml:space="preserve"> –</w:t>
      </w:r>
      <w:r w:rsidRPr="006806D4">
        <w:t xml:space="preserve"> </w:t>
      </w:r>
      <w:r>
        <w:t xml:space="preserve">частица; </w:t>
      </w:r>
      <w:r>
        <w:rPr>
          <w:i/>
        </w:rPr>
        <w:t>4</w:t>
      </w:r>
      <w:r>
        <w:t xml:space="preserve"> – граница анализируемого объема</w:t>
      </w:r>
    </w:p>
    <w:p w14:paraId="692CA69B" w14:textId="77777777" w:rsidR="00867B93" w:rsidRDefault="00867B93" w:rsidP="00867B93">
      <w:pPr>
        <w:spacing w:line="360" w:lineRule="auto"/>
      </w:pPr>
    </w:p>
    <w:p w14:paraId="7100775A" w14:textId="4067A88B" w:rsidR="00867B93" w:rsidRDefault="00867B93" w:rsidP="00867B93">
      <w:pPr>
        <w:spacing w:line="360" w:lineRule="auto"/>
        <w:rPr>
          <w:lang w:val="en-US"/>
        </w:rPr>
      </w:pPr>
      <w:r w:rsidRPr="00CE29DD">
        <w:rPr>
          <w:iCs/>
        </w:rPr>
        <w:t>Чувствительность микроанализа</w:t>
      </w:r>
      <w:r w:rsidRPr="00CE29DD">
        <w:t xml:space="preserve"> </w:t>
      </w:r>
      <w:r>
        <w:t xml:space="preserve">– это та минимальная концентрация элемента, при которой еще можно обнаружить его присутствие в анализируемом объеме. </w:t>
      </w:r>
      <w:r>
        <w:lastRenderedPageBreak/>
        <w:t xml:space="preserve">Чувствительность определяется отношением интенсивности аналитической линии к интенсивности фона и зависит от многих факторов (от ускоряющего напряжения, атомного номера элемента, качества электроники и пр.). Благодаря лучшему соотношению пик/фон волнового спектрометра, он позволяет обнаружить элементы, концентрация которых примерно в десять раз ниже, чем при использовании </w:t>
      </w:r>
      <w:proofErr w:type="spellStart"/>
      <w:r>
        <w:t>энергодисперсионного</w:t>
      </w:r>
      <w:proofErr w:type="spellEnd"/>
      <w:r>
        <w:t xml:space="preserve"> спектрометра (порядка 0,01% для волнового спектрометра по сравнению с 0,1% для </w:t>
      </w:r>
      <w:proofErr w:type="spellStart"/>
      <w:r>
        <w:t>энергодисперсионного</w:t>
      </w:r>
      <w:proofErr w:type="spellEnd"/>
      <w:r>
        <w:t xml:space="preserve"> спектрометра).</w:t>
      </w:r>
    </w:p>
    <w:p w14:paraId="49E8DE19" w14:textId="77777777" w:rsidR="008A1337" w:rsidRPr="008A1337" w:rsidRDefault="008A1337" w:rsidP="008A1337">
      <w:pPr>
        <w:spacing w:line="360" w:lineRule="auto"/>
        <w:jc w:val="center"/>
        <w:rPr>
          <w:b/>
          <w:bCs/>
          <w:sz w:val="28"/>
          <w:szCs w:val="28"/>
        </w:rPr>
      </w:pPr>
      <w:r w:rsidRPr="008A1337">
        <w:rPr>
          <w:b/>
          <w:bCs/>
          <w:sz w:val="28"/>
          <w:szCs w:val="28"/>
        </w:rPr>
        <w:t>2. Метод трех поправок (метод ZAF)</w:t>
      </w:r>
    </w:p>
    <w:p w14:paraId="18D4E743" w14:textId="507DE566" w:rsidR="008A1337" w:rsidRDefault="008A1337" w:rsidP="008A1337">
      <w:pPr>
        <w:spacing w:line="360" w:lineRule="auto"/>
        <w:ind w:right="-1"/>
      </w:pPr>
      <w:r w:rsidRPr="00E06BC6">
        <w:t>Количественный рентгеноспектральный микроанализ</w:t>
      </w:r>
      <w:r w:rsidRPr="00D7152F">
        <w:rPr>
          <w:b/>
          <w:sz w:val="26"/>
          <w:szCs w:val="26"/>
        </w:rPr>
        <w:t xml:space="preserve"> </w:t>
      </w:r>
      <w:r>
        <w:t xml:space="preserve">проводят, измеряя интенсивность аналитических линий спектра при неподвижном зонде. Интенсивность аналитической линии элемента тем выше, чем больше его концентрация в зондируемой точке. Содержание </w:t>
      </w:r>
      <w:proofErr w:type="spellStart"/>
      <w:r>
        <w:rPr>
          <w:i/>
          <w:lang w:val="en-US"/>
        </w:rPr>
        <w:t>i</w:t>
      </w:r>
      <w:proofErr w:type="spellEnd"/>
      <w:r>
        <w:t xml:space="preserve">-того элемента 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t xml:space="preserve"> определяют, сравнивая отношение интенсивностей аналитических линий </w:t>
      </w:r>
      <w:proofErr w:type="spellStart"/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proofErr w:type="spellEnd"/>
      <w:r>
        <w:rPr>
          <w:i/>
        </w:rPr>
        <w:t>/</w:t>
      </w:r>
      <w:proofErr w:type="spellStart"/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r>
        <w:rPr>
          <w:vertAlign w:val="superscript"/>
        </w:rPr>
        <w:t>эт</w:t>
      </w:r>
      <w:proofErr w:type="spellEnd"/>
      <w:r>
        <w:t xml:space="preserve"> в анализируемом образце и эталонном веществе, для которого 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proofErr w:type="spellStart"/>
      <w:r>
        <w:rPr>
          <w:vertAlign w:val="superscript"/>
        </w:rPr>
        <w:t>эт</w:t>
      </w:r>
      <w:proofErr w:type="spellEnd"/>
      <w:r>
        <w:t xml:space="preserve"> известно с высокой точностью: 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t> = 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proofErr w:type="spellStart"/>
      <w:proofErr w:type="gramStart"/>
      <w:r>
        <w:rPr>
          <w:vertAlign w:val="superscript"/>
        </w:rPr>
        <w:t>эт</w:t>
      </w:r>
      <w:proofErr w:type="spellEnd"/>
      <w:r>
        <w:t>(</w:t>
      </w:r>
      <w:proofErr w:type="spellStart"/>
      <w:proofErr w:type="gramEnd"/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proofErr w:type="spellEnd"/>
      <w:r>
        <w:rPr>
          <w:i/>
        </w:rPr>
        <w:t>/</w:t>
      </w:r>
      <w:proofErr w:type="spellStart"/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r>
        <w:rPr>
          <w:vertAlign w:val="superscript"/>
        </w:rPr>
        <w:t>эт</w:t>
      </w:r>
      <w:proofErr w:type="spellEnd"/>
      <w:r>
        <w:t xml:space="preserve">). Отношение </w:t>
      </w:r>
      <w:proofErr w:type="spellStart"/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proofErr w:type="spellEnd"/>
      <w:r>
        <w:rPr>
          <w:i/>
        </w:rPr>
        <w:t>/</w:t>
      </w:r>
      <w:proofErr w:type="spellStart"/>
      <w:r>
        <w:rPr>
          <w:i/>
          <w:lang w:val="en-US"/>
        </w:rPr>
        <w:t>I</w:t>
      </w:r>
      <w:r>
        <w:rPr>
          <w:i/>
          <w:vertAlign w:val="subscript"/>
          <w:lang w:val="en-US"/>
        </w:rPr>
        <w:t>i</w:t>
      </w:r>
      <w:r>
        <w:rPr>
          <w:vertAlign w:val="superscript"/>
        </w:rPr>
        <w:t>эт</w:t>
      </w:r>
      <w:proofErr w:type="spellEnd"/>
      <w:r>
        <w:t xml:space="preserve"> = </w:t>
      </w:r>
      <w:r>
        <w:rPr>
          <w:i/>
          <w:lang w:val="en-US"/>
        </w:rPr>
        <w:t>K</w:t>
      </w:r>
      <w:r>
        <w:rPr>
          <w:i/>
          <w:vertAlign w:val="subscript"/>
          <w:lang w:val="en-US"/>
        </w:rPr>
        <w:t>i</w:t>
      </w:r>
      <w:r>
        <w:t xml:space="preserve"> называют </w:t>
      </w:r>
      <w:r w:rsidRPr="00CE29DD">
        <w:rPr>
          <w:iCs/>
        </w:rPr>
        <w:t xml:space="preserve">относительной интенсивностью </w:t>
      </w:r>
      <w:proofErr w:type="spellStart"/>
      <w:r w:rsidRPr="00CE29DD">
        <w:rPr>
          <w:iCs/>
          <w:lang w:val="en-US"/>
        </w:rPr>
        <w:t>i</w:t>
      </w:r>
      <w:proofErr w:type="spellEnd"/>
      <w:r w:rsidRPr="00CE29DD">
        <w:rPr>
          <w:iCs/>
        </w:rPr>
        <w:t>-того элемента</w:t>
      </w:r>
      <w:r>
        <w:t>, а соотношение концентраций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>
        <w:t xml:space="preserve">-того элемента записывают в виде 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t> = 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proofErr w:type="spellStart"/>
      <w:r>
        <w:rPr>
          <w:vertAlign w:val="superscript"/>
        </w:rPr>
        <w:t>эт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K</w:t>
      </w:r>
      <w:r>
        <w:rPr>
          <w:i/>
          <w:vertAlign w:val="subscript"/>
          <w:lang w:val="en-US"/>
        </w:rPr>
        <w:t>i</w:t>
      </w:r>
      <w:r>
        <w:t xml:space="preserve">. Как правило, в качестве эталона используют чистый элемент, для которого 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proofErr w:type="spellStart"/>
      <w:r>
        <w:rPr>
          <w:vertAlign w:val="superscript"/>
        </w:rPr>
        <w:t>эт</w:t>
      </w:r>
      <w:proofErr w:type="spellEnd"/>
      <w:r>
        <w:rPr>
          <w:i/>
        </w:rPr>
        <w:t> </w:t>
      </w:r>
      <w:r>
        <w:t xml:space="preserve">= 1 и, следовательно, 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t> = </w:t>
      </w:r>
      <w:r>
        <w:rPr>
          <w:i/>
          <w:lang w:val="en-US"/>
        </w:rPr>
        <w:t>K</w:t>
      </w:r>
      <w:r>
        <w:rPr>
          <w:i/>
          <w:vertAlign w:val="subscript"/>
          <w:lang w:val="en-US"/>
        </w:rPr>
        <w:t>i</w:t>
      </w:r>
      <w:r>
        <w:t>.</w:t>
      </w:r>
    </w:p>
    <w:p w14:paraId="3AB8B6C1" w14:textId="23123635" w:rsidR="008A1337" w:rsidRDefault="008A1337" w:rsidP="008A1337">
      <w:pPr>
        <w:spacing w:line="360" w:lineRule="auto"/>
        <w:ind w:right="-1"/>
      </w:pPr>
      <w:r>
        <w:t xml:space="preserve">Пользуясь приведенными соотношениями, можно оценить содержание анализируемого элемента в анализируемом объеме лишь в первом приближении. Эти соотношения не учитывают взаимодействие электронов и рентгеновского излучения с атомами мишени, которое может существенно различаться в анализируемом и эталонном веществах. Поэтому концентрацию </w:t>
      </w:r>
      <w:proofErr w:type="spellStart"/>
      <w:r>
        <w:rPr>
          <w:i/>
          <w:lang w:val="en-US"/>
        </w:rPr>
        <w:t>i</w:t>
      </w:r>
      <w:proofErr w:type="spellEnd"/>
      <w:r>
        <w:t xml:space="preserve">-того компонента, определенную из относительной интенсивности, необходимо скорректировать, </w:t>
      </w:r>
      <w:proofErr w:type="spellStart"/>
      <w:r>
        <w:t>домножив</w:t>
      </w:r>
      <w:proofErr w:type="spellEnd"/>
      <w:r>
        <w:t xml:space="preserve"> на некоторую поправочную функцию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t xml:space="preserve">, зависящую от условий возбуждения рентгеновского излучения, взаимодействия электронов и рентгеновского излучения с веществом мишеней, а также от их состава: 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t> 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t xml:space="preserve"> = 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proofErr w:type="spellStart"/>
      <w:r>
        <w:rPr>
          <w:vertAlign w:val="superscript"/>
        </w:rPr>
        <w:t>эт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K</w:t>
      </w:r>
      <w:r>
        <w:rPr>
          <w:i/>
          <w:vertAlign w:val="subscript"/>
          <w:lang w:val="en-US"/>
        </w:rPr>
        <w:t>i</w:t>
      </w:r>
      <w:r>
        <w:t>.</w:t>
      </w:r>
    </w:p>
    <w:p w14:paraId="5B47D38B" w14:textId="0CB65C0F" w:rsidR="008A1337" w:rsidRPr="00CE29DD" w:rsidRDefault="008A1337" w:rsidP="008A1337">
      <w:pPr>
        <w:spacing w:line="360" w:lineRule="auto"/>
        <w:ind w:right="-1"/>
        <w:rPr>
          <w:iCs/>
        </w:rPr>
      </w:pPr>
      <w:r>
        <w:t xml:space="preserve">Рассмотрим основные факторы, определяющие величину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t xml:space="preserve">. Существует несколько методов расчета поправки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t xml:space="preserve">, из которых наиболее часто используют </w:t>
      </w:r>
      <w:r w:rsidRPr="00CE29DD">
        <w:rPr>
          <w:iCs/>
        </w:rPr>
        <w:t>метод трех поправок.</w:t>
      </w:r>
    </w:p>
    <w:p w14:paraId="6D8B55A2" w14:textId="18C185CA" w:rsidR="008A1337" w:rsidRDefault="008A1337" w:rsidP="008A1337">
      <w:pPr>
        <w:spacing w:line="360" w:lineRule="auto"/>
        <w:ind w:right="-1"/>
      </w:pPr>
      <w:r w:rsidRPr="00CE29DD">
        <w:rPr>
          <w:b/>
          <w:bCs/>
          <w:iCs/>
        </w:rPr>
        <w:t xml:space="preserve">Поправка на атомный номер </w:t>
      </w:r>
      <w:proofErr w:type="spellStart"/>
      <w:r w:rsidRPr="00CE29DD">
        <w:rPr>
          <w:b/>
          <w:bCs/>
          <w:iCs/>
          <w:lang w:val="en-US"/>
        </w:rPr>
        <w:t>f</w:t>
      </w:r>
      <w:r w:rsidRPr="00CE29DD">
        <w:rPr>
          <w:b/>
          <w:bCs/>
          <w:iCs/>
          <w:vertAlign w:val="subscript"/>
          <w:lang w:val="en-US"/>
        </w:rPr>
        <w:t>i</w:t>
      </w:r>
      <w:r w:rsidRPr="00CE29DD">
        <w:rPr>
          <w:b/>
          <w:bCs/>
          <w:iCs/>
          <w:vertAlign w:val="superscript"/>
          <w:lang w:val="en-US"/>
        </w:rPr>
        <w:t>Z</w:t>
      </w:r>
      <w:proofErr w:type="spellEnd"/>
      <w:r>
        <w:t xml:space="preserve">. Чем больше доля энергии, теряемой быстрыми электронами при торможении, тем меньшее число атомов образца они способны возбудить, тем меньше интенсивность возникающего РХИ. Отраженные электроны, покидающие поверхность мишени, не могут участвовать в возбуждении атомов, поэтому возрастание числа отраженных электронов также должно приводить к снижению интенсивности РХИ. Интенсивность прохождения обоих процессов пропорциональна </w:t>
      </w:r>
      <w:r>
        <w:lastRenderedPageBreak/>
        <w:t xml:space="preserve">среднему атомному номеру зондируемого участка мишени </w:t>
      </w:r>
      <w:r>
        <w:rPr>
          <w:i/>
          <w:lang w:val="en-US"/>
        </w:rPr>
        <w:t>Z</w:t>
      </w:r>
      <w:r>
        <w:rPr>
          <w:vertAlign w:val="subscript"/>
        </w:rPr>
        <w:t>ср</w:t>
      </w:r>
      <w:r>
        <w:t> = ∑</w:t>
      </w:r>
      <w:proofErr w:type="spellStart"/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rPr>
          <w:i/>
          <w:lang w:val="en-US"/>
        </w:rPr>
        <w:t>Z</w:t>
      </w:r>
      <w:r>
        <w:rPr>
          <w:i/>
          <w:vertAlign w:val="subscript"/>
          <w:lang w:val="en-US"/>
        </w:rPr>
        <w:t>i</w:t>
      </w:r>
      <w:proofErr w:type="spellEnd"/>
      <w:r>
        <w:t xml:space="preserve">, где 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 w:rsidRPr="00F34E52">
        <w:rPr>
          <w:i/>
          <w:vertAlign w:val="subscript"/>
        </w:rPr>
        <w:t xml:space="preserve"> </w:t>
      </w:r>
      <w:r>
        <w:t xml:space="preserve">– концентрация, а </w:t>
      </w:r>
      <w:r>
        <w:rPr>
          <w:i/>
          <w:lang w:val="en-US"/>
        </w:rPr>
        <w:t>Z</w:t>
      </w:r>
      <w:r>
        <w:rPr>
          <w:i/>
          <w:vertAlign w:val="subscript"/>
          <w:lang w:val="en-US"/>
        </w:rPr>
        <w:t>i</w:t>
      </w:r>
      <w:r>
        <w:t xml:space="preserve"> – атомный номер </w:t>
      </w:r>
      <w:proofErr w:type="spellStart"/>
      <w:r>
        <w:rPr>
          <w:i/>
          <w:lang w:val="en-US"/>
        </w:rPr>
        <w:t>i</w:t>
      </w:r>
      <w:proofErr w:type="spellEnd"/>
      <w:r>
        <w:t xml:space="preserve">-того компонента. </w:t>
      </w:r>
    </w:p>
    <w:p w14:paraId="15611566" w14:textId="77777777" w:rsidR="008A1337" w:rsidRDefault="008A1337" w:rsidP="008A1337">
      <w:pPr>
        <w:spacing w:line="360" w:lineRule="auto"/>
        <w:ind w:right="-1"/>
      </w:pPr>
      <w:r>
        <w:t xml:space="preserve">В то же время, чем больше </w:t>
      </w:r>
      <w:r>
        <w:rPr>
          <w:i/>
          <w:lang w:val="en-US"/>
        </w:rPr>
        <w:t>Z</w:t>
      </w:r>
      <w:r>
        <w:rPr>
          <w:vertAlign w:val="subscript"/>
        </w:rPr>
        <w:t>ср</w:t>
      </w:r>
      <w:r>
        <w:t>, тем больше в среднем электронов содержится в атоме, тем выше вероятность неупругого взаимодействия с ними быстрых электронов зонда, тем чаще происходит выбивание орбитальных электронов с внутренних оболочек атомов с последующим переходом электронов между уровнями, тем выше интенсивность РХИ.</w:t>
      </w:r>
      <w:r w:rsidRPr="00800249">
        <w:t xml:space="preserve"> </w:t>
      </w:r>
    </w:p>
    <w:p w14:paraId="487EB31C" w14:textId="53366116" w:rsidR="008A1337" w:rsidRPr="00664BDF" w:rsidRDefault="008A1337" w:rsidP="008A1337">
      <w:pPr>
        <w:spacing w:line="360" w:lineRule="auto"/>
        <w:ind w:right="-1"/>
      </w:pPr>
      <w:r>
        <w:t xml:space="preserve">Любой из указанных факторов может сильно отличаться для материала образца и эталона, однако из-за взаимной компенсации суммарная поправка на атомный номер, как правило, не превосходит 15%. Сочетание этих трех конкурирующих процессов приводит к тому, что обычно более тяжелые элементы в матрице из более легких дают заниженные значения </w:t>
      </w:r>
      <w:r>
        <w:rPr>
          <w:i/>
          <w:lang w:val="en-US"/>
        </w:rPr>
        <w:t>K</w:t>
      </w:r>
      <w:r>
        <w:rPr>
          <w:i/>
          <w:vertAlign w:val="subscript"/>
          <w:lang w:val="en-US"/>
        </w:rPr>
        <w:t>i</w:t>
      </w:r>
      <w:r>
        <w:t xml:space="preserve"> и, наоборот, для легких элементов в матрице из тяжелых значения </w:t>
      </w:r>
      <w:r>
        <w:rPr>
          <w:i/>
          <w:lang w:val="en-US"/>
        </w:rPr>
        <w:t>K</w:t>
      </w:r>
      <w:r>
        <w:rPr>
          <w:i/>
          <w:vertAlign w:val="subscript"/>
          <w:lang w:val="en-US"/>
        </w:rPr>
        <w:t>i</w:t>
      </w:r>
      <w:r>
        <w:t>,</w:t>
      </w:r>
      <w:r>
        <w:rPr>
          <w:i/>
          <w:vertAlign w:val="subscript"/>
        </w:rPr>
        <w:t xml:space="preserve"> </w:t>
      </w:r>
      <w:r>
        <w:t>как правило, завышены.</w:t>
      </w:r>
    </w:p>
    <w:p w14:paraId="3FAA16D5" w14:textId="77777777" w:rsidR="008A1337" w:rsidRDefault="008A1337" w:rsidP="008A1337">
      <w:pPr>
        <w:spacing w:line="360" w:lineRule="auto"/>
        <w:ind w:right="-1"/>
      </w:pPr>
      <w:r>
        <w:t xml:space="preserve">Поэтому, если у образца и эталона </w:t>
      </w:r>
      <w:r>
        <w:rPr>
          <w:i/>
          <w:lang w:val="en-US"/>
        </w:rPr>
        <w:t>Z</w:t>
      </w:r>
      <w:proofErr w:type="spellStart"/>
      <w:r>
        <w:rPr>
          <w:vertAlign w:val="subscript"/>
        </w:rPr>
        <w:t>ср</w:t>
      </w:r>
      <w:r>
        <w:rPr>
          <w:vertAlign w:val="superscript"/>
        </w:rPr>
        <w:t>обр</w:t>
      </w:r>
      <w:proofErr w:type="spellEnd"/>
      <w:r>
        <w:rPr>
          <w:vertAlign w:val="subscript"/>
        </w:rPr>
        <w:t xml:space="preserve"> </w:t>
      </w:r>
      <w:r>
        <w:t xml:space="preserve">и </w:t>
      </w:r>
      <w:r>
        <w:rPr>
          <w:i/>
          <w:lang w:val="en-US"/>
        </w:rPr>
        <w:t>Z</w:t>
      </w:r>
      <w:proofErr w:type="spellStart"/>
      <w:r>
        <w:rPr>
          <w:vertAlign w:val="subscript"/>
        </w:rPr>
        <w:t>ср</w:t>
      </w:r>
      <w:r>
        <w:rPr>
          <w:vertAlign w:val="superscript"/>
        </w:rPr>
        <w:t>эт</w:t>
      </w:r>
      <w:proofErr w:type="spellEnd"/>
      <w:r>
        <w:rPr>
          <w:vertAlign w:val="superscript"/>
        </w:rPr>
        <w:t xml:space="preserve"> </w:t>
      </w:r>
      <w:r>
        <w:t xml:space="preserve">различаются, необходимо вводить поправку на атомный номер </w:t>
      </w:r>
      <w:proofErr w:type="spellStart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Z</w:t>
      </w:r>
      <w:proofErr w:type="spellEnd"/>
      <w:r>
        <w:t xml:space="preserve">, учитывающую суммарное изменение интенсивности в результате указанных процессов. </w:t>
      </w:r>
    </w:p>
    <w:p w14:paraId="7B3AC52A" w14:textId="77777777" w:rsidR="008A1337" w:rsidRDefault="008A1337" w:rsidP="008A1337">
      <w:pPr>
        <w:spacing w:line="360" w:lineRule="auto"/>
        <w:ind w:right="-1"/>
      </w:pPr>
      <w:r w:rsidRPr="00CE29DD">
        <w:rPr>
          <w:b/>
          <w:bCs/>
          <w:iCs/>
        </w:rPr>
        <w:t xml:space="preserve">Поправка на поглощение </w:t>
      </w:r>
      <w:proofErr w:type="spellStart"/>
      <w:r w:rsidRPr="00CE29DD">
        <w:rPr>
          <w:b/>
          <w:bCs/>
          <w:iCs/>
          <w:lang w:val="en-US"/>
        </w:rPr>
        <w:t>f</w:t>
      </w:r>
      <w:r w:rsidRPr="00CE29DD">
        <w:rPr>
          <w:b/>
          <w:bCs/>
          <w:iCs/>
          <w:vertAlign w:val="subscript"/>
          <w:lang w:val="en-US"/>
        </w:rPr>
        <w:t>i</w:t>
      </w:r>
      <w:r w:rsidRPr="00CE29DD">
        <w:rPr>
          <w:b/>
          <w:bCs/>
          <w:iCs/>
          <w:vertAlign w:val="superscript"/>
          <w:lang w:val="en-US"/>
        </w:rPr>
        <w:t>A</w:t>
      </w:r>
      <w:proofErr w:type="spellEnd"/>
      <w:r>
        <w:t>. Поправка на поглощение – обычно наибольшая из трёх поправок, поэтому точность, с которой она рассчитана, существенно влияет на достоверность проведенного микроанализа.</w:t>
      </w:r>
    </w:p>
    <w:p w14:paraId="18AAC9A8" w14:textId="68376680" w:rsidR="008A1337" w:rsidRDefault="008A1337" w:rsidP="008A1337">
      <w:pPr>
        <w:spacing w:line="360" w:lineRule="auto"/>
        <w:ind w:right="-1"/>
      </w:pPr>
      <w:r>
        <w:t xml:space="preserve">Весь объем, в котором присутствуют атомы в возбужденном состоянии, испускает РХИ, которое распространяется равномерно во все стороны. Часть этого излучения выходит из образца и анализируется. Другая часть поглощается в результате взаимодействия с атомами образца и не доходит до его поверхности. Рентгеновское излучение ослабляется тем сильнее, чем больше величина массового коэффициента поглощения τ/ρ вещества мишени. </w:t>
      </w:r>
    </w:p>
    <w:p w14:paraId="6B06ECFF" w14:textId="306430B7" w:rsidR="008A1337" w:rsidRDefault="008A1337" w:rsidP="008A1337">
      <w:pPr>
        <w:spacing w:line="360" w:lineRule="auto"/>
        <w:ind w:right="-1"/>
      </w:pPr>
      <w:r>
        <w:t xml:space="preserve">Поправка на поглощение </w:t>
      </w:r>
      <w:proofErr w:type="spellStart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A</w:t>
      </w:r>
      <w:proofErr w:type="spellEnd"/>
      <w:r>
        <w:t xml:space="preserve"> учитывает, во-первых, различие в величинах τ/ρ образца и эталона для излучения </w:t>
      </w:r>
      <w:proofErr w:type="spellStart"/>
      <w:r>
        <w:rPr>
          <w:i/>
          <w:lang w:val="en-US"/>
        </w:rPr>
        <w:t>i</w:t>
      </w:r>
      <w:proofErr w:type="spellEnd"/>
      <w:r>
        <w:t xml:space="preserve">-того элемента. Во-вторых, эта поправка учитывает факторы, влияющие на длину пути, который проходят рентгеновские лучи в мишени до выхода из нее, поскольку, чем этот путь больше, тем выше вероятность поглощения рентгеновских фотонов. Величина этого пути зависит в основном от энергии электронов зонда </w:t>
      </w:r>
      <w:r>
        <w:rPr>
          <w:i/>
          <w:lang w:val="en-US"/>
        </w:rPr>
        <w:t>E</w:t>
      </w:r>
      <w:r>
        <w:rPr>
          <w:vertAlign w:val="subscript"/>
        </w:rPr>
        <w:t>0</w:t>
      </w:r>
      <w:r>
        <w:t xml:space="preserve"> и угла выхода рентгеновских лучей ψ. Она тем меньше, чем ниже</w:t>
      </w:r>
      <w:r>
        <w:rPr>
          <w:i/>
        </w:rPr>
        <w:t xml:space="preserve"> </w:t>
      </w:r>
      <w:r>
        <w:rPr>
          <w:i/>
          <w:lang w:val="en-US"/>
        </w:rPr>
        <w:t>E</w:t>
      </w:r>
      <w:r>
        <w:rPr>
          <w:vertAlign w:val="subscript"/>
        </w:rPr>
        <w:t>0</w:t>
      </w:r>
      <w:r>
        <w:t xml:space="preserve"> (поскольку при этом рентгеновское излучение генерируется ближе к поверхности) и чем больше ψ. Соответственно величина поправки </w:t>
      </w:r>
      <w:proofErr w:type="spellStart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A</w:t>
      </w:r>
      <w:proofErr w:type="spellEnd"/>
      <w:r>
        <w:t xml:space="preserve"> уменьшается при снижении ускоряющего напряжения и увеличении угла выхода.</w:t>
      </w:r>
    </w:p>
    <w:p w14:paraId="03BEF0F8" w14:textId="0EADABC2" w:rsidR="008A1337" w:rsidRDefault="008A1337" w:rsidP="008A1337">
      <w:pPr>
        <w:spacing w:line="360" w:lineRule="auto"/>
        <w:ind w:right="-1"/>
        <w:jc w:val="both"/>
      </w:pPr>
      <w:r w:rsidRPr="00CE29DD">
        <w:rPr>
          <w:b/>
          <w:bCs/>
          <w:iCs/>
        </w:rPr>
        <w:t xml:space="preserve">Поправка на флуоресценцию </w:t>
      </w:r>
      <w:proofErr w:type="spellStart"/>
      <w:r w:rsidRPr="00CE29DD">
        <w:rPr>
          <w:b/>
          <w:bCs/>
          <w:iCs/>
          <w:lang w:val="en-US"/>
        </w:rPr>
        <w:t>f</w:t>
      </w:r>
      <w:r w:rsidRPr="00CE29DD">
        <w:rPr>
          <w:b/>
          <w:bCs/>
          <w:iCs/>
          <w:vertAlign w:val="subscript"/>
          <w:lang w:val="en-US"/>
        </w:rPr>
        <w:t>i</w:t>
      </w:r>
      <w:r w:rsidRPr="00CE29DD">
        <w:rPr>
          <w:b/>
          <w:bCs/>
          <w:iCs/>
          <w:vertAlign w:val="superscript"/>
          <w:lang w:val="en-US"/>
        </w:rPr>
        <w:t>F</w:t>
      </w:r>
      <w:proofErr w:type="spellEnd"/>
      <w:r w:rsidRPr="00CE29DD">
        <w:rPr>
          <w:b/>
          <w:bCs/>
          <w:iCs/>
        </w:rPr>
        <w:t>.</w:t>
      </w:r>
      <w:r>
        <w:t xml:space="preserve"> Анализируемое РХИ, возникшее под действием быстрых электронов, по своей природе является первичным. В многокомпонентных </w:t>
      </w:r>
      <w:r>
        <w:lastRenderedPageBreak/>
        <w:t xml:space="preserve">системах первичное РХИ одних элементов может вызывать вторичное (флуоресцентное) РХИ других элементов. Возникшее вторичное излучение </w:t>
      </w:r>
      <w:proofErr w:type="spellStart"/>
      <w:r>
        <w:rPr>
          <w:i/>
          <w:lang w:val="en-US"/>
        </w:rPr>
        <w:t>i</w:t>
      </w:r>
      <w:proofErr w:type="spellEnd"/>
      <w:r>
        <w:t>-того компонента накладывается на его первичное РХИ, увеличивая тем самым суммарную интенсивность анализируемой линии. Отличие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F</w:t>
      </w:r>
      <w:proofErr w:type="spellEnd"/>
      <w:r>
        <w:t xml:space="preserve"> от единицы значимо только в случае, когда разница между атомными номерами возбуждающего и возбуждаемого элементов не превышает десяти единиц.</w:t>
      </w:r>
    </w:p>
    <w:p w14:paraId="4F2F1729" w14:textId="77777777" w:rsidR="008A1337" w:rsidRDefault="008A1337" w:rsidP="008A1337">
      <w:pPr>
        <w:spacing w:line="360" w:lineRule="auto"/>
        <w:ind w:right="-1"/>
      </w:pPr>
      <w:r>
        <w:t xml:space="preserve">Таким образом, величина поправочной функции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t xml:space="preserve"> складывается в основном из трех поправочных коэффициентов </w:t>
      </w:r>
      <w:proofErr w:type="spellStart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Z</w:t>
      </w:r>
      <w:proofErr w:type="spellEnd"/>
      <w:r>
        <w:rPr>
          <w:i/>
        </w:rPr>
        <w:t>,</w:t>
      </w:r>
      <w:r>
        <w:rPr>
          <w:i/>
          <w:vertAlign w:val="superscript"/>
        </w:rPr>
        <w:t xml:space="preserve"> </w:t>
      </w:r>
      <w:proofErr w:type="spellStart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A</w:t>
      </w:r>
      <w:proofErr w:type="spellEnd"/>
      <w:r>
        <w:rPr>
          <w:i/>
        </w:rPr>
        <w:t>,</w:t>
      </w:r>
      <w:r>
        <w:rPr>
          <w:i/>
          <w:vertAlign w:val="superscript"/>
        </w:rPr>
        <w:t xml:space="preserve"> </w:t>
      </w:r>
      <w:proofErr w:type="spellStart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F</w:t>
      </w:r>
      <w:proofErr w:type="spellEnd"/>
      <w:r>
        <w:t xml:space="preserve"> и концентрация </w:t>
      </w:r>
      <w:proofErr w:type="spellStart"/>
      <w:r>
        <w:rPr>
          <w:i/>
          <w:lang w:val="en-US"/>
        </w:rPr>
        <w:t>i</w:t>
      </w:r>
      <w:proofErr w:type="spellEnd"/>
      <w:r>
        <w:t xml:space="preserve">-того элемента в многокомпонентной системе может быть вычислена, как 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r>
        <w:t> = </w:t>
      </w:r>
      <w:r>
        <w:rPr>
          <w:i/>
          <w:lang w:val="en-US"/>
        </w:rPr>
        <w:t>C</w:t>
      </w:r>
      <w:r>
        <w:rPr>
          <w:i/>
          <w:vertAlign w:val="subscript"/>
          <w:lang w:val="en-US"/>
        </w:rPr>
        <w:t>i</w:t>
      </w:r>
      <w:proofErr w:type="spellStart"/>
      <w:r>
        <w:rPr>
          <w:vertAlign w:val="superscript"/>
        </w:rPr>
        <w:t>эт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K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 w:rsidRPr="00943EF0">
        <w:rPr>
          <w:i/>
        </w:rPr>
        <w:t xml:space="preserve">/ </w:t>
      </w:r>
      <w:proofErr w:type="spellStart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Z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A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perscript"/>
          <w:lang w:val="en-US"/>
        </w:rPr>
        <w:t>F</w:t>
      </w:r>
      <w:proofErr w:type="spellEnd"/>
      <w:r>
        <w:t xml:space="preserve">. </w:t>
      </w:r>
    </w:p>
    <w:p w14:paraId="1D021BBA" w14:textId="603C8C3E" w:rsidR="008A1337" w:rsidRDefault="008A1337" w:rsidP="008A1337">
      <w:pPr>
        <w:jc w:val="center"/>
        <w:rPr>
          <w:b/>
          <w:bCs/>
          <w:sz w:val="28"/>
          <w:szCs w:val="28"/>
          <w:lang w:val="en-US"/>
        </w:rPr>
      </w:pPr>
      <w:r w:rsidRPr="008A1337">
        <w:rPr>
          <w:b/>
          <w:bCs/>
          <w:sz w:val="28"/>
          <w:szCs w:val="28"/>
        </w:rPr>
        <w:t>3. Расчет содержания химических элементов в фазе по экспериментальным результатам.</w:t>
      </w:r>
    </w:p>
    <w:p w14:paraId="07F99D54" w14:textId="4B5D3F35" w:rsidR="007A0740" w:rsidRPr="00B52302" w:rsidRDefault="00B52302" w:rsidP="007A0740">
      <w:pPr>
        <w:ind w:firstLine="0"/>
        <w:rPr>
          <w:szCs w:val="24"/>
        </w:rPr>
      </w:pPr>
      <w:r w:rsidRPr="00B52302">
        <w:rPr>
          <w:szCs w:val="24"/>
        </w:rPr>
        <w:t xml:space="preserve">Расчет осуществлялся по </w:t>
      </w:r>
      <w:proofErr w:type="spellStart"/>
      <w:r w:rsidRPr="00B52302">
        <w:rPr>
          <w:szCs w:val="24"/>
        </w:rPr>
        <w:t>упрощеннам</w:t>
      </w:r>
      <w:proofErr w:type="spellEnd"/>
      <w:r w:rsidRPr="00B52302">
        <w:rPr>
          <w:szCs w:val="24"/>
        </w:rPr>
        <w:t xml:space="preserve"> формулам, </w:t>
      </w:r>
      <w:proofErr w:type="gramStart"/>
      <w:r w:rsidRPr="00B52302">
        <w:rPr>
          <w:szCs w:val="24"/>
        </w:rPr>
        <w:t>т.к</w:t>
      </w:r>
      <w:proofErr w:type="gramEnd"/>
      <w:r w:rsidRPr="00B52302">
        <w:rPr>
          <w:szCs w:val="24"/>
        </w:rPr>
        <w:t xml:space="preserve"> их </w:t>
      </w:r>
      <w:proofErr w:type="spellStart"/>
      <w:r w:rsidRPr="00B52302">
        <w:rPr>
          <w:szCs w:val="24"/>
        </w:rPr>
        <w:t>примение</w:t>
      </w:r>
      <w:proofErr w:type="spellEnd"/>
      <w:r w:rsidRPr="00B52302">
        <w:rPr>
          <w:szCs w:val="24"/>
        </w:rPr>
        <w:t xml:space="preserve"> обеспечивает удовлетворительную точность определения концентраций.</w:t>
      </w:r>
    </w:p>
    <w:p w14:paraId="0E8D6878" w14:textId="7A76CBF2" w:rsidR="00B52302" w:rsidRPr="0093406A" w:rsidRDefault="00B52302" w:rsidP="007A0740">
      <w:pPr>
        <w:ind w:firstLine="0"/>
        <w:rPr>
          <w:i/>
          <w:iCs/>
          <w:szCs w:val="24"/>
        </w:rPr>
      </w:pPr>
      <w:r w:rsidRPr="0093406A">
        <w:rPr>
          <w:i/>
          <w:iCs/>
          <w:szCs w:val="24"/>
        </w:rPr>
        <w:t>Поправка на поглощение:</w:t>
      </w:r>
    </w:p>
    <w:p w14:paraId="2134413A" w14:textId="074FE346" w:rsidR="00033A06" w:rsidRPr="00E459F9" w:rsidRDefault="00B52302" w:rsidP="007A0740">
      <w:pPr>
        <w:ind w:firstLine="0"/>
        <w:rPr>
          <w:rFonts w:eastAsiaTheme="minorEastAsia" w:cs="Times New Roman"/>
          <w:i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  <w:lang w:val="en-US"/>
              </w:rPr>
              <m:t>1</m:t>
            </m:r>
            <m:r>
              <w:rPr>
                <w:rFonts w:ascii="Cambria Math" w:hAnsi="Cambria Math" w:cs="Times New Roman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4"/>
                <w:lang w:val="en-US"/>
              </w:rPr>
              <m:t>1</m:t>
            </m:r>
            <m:r>
              <w:rPr>
                <w:rFonts w:ascii="Cambria Math" w:hAnsi="Cambria Math" w:cs="Times New Roman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*</m:t>
                </m:r>
              </m:sup>
            </m:sSubSup>
          </m:den>
        </m:f>
      </m:oMath>
      <w:r w:rsidRPr="00E459F9">
        <w:rPr>
          <w:rFonts w:eastAsiaTheme="minorEastAsia" w:cs="Times New Roman"/>
          <w:i/>
          <w:szCs w:val="24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3,33*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-6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р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1,62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i1,62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Cs w:val="24"/>
            <w:lang w:val="en-US"/>
          </w:rPr>
          <m:t>*cosec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</w:p>
    <w:p w14:paraId="77B4A636" w14:textId="1B985D13" w:rsidR="00033A06" w:rsidRPr="00E459F9" w:rsidRDefault="00033A06" w:rsidP="007A0740">
      <w:pPr>
        <w:ind w:firstLine="0"/>
        <w:rPr>
          <w:rFonts w:eastAsiaTheme="minorEastAsia" w:cs="Times New Roman"/>
          <w:i/>
          <w:szCs w:val="24"/>
        </w:rPr>
      </w:pPr>
      <w:r w:rsidRPr="00E459F9">
        <w:rPr>
          <w:rFonts w:eastAsiaTheme="minorEastAsia" w:cs="Times New Roman"/>
          <w:i/>
          <w:szCs w:val="24"/>
        </w:rPr>
        <w:t>Поправка на атомный номер:</w:t>
      </w:r>
    </w:p>
    <w:p w14:paraId="4823E3CC" w14:textId="0A872FAB" w:rsidR="00033A06" w:rsidRPr="00E459F9" w:rsidRDefault="00033A06" w:rsidP="007A0740">
      <w:pPr>
        <w:ind w:firstLine="0"/>
        <w:rPr>
          <w:rFonts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ψ</m:t>
            </m:r>
            <m:r>
              <w:rPr>
                <w:rFonts w:ascii="Cambria Math" w:hAns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E</m:t>
            </m:r>
            <m:r>
              <w:rPr>
                <w:rFonts w:ascii="Cambria Math" w:hAnsi="Cambria Math" w:cs="Times New Roman"/>
                <w:szCs w:val="24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δ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*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ψ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i</m:t>
                </m:r>
              </m:sub>
              <m:sup/>
            </m:sSubSup>
          </m:den>
        </m:f>
      </m:oMath>
      <w:r w:rsidRPr="00E459F9">
        <w:rPr>
          <w:rFonts w:eastAsiaTheme="minorEastAsia" w:cs="Times New Roman"/>
          <w:i/>
          <w:szCs w:val="24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szCs w:val="24"/>
          </w:rPr>
          <m:t>=2*(1-(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р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1,62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 w:rsidRPr="00E459F9">
        <w:rPr>
          <w:rFonts w:eastAsiaTheme="minorEastAsia" w:cs="Times New Roman"/>
          <w:i/>
          <w:szCs w:val="24"/>
        </w:rPr>
        <w:t xml:space="preserve">при </w:t>
      </w:r>
      <w:r w:rsidRPr="00E459F9">
        <w:rPr>
          <w:rFonts w:eastAsiaTheme="minorEastAsia" w:cs="Times New Roman"/>
          <w:i/>
          <w:szCs w:val="24"/>
          <w:lang w:val="en-US"/>
        </w:rPr>
        <w:t>E</w:t>
      </w:r>
      <w:r w:rsidRPr="00E459F9">
        <w:rPr>
          <w:rFonts w:eastAsiaTheme="minorEastAsia" w:cs="Times New Roman"/>
          <w:i/>
          <w:szCs w:val="24"/>
          <w:vertAlign w:val="subscript"/>
        </w:rPr>
        <w:t>р</w:t>
      </w:r>
      <w:r w:rsidRPr="00E459F9">
        <w:rPr>
          <w:rFonts w:eastAsiaTheme="minorEastAsia" w:cs="Times New Roman"/>
          <w:i/>
          <w:szCs w:val="24"/>
        </w:rPr>
        <w:t>&gt;3</w:t>
      </w:r>
      <w:proofErr w:type="spellStart"/>
      <w:r w:rsidRPr="00E459F9">
        <w:rPr>
          <w:rFonts w:eastAsiaTheme="minorEastAsia" w:cs="Times New Roman"/>
          <w:i/>
          <w:szCs w:val="24"/>
          <w:lang w:val="en-US"/>
        </w:rPr>
        <w:t>E</w:t>
      </w:r>
      <w:r w:rsidRPr="00E459F9">
        <w:rPr>
          <w:rFonts w:eastAsiaTheme="minorEastAsia" w:cs="Times New Roman"/>
          <w:i/>
          <w:szCs w:val="24"/>
          <w:vertAlign w:val="subscript"/>
          <w:lang w:val="en-US"/>
        </w:rPr>
        <w:t>oi</w:t>
      </w:r>
      <w:proofErr w:type="spellEnd"/>
      <w:r w:rsidRPr="00E459F9">
        <w:rPr>
          <w:rFonts w:eastAsiaTheme="minorEastAsia" w:cs="Times New Roman"/>
          <w:i/>
          <w:szCs w:val="24"/>
        </w:rPr>
        <w:t>,</w:t>
      </w:r>
      <w:r w:rsidRPr="00E459F9">
        <w:rPr>
          <w:rFonts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szCs w:val="24"/>
          </w:rPr>
          <m:t>=1/(1-(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р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Cs w:val="24"/>
              </w:rPr>
              <m:t>1,62</m:t>
            </m:r>
          </m:sup>
        </m:sSup>
        <m:r>
          <w:rPr>
            <w:rFonts w:ascii="Cambria Math" w:hAnsi="Cambria Math" w:cs="Times New Roman"/>
            <w:szCs w:val="24"/>
          </w:rPr>
          <m:t>)</m:t>
        </m:r>
      </m:oMath>
      <w:r w:rsidRPr="00E459F9">
        <w:rPr>
          <w:rFonts w:eastAsiaTheme="minorEastAsia" w:cs="Times New Roman"/>
          <w:szCs w:val="24"/>
        </w:rPr>
        <w:t xml:space="preserve"> </w:t>
      </w:r>
      <w:r w:rsidRPr="00E459F9">
        <w:rPr>
          <w:rFonts w:eastAsiaTheme="minorEastAsia" w:cs="Times New Roman"/>
          <w:i/>
          <w:szCs w:val="24"/>
        </w:rPr>
        <w:t xml:space="preserve">при </w:t>
      </w:r>
      <w:r w:rsidRPr="00E459F9">
        <w:rPr>
          <w:rFonts w:eastAsiaTheme="minorEastAsia" w:cs="Times New Roman"/>
          <w:i/>
          <w:szCs w:val="24"/>
          <w:lang w:val="en-US"/>
        </w:rPr>
        <w:t>E</w:t>
      </w:r>
      <w:r w:rsidRPr="00E459F9">
        <w:rPr>
          <w:rFonts w:eastAsiaTheme="minorEastAsia" w:cs="Times New Roman"/>
          <w:i/>
          <w:szCs w:val="24"/>
          <w:vertAlign w:val="subscript"/>
        </w:rPr>
        <w:t>р</w:t>
      </w:r>
      <w:r w:rsidRPr="00E459F9">
        <w:rPr>
          <w:rFonts w:eastAsiaTheme="minorEastAsia" w:cs="Times New Roman"/>
          <w:i/>
          <w:szCs w:val="24"/>
        </w:rPr>
        <w:t>&lt;</w:t>
      </w:r>
      <w:r w:rsidRPr="00E459F9">
        <w:rPr>
          <w:rFonts w:eastAsiaTheme="minorEastAsia" w:cs="Times New Roman"/>
          <w:i/>
          <w:szCs w:val="24"/>
        </w:rPr>
        <w:t>3</w:t>
      </w:r>
      <w:proofErr w:type="spellStart"/>
      <w:r w:rsidRPr="00E459F9">
        <w:rPr>
          <w:rFonts w:eastAsiaTheme="minorEastAsia" w:cs="Times New Roman"/>
          <w:i/>
          <w:szCs w:val="24"/>
          <w:lang w:val="en-US"/>
        </w:rPr>
        <w:t>E</w:t>
      </w:r>
      <w:r w:rsidRPr="00E459F9">
        <w:rPr>
          <w:rFonts w:eastAsiaTheme="minorEastAsia" w:cs="Times New Roman"/>
          <w:i/>
          <w:szCs w:val="24"/>
          <w:vertAlign w:val="subscript"/>
          <w:lang w:val="en-US"/>
        </w:rPr>
        <w:t>oi</w:t>
      </w:r>
      <w:proofErr w:type="spellEnd"/>
      <w:r w:rsidRPr="00E459F9">
        <w:rPr>
          <w:rFonts w:eastAsiaTheme="minorEastAsia" w:cs="Times New Roman"/>
          <w:i/>
          <w:szCs w:val="24"/>
        </w:rPr>
        <w:t>,</w:t>
      </w:r>
      <w:r w:rsidRPr="00E459F9">
        <w:rPr>
          <w:rFonts w:cs="Times New Roman"/>
          <w:szCs w:val="24"/>
        </w:rPr>
        <w:t xml:space="preserve"> </w:t>
      </w:r>
      <w:r w:rsidRPr="00E459F9">
        <w:rPr>
          <w:rFonts w:cs="Times New Roman"/>
          <w:szCs w:val="24"/>
        </w:rPr>
        <w:t>δ</w:t>
      </w:r>
      <w:proofErr w:type="spellStart"/>
      <w:r w:rsidRPr="00E459F9">
        <w:rPr>
          <w:rFonts w:cs="Times New Roman"/>
          <w:szCs w:val="24"/>
          <w:vertAlign w:val="subscript"/>
          <w:lang w:val="en-US"/>
        </w:rPr>
        <w:t>i</w:t>
      </w:r>
      <w:proofErr w:type="spellEnd"/>
      <w:r w:rsidRPr="00E459F9">
        <w:rPr>
          <w:rFonts w:cs="Times New Roman"/>
          <w:szCs w:val="24"/>
        </w:rPr>
        <w:t>=0,01</w:t>
      </w:r>
      <w:r w:rsidRPr="00E459F9">
        <w:rPr>
          <w:rFonts w:cs="Times New Roman"/>
          <w:szCs w:val="24"/>
          <w:lang w:val="en-US"/>
        </w:rPr>
        <w:t>Z</w:t>
      </w:r>
      <w:r w:rsidRPr="00E459F9">
        <w:rPr>
          <w:rFonts w:cs="Times New Roman"/>
          <w:szCs w:val="24"/>
          <w:vertAlign w:val="subscript"/>
          <w:lang w:val="en-US"/>
        </w:rPr>
        <w:t>i</w:t>
      </w:r>
      <w:r w:rsidRPr="00E459F9">
        <w:rPr>
          <w:rFonts w:cs="Times New Roman"/>
          <w:szCs w:val="24"/>
          <w:vertAlign w:val="subscript"/>
        </w:rPr>
        <w:t xml:space="preserve"> </w:t>
      </w:r>
      <w:r w:rsidRPr="00E459F9">
        <w:rPr>
          <w:rFonts w:cs="Times New Roman"/>
          <w:szCs w:val="24"/>
        </w:rPr>
        <w:t xml:space="preserve">при </w:t>
      </w:r>
      <w:r w:rsidRPr="00E459F9">
        <w:rPr>
          <w:rFonts w:cs="Times New Roman"/>
          <w:szCs w:val="24"/>
          <w:lang w:val="en-US"/>
        </w:rPr>
        <w:t>Z</w:t>
      </w:r>
      <w:r w:rsidRPr="00E459F9">
        <w:rPr>
          <w:rFonts w:cs="Times New Roman"/>
          <w:szCs w:val="24"/>
          <w:vertAlign w:val="subscript"/>
          <w:lang w:val="en-US"/>
        </w:rPr>
        <w:t>i</w:t>
      </w:r>
      <w:r w:rsidRPr="00E459F9">
        <w:rPr>
          <w:rFonts w:cs="Times New Roman"/>
          <w:szCs w:val="24"/>
        </w:rPr>
        <w:t xml:space="preserve">&lt;30, при </w:t>
      </w:r>
      <w:r w:rsidRPr="00E459F9">
        <w:rPr>
          <w:rFonts w:cs="Times New Roman"/>
          <w:szCs w:val="24"/>
          <w:lang w:val="en-US"/>
        </w:rPr>
        <w:t>Z</w:t>
      </w:r>
      <w:r w:rsidRPr="00E459F9">
        <w:rPr>
          <w:rFonts w:cs="Times New Roman"/>
          <w:szCs w:val="24"/>
          <w:vertAlign w:val="subscript"/>
          <w:lang w:val="en-US"/>
        </w:rPr>
        <w:t>i</w:t>
      </w:r>
      <w:r w:rsidRPr="00E459F9">
        <w:rPr>
          <w:rFonts w:cs="Times New Roman"/>
          <w:szCs w:val="24"/>
        </w:rPr>
        <w:t>&gt;30 определяется из таблицы.</w:t>
      </w:r>
    </w:p>
    <w:p w14:paraId="044614B9" w14:textId="6DF481EF" w:rsidR="00033A06" w:rsidRDefault="00033A06" w:rsidP="0093406A">
      <w:pPr>
        <w:ind w:firstLine="0"/>
      </w:pPr>
      <w:r w:rsidRPr="0093406A">
        <w:rPr>
          <w:i/>
          <w:iCs/>
        </w:rPr>
        <w:t>Поправка на флуоресценцию</w:t>
      </w:r>
      <w:r>
        <w:t xml:space="preserve"> не рассчитывалась</w:t>
      </w:r>
      <w:r w:rsidR="00C73960" w:rsidRPr="00C73960">
        <w:t xml:space="preserve"> </w:t>
      </w:r>
      <w:r w:rsidR="00C73960">
        <w:t xml:space="preserve">для </w:t>
      </w:r>
      <w:r w:rsidR="00C73960">
        <w:rPr>
          <w:lang w:val="en-US"/>
        </w:rPr>
        <w:t>Ta</w:t>
      </w:r>
      <w:r w:rsidR="00C73960" w:rsidRPr="00033A06">
        <w:t xml:space="preserve"> (73) </w:t>
      </w:r>
      <w:r w:rsidR="00C73960">
        <w:t xml:space="preserve">и </w:t>
      </w:r>
      <w:r w:rsidR="00C73960">
        <w:rPr>
          <w:lang w:val="en-US"/>
        </w:rPr>
        <w:t>W</w:t>
      </w:r>
      <w:r w:rsidR="00C73960" w:rsidRPr="00033A06">
        <w:t xml:space="preserve"> (74)</w:t>
      </w:r>
      <w:r>
        <w:t xml:space="preserve">. Ее надо рассчитывать, когда </w:t>
      </w:r>
      <w:proofErr w:type="spellStart"/>
      <w:r>
        <w:rPr>
          <w:lang w:val="en-US"/>
        </w:rPr>
        <w:t>Zj</w:t>
      </w:r>
      <w:proofErr w:type="spellEnd"/>
      <w:r w:rsidRPr="00033A06">
        <w:t>-</w:t>
      </w:r>
      <w:proofErr w:type="gramStart"/>
      <w:r>
        <w:rPr>
          <w:lang w:val="en-US"/>
        </w:rPr>
        <w:t>Zi</w:t>
      </w:r>
      <w:r w:rsidRPr="00033A06">
        <w:t>&lt;</w:t>
      </w:r>
      <w:proofErr w:type="gramEnd"/>
      <w:r w:rsidRPr="00033A06">
        <w:t xml:space="preserve">10. </w:t>
      </w:r>
      <w:r>
        <w:t xml:space="preserve">Также должно выполняться условие </w:t>
      </w:r>
      <w:r w:rsidRPr="00033A06">
        <w:t>λ</w:t>
      </w:r>
      <w:r w:rsidRPr="00033A06">
        <w:rPr>
          <w:vertAlign w:val="subscript"/>
          <w:lang w:val="en-US"/>
        </w:rPr>
        <w:t>j</w:t>
      </w:r>
      <w:r w:rsidRPr="00BC01DB">
        <w:t>&lt;</w:t>
      </w:r>
      <w:r w:rsidRPr="00033A06">
        <w:t xml:space="preserve"> </w:t>
      </w:r>
      <w:proofErr w:type="spellStart"/>
      <w:r w:rsidRPr="00033A06">
        <w:t>λ</w:t>
      </w:r>
      <w:r w:rsidRPr="00033A06">
        <w:rPr>
          <w:vertAlign w:val="subscript"/>
        </w:rPr>
        <w:t>гр</w:t>
      </w:r>
      <w:r w:rsidRPr="00033A06">
        <w:rPr>
          <w:vertAlign w:val="subscript"/>
          <w:lang w:val="en-US"/>
        </w:rPr>
        <w:t>i</w:t>
      </w:r>
      <w:proofErr w:type="spellEnd"/>
      <w:r w:rsidRPr="00BC01DB">
        <w:t xml:space="preserve">. </w:t>
      </w:r>
      <w:r w:rsidR="00BC01DB">
        <w:t>Проанализируем данные из таблицы: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01DB" w14:paraId="607B1C0F" w14:textId="77777777" w:rsidTr="00BC01DB">
        <w:tc>
          <w:tcPr>
            <w:tcW w:w="2336" w:type="dxa"/>
          </w:tcPr>
          <w:p w14:paraId="616F666C" w14:textId="77777777" w:rsidR="00BC01DB" w:rsidRDefault="00BC01DB" w:rsidP="007A0740">
            <w:pPr>
              <w:ind w:firstLine="0"/>
              <w:rPr>
                <w:rFonts w:eastAsiaTheme="minorEastAsia" w:cs="Times New Roman"/>
                <w:i/>
              </w:rPr>
            </w:pPr>
          </w:p>
        </w:tc>
        <w:tc>
          <w:tcPr>
            <w:tcW w:w="2336" w:type="dxa"/>
          </w:tcPr>
          <w:p w14:paraId="09B91EDF" w14:textId="665CCDD7" w:rsidR="00BC01DB" w:rsidRDefault="00BC01DB" w:rsidP="007A0740">
            <w:pPr>
              <w:ind w:firstLine="0"/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</w:rPr>
              <w:t xml:space="preserve">Длина </w:t>
            </w:r>
            <w:proofErr w:type="spellStart"/>
            <w:r w:rsidRPr="00033A06">
              <w:t>λ</w:t>
            </w:r>
            <w:r w:rsidRPr="00033A06">
              <w:rPr>
                <w:vertAlign w:val="subscript"/>
              </w:rPr>
              <w:t>гр</w:t>
            </w:r>
            <w:proofErr w:type="spellEnd"/>
            <w:r w:rsidRPr="00BC01DB">
              <w:t xml:space="preserve">, </w:t>
            </w:r>
            <w:proofErr w:type="gramStart"/>
            <w:r w:rsidRPr="00BC01DB">
              <w:t>А</w:t>
            </w:r>
            <w:proofErr w:type="gramEnd"/>
          </w:p>
        </w:tc>
        <w:tc>
          <w:tcPr>
            <w:tcW w:w="2336" w:type="dxa"/>
          </w:tcPr>
          <w:p w14:paraId="1DE1F820" w14:textId="4075198D" w:rsidR="00BC01DB" w:rsidRDefault="00BC01DB" w:rsidP="007A0740">
            <w:pPr>
              <w:ind w:firstLine="0"/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</w:rPr>
              <w:t xml:space="preserve">Длина </w:t>
            </w:r>
            <w:r w:rsidRPr="00033A06">
              <w:t>λ</w:t>
            </w:r>
            <w:r>
              <w:rPr>
                <w:lang w:val="en-US"/>
              </w:rPr>
              <w:t>a</w:t>
            </w:r>
            <w:r w:rsidRPr="00BC01DB">
              <w:t xml:space="preserve">, </w:t>
            </w:r>
            <w:proofErr w:type="gramStart"/>
            <w:r w:rsidRPr="00BC01DB">
              <w:t>А</w:t>
            </w:r>
            <w:proofErr w:type="gramEnd"/>
          </w:p>
        </w:tc>
        <w:tc>
          <w:tcPr>
            <w:tcW w:w="2337" w:type="dxa"/>
          </w:tcPr>
          <w:p w14:paraId="00F8B66D" w14:textId="1C4FD43F" w:rsidR="00BC01DB" w:rsidRDefault="00BC01DB" w:rsidP="007A0740">
            <w:pPr>
              <w:ind w:firstLine="0"/>
              <w:rPr>
                <w:rFonts w:eastAsiaTheme="minorEastAsia" w:cs="Times New Roman"/>
                <w:i/>
              </w:rPr>
            </w:pPr>
            <w:r>
              <w:rPr>
                <w:rFonts w:eastAsiaTheme="minorEastAsia" w:cs="Times New Roman"/>
                <w:i/>
              </w:rPr>
              <w:t xml:space="preserve">Длина </w:t>
            </w:r>
            <w:r w:rsidRPr="00033A06">
              <w:t>λ</w:t>
            </w:r>
            <w:r>
              <w:rPr>
                <w:lang w:val="en-US"/>
              </w:rPr>
              <w:t>a</w:t>
            </w:r>
            <w:r w:rsidRPr="00BC01DB">
              <w:t xml:space="preserve">, </w:t>
            </w:r>
            <w:proofErr w:type="gramStart"/>
            <w:r w:rsidRPr="00BC01DB">
              <w:t>А</w:t>
            </w:r>
            <w:proofErr w:type="gramEnd"/>
          </w:p>
        </w:tc>
      </w:tr>
      <w:tr w:rsidR="00BC01DB" w14:paraId="56250343" w14:textId="77777777" w:rsidTr="005328D2">
        <w:tc>
          <w:tcPr>
            <w:tcW w:w="2336" w:type="dxa"/>
          </w:tcPr>
          <w:p w14:paraId="6DF04895" w14:textId="2521B835" w:rsidR="00BC01DB" w:rsidRPr="00BC01DB" w:rsidRDefault="00BC01DB" w:rsidP="00BC01DB">
            <w:pPr>
              <w:ind w:firstLine="0"/>
              <w:rPr>
                <w:rFonts w:eastAsiaTheme="minorEastAsia" w:cs="Times New Roman"/>
                <w:i/>
                <w:lang w:val="en-US"/>
              </w:rPr>
            </w:pPr>
            <w:r>
              <w:rPr>
                <w:rFonts w:eastAsiaTheme="minorEastAsia" w:cs="Times New Roman"/>
                <w:i/>
                <w:lang w:val="en-US"/>
              </w:rPr>
              <w:t>W</w:t>
            </w:r>
          </w:p>
        </w:tc>
        <w:tc>
          <w:tcPr>
            <w:tcW w:w="2336" w:type="dxa"/>
            <w:vAlign w:val="bottom"/>
          </w:tcPr>
          <w:p w14:paraId="361D7F54" w14:textId="7093F455" w:rsidR="00BC01DB" w:rsidRDefault="00BC01DB" w:rsidP="00BC01DB">
            <w:pPr>
              <w:ind w:firstLine="0"/>
              <w:rPr>
                <w:rFonts w:eastAsiaTheme="minorEastAsia" w:cs="Times New Roman"/>
                <w:i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1,21</w:t>
            </w:r>
          </w:p>
        </w:tc>
        <w:tc>
          <w:tcPr>
            <w:tcW w:w="2336" w:type="dxa"/>
            <w:vAlign w:val="bottom"/>
          </w:tcPr>
          <w:p w14:paraId="24AA9574" w14:textId="52661809" w:rsidR="00BC01DB" w:rsidRDefault="00BC01DB" w:rsidP="00BC01DB">
            <w:pPr>
              <w:ind w:firstLine="0"/>
              <w:rPr>
                <w:rFonts w:eastAsiaTheme="minorEastAsia" w:cs="Times New Roman"/>
                <w:i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1,47</w:t>
            </w:r>
          </w:p>
        </w:tc>
        <w:tc>
          <w:tcPr>
            <w:tcW w:w="2337" w:type="dxa"/>
            <w:vAlign w:val="bottom"/>
          </w:tcPr>
          <w:p w14:paraId="3F34581C" w14:textId="456279D9" w:rsidR="00BC01DB" w:rsidRDefault="00BC01DB" w:rsidP="00BC01DB">
            <w:pPr>
              <w:ind w:firstLine="0"/>
              <w:rPr>
                <w:rFonts w:eastAsiaTheme="minorEastAsia" w:cs="Times New Roman"/>
                <w:i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1,28</w:t>
            </w:r>
          </w:p>
        </w:tc>
      </w:tr>
      <w:tr w:rsidR="00BC01DB" w14:paraId="759E42B7" w14:textId="77777777" w:rsidTr="005328D2">
        <w:tc>
          <w:tcPr>
            <w:tcW w:w="2336" w:type="dxa"/>
          </w:tcPr>
          <w:p w14:paraId="64FAFA0E" w14:textId="56B39F35" w:rsidR="00BC01DB" w:rsidRPr="00BC01DB" w:rsidRDefault="00BC01DB" w:rsidP="00BC01DB">
            <w:pPr>
              <w:ind w:firstLine="0"/>
              <w:rPr>
                <w:rFonts w:eastAsiaTheme="minorEastAsia" w:cs="Times New Roman"/>
                <w:i/>
                <w:lang w:val="en-US"/>
              </w:rPr>
            </w:pPr>
            <w:r>
              <w:rPr>
                <w:rFonts w:eastAsiaTheme="minorEastAsia" w:cs="Times New Roman"/>
                <w:i/>
                <w:lang w:val="en-US"/>
              </w:rPr>
              <w:t>Ta</w:t>
            </w:r>
          </w:p>
        </w:tc>
        <w:tc>
          <w:tcPr>
            <w:tcW w:w="2336" w:type="dxa"/>
            <w:vAlign w:val="bottom"/>
          </w:tcPr>
          <w:p w14:paraId="0B57C754" w14:textId="77114F8C" w:rsidR="00BC01DB" w:rsidRDefault="00BC01DB" w:rsidP="00BC01DB">
            <w:pPr>
              <w:ind w:firstLine="0"/>
              <w:rPr>
                <w:rFonts w:eastAsiaTheme="minorEastAsia" w:cs="Times New Roman"/>
                <w:i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1,25</w:t>
            </w:r>
          </w:p>
        </w:tc>
        <w:tc>
          <w:tcPr>
            <w:tcW w:w="2336" w:type="dxa"/>
            <w:vAlign w:val="bottom"/>
          </w:tcPr>
          <w:p w14:paraId="418685A2" w14:textId="31B4F274" w:rsidR="00BC01DB" w:rsidRDefault="00BC01DB" w:rsidP="00BC01DB">
            <w:pPr>
              <w:ind w:firstLine="0"/>
              <w:rPr>
                <w:rFonts w:eastAsiaTheme="minorEastAsia" w:cs="Times New Roman"/>
                <w:i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1,52</w:t>
            </w:r>
          </w:p>
        </w:tc>
        <w:tc>
          <w:tcPr>
            <w:tcW w:w="2337" w:type="dxa"/>
            <w:vAlign w:val="bottom"/>
          </w:tcPr>
          <w:p w14:paraId="60C16075" w14:textId="6DE94761" w:rsidR="00BC01DB" w:rsidRDefault="00BC01DB" w:rsidP="00BC01DB">
            <w:pPr>
              <w:ind w:firstLine="0"/>
              <w:rPr>
                <w:rFonts w:eastAsiaTheme="minorEastAsia" w:cs="Times New Roman"/>
                <w:i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1,32</w:t>
            </w:r>
          </w:p>
        </w:tc>
      </w:tr>
    </w:tbl>
    <w:p w14:paraId="3FDC3433" w14:textId="7DCB545A" w:rsidR="00BC01DB" w:rsidRDefault="00BC01DB" w:rsidP="00E459F9">
      <w:pPr>
        <w:ind w:firstLine="708"/>
        <w:rPr>
          <w:rFonts w:eastAsiaTheme="minorEastAsia" w:cs="Times New Roman"/>
          <w:iCs/>
          <w:lang w:val="en-US"/>
        </w:rPr>
      </w:pPr>
      <w:r w:rsidRPr="00E459F9">
        <w:rPr>
          <w:rFonts w:eastAsiaTheme="minorEastAsia" w:cs="Times New Roman"/>
          <w:iCs/>
        </w:rPr>
        <w:t xml:space="preserve">Условие не выполняется ни для одной линии, поэтому поправка на флуоресценцию не учитывалась. </w:t>
      </w:r>
    </w:p>
    <w:p w14:paraId="5B356CBC" w14:textId="5457B4C3" w:rsidR="00C73960" w:rsidRPr="00C73960" w:rsidRDefault="00C73960" w:rsidP="00C73960">
      <w:pPr>
        <w:ind w:firstLine="708"/>
        <w:rPr>
          <w:rFonts w:eastAsiaTheme="minorEastAsia" w:cs="Times New Roman"/>
          <w:i/>
          <w:iCs/>
        </w:rPr>
      </w:pPr>
      <w:r>
        <w:rPr>
          <w:rFonts w:eastAsiaTheme="minorEastAsia" w:cs="Times New Roman"/>
          <w:iCs/>
        </w:rPr>
        <w:t xml:space="preserve">Также подходят </w:t>
      </w:r>
      <w:r>
        <w:rPr>
          <w:rFonts w:eastAsiaTheme="minorEastAsia" w:cs="Times New Roman"/>
          <w:iCs/>
          <w:lang w:val="en-US"/>
        </w:rPr>
        <w:t>Ti</w:t>
      </w:r>
      <w:r w:rsidRPr="00C73960">
        <w:rPr>
          <w:rFonts w:eastAsiaTheme="minorEastAsia" w:cs="Times New Roman"/>
          <w:iCs/>
        </w:rPr>
        <w:t xml:space="preserve"> </w:t>
      </w:r>
      <w:r>
        <w:rPr>
          <w:rFonts w:eastAsiaTheme="minorEastAsia" w:cs="Times New Roman"/>
          <w:iCs/>
        </w:rPr>
        <w:t xml:space="preserve">и </w:t>
      </w:r>
      <w:r>
        <w:rPr>
          <w:rFonts w:eastAsiaTheme="minorEastAsia" w:cs="Times New Roman"/>
          <w:iCs/>
          <w:lang w:val="en-US"/>
        </w:rPr>
        <w:t>Co</w:t>
      </w:r>
      <w:r w:rsidRPr="00C73960">
        <w:rPr>
          <w:rFonts w:eastAsiaTheme="minorEastAsia" w:cs="Times New Roman"/>
          <w:iCs/>
        </w:rPr>
        <w:t xml:space="preserve">. </w:t>
      </w:r>
      <w:r>
        <w:rPr>
          <w:rFonts w:eastAsiaTheme="minorEastAsia" w:cs="Times New Roman"/>
          <w:iCs/>
        </w:rPr>
        <w:t xml:space="preserve">Самая существенная – возбуждение </w:t>
      </w:r>
      <w:r>
        <w:rPr>
          <w:rFonts w:eastAsiaTheme="minorEastAsia" w:cs="Times New Roman"/>
          <w:iCs/>
          <w:lang w:val="en-US"/>
        </w:rPr>
        <w:t>Co</w:t>
      </w:r>
      <w:r w:rsidRPr="00C73960">
        <w:rPr>
          <w:rFonts w:eastAsiaTheme="minorEastAsia" w:cs="Times New Roman"/>
          <w:iCs/>
        </w:rPr>
        <w:t xml:space="preserve"> (</w:t>
      </w:r>
      <w:r w:rsidR="0093406A" w:rsidRPr="0093406A">
        <w:t>β</w:t>
      </w:r>
      <w:r>
        <w:rPr>
          <w:rFonts w:eastAsiaTheme="minorEastAsia" w:cs="Times New Roman"/>
          <w:iCs/>
        </w:rPr>
        <w:t>)</w:t>
      </w:r>
      <w:r w:rsidRPr="00C73960">
        <w:rPr>
          <w:rFonts w:eastAsiaTheme="minorEastAsia" w:cs="Times New Roman"/>
          <w:iCs/>
        </w:rPr>
        <w:t xml:space="preserve"> </w:t>
      </w:r>
      <w:r>
        <w:rPr>
          <w:rFonts w:eastAsiaTheme="minorEastAsia" w:cs="Times New Roman"/>
          <w:iCs/>
        </w:rPr>
        <w:t xml:space="preserve">К-серии </w:t>
      </w:r>
      <w:r>
        <w:rPr>
          <w:rFonts w:eastAsiaTheme="minorEastAsia" w:cs="Times New Roman"/>
          <w:iCs/>
          <w:lang w:val="en-US"/>
        </w:rPr>
        <w:t>Ti</w:t>
      </w:r>
      <w:r w:rsidRPr="00C73960">
        <w:rPr>
          <w:rFonts w:eastAsiaTheme="minorEastAsia" w:cs="Times New Roman"/>
          <w:iCs/>
        </w:rPr>
        <w:t xml:space="preserve">. </w:t>
      </w:r>
      <w:r>
        <w:rPr>
          <w:rFonts w:eastAsiaTheme="minorEastAsia" w:cs="Times New Roman"/>
          <w:iCs/>
        </w:rPr>
        <w:t xml:space="preserve">Была рассчитана поправка по формуле: </w:t>
      </w:r>
      <w:r>
        <w:rPr>
          <w:rFonts w:eastAsiaTheme="minorEastAsia" w:cs="Times New Roman"/>
          <w:iCs/>
          <w:lang w:val="en-US"/>
        </w:rPr>
        <w:t>f</w:t>
      </w:r>
      <w:r w:rsidRPr="00C73960">
        <w:rPr>
          <w:rFonts w:eastAsiaTheme="minorEastAsia" w:cs="Times New Roman"/>
          <w:iCs/>
          <w:vertAlign w:val="subscript"/>
        </w:rPr>
        <w:t>3</w:t>
      </w:r>
      <w:r w:rsidRPr="00C73960">
        <w:rPr>
          <w:rFonts w:eastAsiaTheme="minorEastAsia" w:cs="Times New Roman"/>
          <w:iCs/>
        </w:rPr>
        <w:t xml:space="preserve"> = </w:t>
      </w:r>
      <w:r w:rsidRPr="00C73960">
        <w:t>γ</w:t>
      </w:r>
      <w:r w:rsidRPr="00C73960">
        <w:t>/7</w:t>
      </w:r>
      <w:r>
        <w:t xml:space="preserve">+1, где </w:t>
      </w:r>
      <w:r w:rsidRPr="00C73960">
        <w:t>γ</w:t>
      </w:r>
      <w:r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Cs w:val="24"/>
                  </w:rPr>
                  <m:t>*</m:t>
                </m:r>
              </m:sup>
            </m:sSubSup>
          </m:den>
        </m:f>
        <m:r>
          <w:rPr>
            <w:rFonts w:ascii="Cambria Math" w:hAnsi="Cambria Math" w:cs="Times New Roman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lg</m:t>
            </m: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cosec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*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+1</m:t>
                </m:r>
              </m:e>
            </m:d>
          </m:e>
        </m:func>
        <m:r>
          <w:rPr>
            <w:rFonts w:ascii="Cambria Math" w:hAnsi="Cambria Math" w:cs="Times New Roman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j</m:t>
            </m:r>
          </m:sub>
        </m:sSub>
        <m:func>
          <m:funcPr>
            <m:ctrlPr>
              <w:rPr>
                <w:rFonts w:ascii="Cambria Math" w:hAnsi="Cambria Math" w:cs="Times New Roman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*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Cs w:val="24"/>
                  </w:rPr>
                  <m:t>+1</m:t>
                </m:r>
              </m:e>
            </m:d>
          </m:e>
        </m:func>
        <m:r>
          <w:rPr>
            <w:rFonts w:ascii="Cambria Math" w:hAnsi="Cambria Math" w:cs="Times New Roman"/>
            <w:szCs w:val="24"/>
          </w:rPr>
          <m:t>)</m:t>
        </m:r>
      </m:oMath>
      <w:r w:rsidRPr="00C73960">
        <w:rPr>
          <w:rFonts w:eastAsiaTheme="minorEastAsia"/>
          <w:szCs w:val="24"/>
        </w:rPr>
        <w:t xml:space="preserve">. </w:t>
      </w:r>
      <w:r>
        <w:rPr>
          <w:rFonts w:eastAsiaTheme="minorEastAsia"/>
          <w:szCs w:val="24"/>
        </w:rPr>
        <w:t xml:space="preserve">Величина поправка составила </w:t>
      </w:r>
      <w:r>
        <w:rPr>
          <w:rFonts w:eastAsiaTheme="minorEastAsia"/>
          <w:szCs w:val="24"/>
          <w:lang w:val="en-US"/>
        </w:rPr>
        <w:t xml:space="preserve">1,0001 </w:t>
      </w:r>
      <w:r>
        <w:rPr>
          <w:rFonts w:eastAsiaTheme="minorEastAsia"/>
          <w:szCs w:val="24"/>
        </w:rPr>
        <w:t xml:space="preserve">и не учитывалась в расчете концентраций. </w:t>
      </w:r>
    </w:p>
    <w:p w14:paraId="6ED6D532" w14:textId="5D7E4065" w:rsidR="00BC01DB" w:rsidRPr="00E459F9" w:rsidRDefault="00BC01DB" w:rsidP="007A0740">
      <w:pPr>
        <w:ind w:firstLine="0"/>
        <w:rPr>
          <w:rFonts w:eastAsiaTheme="minorEastAsia" w:cs="Times New Roman"/>
          <w:iCs/>
        </w:rPr>
      </w:pPr>
      <w:r w:rsidRPr="00E459F9">
        <w:rPr>
          <w:rFonts w:eastAsiaTheme="minorEastAsia" w:cs="Times New Roman"/>
          <w:iCs/>
        </w:rPr>
        <w:t>В первом приближении концентрации элементов:</w:t>
      </w:r>
    </w:p>
    <w:p w14:paraId="7ADFEA62" w14:textId="18954881" w:rsidR="00BC01DB" w:rsidRPr="00C73960" w:rsidRDefault="00E459F9" w:rsidP="007A0740">
      <w:pPr>
        <w:ind w:firstLine="0"/>
        <w:rPr>
          <w:rFonts w:eastAsiaTheme="minorEastAsia" w:cs="Times New Roman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0,485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0,9107*0,92087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=0,578</m:t>
          </m:r>
        </m:oMath>
      </m:oMathPara>
    </w:p>
    <w:p w14:paraId="0E3D08A7" w14:textId="05A7420C" w:rsidR="00BC01DB" w:rsidRPr="00C73960" w:rsidRDefault="00E459F9" w:rsidP="007A0740">
      <w:pPr>
        <w:ind w:firstLine="0"/>
        <w:rPr>
          <w:rFonts w:eastAsiaTheme="minorEastAsia" w:cs="Times New Roman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Ta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Ta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0,153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0,91056*0,92321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=0,182</m:t>
          </m:r>
        </m:oMath>
      </m:oMathPara>
    </w:p>
    <w:p w14:paraId="27E9DC36" w14:textId="2CEBD513" w:rsidR="00BC01DB" w:rsidRPr="00C73960" w:rsidRDefault="00E459F9" w:rsidP="007A0740">
      <w:pPr>
        <w:ind w:firstLine="0"/>
        <w:rPr>
          <w:rFonts w:eastAsiaTheme="minorEastAsia" w:cs="Times New Roman"/>
          <w:i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Ti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Ti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0,170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0,95026*1,16991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=0,153</m:t>
          </m:r>
        </m:oMath>
      </m:oMathPara>
    </w:p>
    <w:p w14:paraId="7092EA1D" w14:textId="4D052C5C" w:rsidR="00E459F9" w:rsidRPr="00E459F9" w:rsidRDefault="00E459F9" w:rsidP="007A0740">
      <w:pPr>
        <w:ind w:firstLine="0"/>
        <w:rPr>
          <w:rFonts w:eastAsiaTheme="minorEastAsia" w:cs="Times New Roman"/>
          <w:iCs/>
        </w:rPr>
      </w:pPr>
      <w:r w:rsidRPr="00E459F9">
        <w:rPr>
          <w:rFonts w:eastAsiaTheme="minorEastAsia" w:cs="Times New Roman"/>
          <w:iCs/>
        </w:rPr>
        <w:t>Сумма с учетом всех компонентов: 0,578+0,182+0,153+0,005+0,105=1,023</w:t>
      </w:r>
    </w:p>
    <w:p w14:paraId="7BCD330B" w14:textId="453596BD" w:rsidR="00BC01DB" w:rsidRPr="00E459F9" w:rsidRDefault="00BC01DB" w:rsidP="00BC01DB">
      <w:pPr>
        <w:ind w:firstLine="0"/>
        <w:rPr>
          <w:rFonts w:eastAsiaTheme="minorEastAsia" w:cs="Times New Roman"/>
          <w:iCs/>
        </w:rPr>
      </w:pPr>
      <w:r w:rsidRPr="00E459F9">
        <w:rPr>
          <w:rFonts w:eastAsiaTheme="minorEastAsia" w:cs="Times New Roman"/>
          <w:iCs/>
        </w:rPr>
        <w:t>В</w:t>
      </w:r>
      <w:r w:rsidRPr="00E459F9">
        <w:rPr>
          <w:rFonts w:eastAsiaTheme="minorEastAsia" w:cs="Times New Roman"/>
          <w:iCs/>
        </w:rPr>
        <w:t>о втором</w:t>
      </w:r>
      <w:r w:rsidRPr="00E459F9">
        <w:rPr>
          <w:rFonts w:eastAsiaTheme="minorEastAsia" w:cs="Times New Roman"/>
          <w:iCs/>
        </w:rPr>
        <w:t xml:space="preserve"> приближении концентрации элементов:</w:t>
      </w:r>
    </w:p>
    <w:p w14:paraId="0A2C1C0B" w14:textId="24E7F5D0" w:rsidR="00BC01DB" w:rsidRPr="00E459F9" w:rsidRDefault="00E459F9" w:rsidP="00BC01DB">
      <w:pPr>
        <w:ind w:firstLine="0"/>
        <w:rPr>
          <w:rFonts w:eastAsiaTheme="minorEastAsia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0,485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0,92819*0,93059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=0,561</m:t>
          </m:r>
        </m:oMath>
      </m:oMathPara>
    </w:p>
    <w:p w14:paraId="593C8CF7" w14:textId="5B3A118D" w:rsidR="00BC01DB" w:rsidRPr="00E459F9" w:rsidRDefault="00E459F9" w:rsidP="00BC01DB">
      <w:pPr>
        <w:ind w:firstLine="0"/>
        <w:rPr>
          <w:rFonts w:eastAsiaTheme="minorEastAsia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Ta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Ta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0,153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0,92664*0,9328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=0,177</m:t>
          </m:r>
        </m:oMath>
      </m:oMathPara>
    </w:p>
    <w:p w14:paraId="556C3C40" w14:textId="6A073097" w:rsidR="00BC01DB" w:rsidRPr="00E459F9" w:rsidRDefault="00E459F9" w:rsidP="007A0740">
      <w:pPr>
        <w:ind w:firstLine="0"/>
        <w:rPr>
          <w:rFonts w:eastAsiaTheme="minorEastAsia" w:cs="Times New Roman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c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Ti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Ti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0,170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0,0,94532*1,18436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=0,152</m:t>
          </m:r>
        </m:oMath>
      </m:oMathPara>
    </w:p>
    <w:p w14:paraId="08DF08DF" w14:textId="4683E56C" w:rsidR="00E459F9" w:rsidRPr="00E459F9" w:rsidRDefault="00E459F9" w:rsidP="007A0740">
      <w:pPr>
        <w:ind w:firstLine="0"/>
        <w:rPr>
          <w:rFonts w:eastAsiaTheme="minorEastAsia" w:cs="Times New Roman"/>
          <w:iCs/>
        </w:rPr>
      </w:pPr>
      <w:r w:rsidRPr="00E459F9">
        <w:rPr>
          <w:rFonts w:eastAsiaTheme="minorEastAsia" w:cs="Times New Roman"/>
          <w:iCs/>
        </w:rPr>
        <w:t>Сумма с учетом всех компонентов:</w:t>
      </w:r>
      <w:r w:rsidRPr="00E459F9">
        <w:rPr>
          <w:rFonts w:eastAsiaTheme="minorEastAsia" w:cs="Times New Roman"/>
          <w:iCs/>
        </w:rPr>
        <w:t xml:space="preserve"> </w:t>
      </w:r>
      <w:r w:rsidRPr="00E459F9">
        <w:rPr>
          <w:rFonts w:eastAsiaTheme="minorEastAsia" w:cs="Times New Roman"/>
          <w:iCs/>
        </w:rPr>
        <w:t>0,5</w:t>
      </w:r>
      <w:r w:rsidRPr="00E459F9">
        <w:rPr>
          <w:rFonts w:eastAsiaTheme="minorEastAsia" w:cs="Times New Roman"/>
          <w:iCs/>
        </w:rPr>
        <w:t>61</w:t>
      </w:r>
      <w:r w:rsidRPr="00E459F9">
        <w:rPr>
          <w:rFonts w:eastAsiaTheme="minorEastAsia" w:cs="Times New Roman"/>
          <w:iCs/>
        </w:rPr>
        <w:t>+0,1</w:t>
      </w:r>
      <w:r w:rsidRPr="00E459F9">
        <w:rPr>
          <w:rFonts w:eastAsiaTheme="minorEastAsia" w:cs="Times New Roman"/>
          <w:iCs/>
        </w:rPr>
        <w:t>77</w:t>
      </w:r>
      <w:r w:rsidRPr="00E459F9">
        <w:rPr>
          <w:rFonts w:eastAsiaTheme="minorEastAsia" w:cs="Times New Roman"/>
          <w:iCs/>
        </w:rPr>
        <w:t>+0,15</w:t>
      </w:r>
      <w:r w:rsidRPr="00E459F9">
        <w:rPr>
          <w:rFonts w:eastAsiaTheme="minorEastAsia" w:cs="Times New Roman"/>
          <w:iCs/>
        </w:rPr>
        <w:t>2</w:t>
      </w:r>
      <w:r w:rsidRPr="00E459F9">
        <w:rPr>
          <w:rFonts w:eastAsiaTheme="minorEastAsia" w:cs="Times New Roman"/>
          <w:iCs/>
        </w:rPr>
        <w:t>+0,005+0,105=1,0</w:t>
      </w:r>
      <w:r w:rsidRPr="00E459F9">
        <w:rPr>
          <w:rFonts w:eastAsiaTheme="minorEastAsia" w:cs="Times New Roman"/>
          <w:iCs/>
        </w:rPr>
        <w:t>00</w:t>
      </w:r>
    </w:p>
    <w:p w14:paraId="28407FED" w14:textId="121C83B2" w:rsidR="008A1337" w:rsidRPr="009D2E8F" w:rsidRDefault="008A1337" w:rsidP="008A1337">
      <w:pPr>
        <w:spacing w:line="360" w:lineRule="auto"/>
        <w:jc w:val="center"/>
        <w:rPr>
          <w:b/>
          <w:bCs/>
          <w:sz w:val="28"/>
          <w:szCs w:val="24"/>
        </w:rPr>
      </w:pPr>
      <w:r w:rsidRPr="008A1337">
        <w:rPr>
          <w:b/>
          <w:bCs/>
          <w:sz w:val="28"/>
          <w:szCs w:val="24"/>
        </w:rPr>
        <w:t>4. Выводы</w:t>
      </w:r>
    </w:p>
    <w:p w14:paraId="05CD5708" w14:textId="676A0994" w:rsidR="00F06875" w:rsidRPr="00896CEA" w:rsidRDefault="00F06875" w:rsidP="009D2E8F">
      <w:pPr>
        <w:spacing w:line="360" w:lineRule="auto"/>
        <w:rPr>
          <w:sz w:val="28"/>
          <w:szCs w:val="24"/>
        </w:rPr>
      </w:pPr>
      <w:r w:rsidRPr="009D2E8F">
        <w:rPr>
          <w:sz w:val="28"/>
          <w:szCs w:val="24"/>
        </w:rPr>
        <w:t xml:space="preserve">Было определено содержание химических элементов в карбидной фазе сплава </w:t>
      </w:r>
      <w:r w:rsidRPr="009D2E8F">
        <w:rPr>
          <w:sz w:val="28"/>
          <w:szCs w:val="24"/>
          <w:lang w:val="en-US"/>
        </w:rPr>
        <w:t>WC</w:t>
      </w:r>
      <w:r w:rsidRPr="009D2E8F">
        <w:rPr>
          <w:sz w:val="28"/>
          <w:szCs w:val="24"/>
        </w:rPr>
        <w:t>+</w:t>
      </w:r>
      <w:proofErr w:type="spellStart"/>
      <w:r w:rsidRPr="009D2E8F">
        <w:rPr>
          <w:sz w:val="28"/>
          <w:szCs w:val="24"/>
          <w:lang w:val="en-US"/>
        </w:rPr>
        <w:t>NaC</w:t>
      </w:r>
      <w:proofErr w:type="spellEnd"/>
      <w:r w:rsidRPr="009D2E8F">
        <w:rPr>
          <w:sz w:val="28"/>
          <w:szCs w:val="24"/>
        </w:rPr>
        <w:t>+</w:t>
      </w:r>
      <w:proofErr w:type="spellStart"/>
      <w:r w:rsidRPr="009D2E8F">
        <w:rPr>
          <w:sz w:val="28"/>
          <w:szCs w:val="24"/>
          <w:lang w:val="en-US"/>
        </w:rPr>
        <w:t>TiC</w:t>
      </w:r>
      <w:proofErr w:type="spellEnd"/>
      <w:r w:rsidRPr="009D2E8F">
        <w:rPr>
          <w:sz w:val="28"/>
          <w:szCs w:val="24"/>
        </w:rPr>
        <w:t>+0,5%</w:t>
      </w:r>
      <w:r w:rsidRPr="009D2E8F">
        <w:rPr>
          <w:sz w:val="28"/>
          <w:szCs w:val="24"/>
          <w:lang w:val="en-US"/>
        </w:rPr>
        <w:t>Co</w:t>
      </w:r>
      <w:r w:rsidR="009D2E8F">
        <w:rPr>
          <w:sz w:val="28"/>
          <w:szCs w:val="24"/>
        </w:rPr>
        <w:t xml:space="preserve"> с помощью метода трех поправок. Концентрации в первом приближении составили: </w:t>
      </w:r>
      <w:r w:rsidR="009D2E8F">
        <w:rPr>
          <w:sz w:val="28"/>
          <w:szCs w:val="24"/>
          <w:lang w:val="en-US"/>
        </w:rPr>
        <w:t>c</w:t>
      </w:r>
      <w:r w:rsidR="009D2E8F" w:rsidRPr="009D2E8F">
        <w:rPr>
          <w:sz w:val="28"/>
          <w:szCs w:val="24"/>
        </w:rPr>
        <w:t>(</w:t>
      </w:r>
      <w:r w:rsidR="009D2E8F">
        <w:rPr>
          <w:sz w:val="28"/>
          <w:szCs w:val="24"/>
          <w:lang w:val="en-US"/>
        </w:rPr>
        <w:t>W</w:t>
      </w:r>
      <w:r w:rsidR="009D2E8F" w:rsidRPr="009D2E8F">
        <w:rPr>
          <w:sz w:val="28"/>
          <w:szCs w:val="24"/>
        </w:rPr>
        <w:t xml:space="preserve">)=57,8%, </w:t>
      </w:r>
      <w:r w:rsidR="009D2E8F">
        <w:rPr>
          <w:sz w:val="28"/>
          <w:szCs w:val="24"/>
          <w:lang w:val="en-US"/>
        </w:rPr>
        <w:t>c</w:t>
      </w:r>
      <w:r w:rsidR="009D2E8F" w:rsidRPr="009D2E8F">
        <w:rPr>
          <w:sz w:val="28"/>
          <w:szCs w:val="24"/>
        </w:rPr>
        <w:t>(</w:t>
      </w:r>
      <w:r w:rsidR="009D2E8F">
        <w:rPr>
          <w:sz w:val="28"/>
          <w:szCs w:val="24"/>
          <w:lang w:val="en-US"/>
        </w:rPr>
        <w:t>Ta</w:t>
      </w:r>
      <w:r w:rsidR="009D2E8F" w:rsidRPr="009D2E8F">
        <w:rPr>
          <w:sz w:val="28"/>
          <w:szCs w:val="24"/>
        </w:rPr>
        <w:t xml:space="preserve">)=18,2%, </w:t>
      </w:r>
      <w:r w:rsidR="009D2E8F">
        <w:rPr>
          <w:sz w:val="28"/>
          <w:szCs w:val="24"/>
          <w:lang w:val="en-US"/>
        </w:rPr>
        <w:t>c</w:t>
      </w:r>
      <w:r w:rsidR="009D2E8F" w:rsidRPr="009D2E8F">
        <w:rPr>
          <w:sz w:val="28"/>
          <w:szCs w:val="24"/>
        </w:rPr>
        <w:t>(</w:t>
      </w:r>
      <w:r w:rsidR="009D2E8F">
        <w:rPr>
          <w:sz w:val="28"/>
          <w:szCs w:val="24"/>
          <w:lang w:val="en-US"/>
        </w:rPr>
        <w:t>Ti</w:t>
      </w:r>
      <w:r w:rsidR="009D2E8F" w:rsidRPr="009D2E8F">
        <w:rPr>
          <w:sz w:val="28"/>
          <w:szCs w:val="24"/>
        </w:rPr>
        <w:t xml:space="preserve">)=15,3%, </w:t>
      </w:r>
      <w:r w:rsidR="009D2E8F">
        <w:rPr>
          <w:sz w:val="28"/>
          <w:szCs w:val="24"/>
          <w:lang w:val="en-US"/>
        </w:rPr>
        <w:t>c</w:t>
      </w:r>
      <w:r w:rsidR="009D2E8F" w:rsidRPr="009D2E8F">
        <w:rPr>
          <w:sz w:val="28"/>
          <w:szCs w:val="24"/>
        </w:rPr>
        <w:t>(</w:t>
      </w:r>
      <w:r w:rsidR="009D2E8F">
        <w:rPr>
          <w:sz w:val="28"/>
          <w:szCs w:val="24"/>
          <w:lang w:val="en-US"/>
        </w:rPr>
        <w:t>Co</w:t>
      </w:r>
      <w:r w:rsidR="009D2E8F" w:rsidRPr="009D2E8F">
        <w:rPr>
          <w:sz w:val="28"/>
          <w:szCs w:val="24"/>
        </w:rPr>
        <w:t xml:space="preserve">)=0,5%, </w:t>
      </w:r>
      <w:r w:rsidR="009D2E8F">
        <w:rPr>
          <w:sz w:val="28"/>
          <w:szCs w:val="24"/>
          <w:lang w:val="en-US"/>
        </w:rPr>
        <w:t>c</w:t>
      </w:r>
      <w:r w:rsidR="009D2E8F" w:rsidRPr="009D2E8F">
        <w:rPr>
          <w:sz w:val="28"/>
          <w:szCs w:val="24"/>
        </w:rPr>
        <w:t>(</w:t>
      </w:r>
      <w:r w:rsidR="009D2E8F">
        <w:rPr>
          <w:sz w:val="28"/>
          <w:szCs w:val="24"/>
          <w:lang w:val="en-US"/>
        </w:rPr>
        <w:t>C</w:t>
      </w:r>
      <w:r w:rsidR="009D2E8F" w:rsidRPr="009D2E8F">
        <w:rPr>
          <w:sz w:val="28"/>
          <w:szCs w:val="24"/>
        </w:rPr>
        <w:t>)=</w:t>
      </w:r>
      <w:r w:rsidR="00896CEA" w:rsidRPr="00896CEA">
        <w:rPr>
          <w:sz w:val="28"/>
          <w:szCs w:val="24"/>
        </w:rPr>
        <w:t xml:space="preserve">10,5%, </w:t>
      </w:r>
      <w:r w:rsidR="00896CEA">
        <w:rPr>
          <w:sz w:val="28"/>
          <w:szCs w:val="24"/>
        </w:rPr>
        <w:t>сумма = 102</w:t>
      </w:r>
      <w:r w:rsidR="00896CEA" w:rsidRPr="00896CEA">
        <w:rPr>
          <w:sz w:val="28"/>
          <w:szCs w:val="24"/>
        </w:rPr>
        <w:t>,</w:t>
      </w:r>
      <w:r w:rsidR="00896CEA">
        <w:rPr>
          <w:sz w:val="28"/>
          <w:szCs w:val="24"/>
        </w:rPr>
        <w:t>3</w:t>
      </w:r>
      <w:r w:rsidR="00896CEA" w:rsidRPr="00896CEA">
        <w:rPr>
          <w:sz w:val="28"/>
          <w:szCs w:val="24"/>
        </w:rPr>
        <w:t xml:space="preserve">%. </w:t>
      </w:r>
      <w:r w:rsidR="00896CEA">
        <w:rPr>
          <w:sz w:val="28"/>
          <w:szCs w:val="24"/>
        </w:rPr>
        <w:t>Концентрации в</w:t>
      </w:r>
      <w:r w:rsidR="00896CEA">
        <w:rPr>
          <w:sz w:val="28"/>
          <w:szCs w:val="24"/>
        </w:rPr>
        <w:t>о</w:t>
      </w:r>
      <w:r w:rsidR="00896CEA">
        <w:rPr>
          <w:sz w:val="28"/>
          <w:szCs w:val="24"/>
        </w:rPr>
        <w:t xml:space="preserve"> </w:t>
      </w:r>
      <w:r w:rsidR="00896CEA">
        <w:rPr>
          <w:sz w:val="28"/>
          <w:szCs w:val="24"/>
        </w:rPr>
        <w:t>втором</w:t>
      </w:r>
      <w:r w:rsidR="00896CEA">
        <w:rPr>
          <w:sz w:val="28"/>
          <w:szCs w:val="24"/>
        </w:rPr>
        <w:t xml:space="preserve"> приближении составили: </w:t>
      </w:r>
      <w:r w:rsidR="00896CEA">
        <w:rPr>
          <w:sz w:val="28"/>
          <w:szCs w:val="24"/>
          <w:lang w:val="en-US"/>
        </w:rPr>
        <w:t>c</w:t>
      </w:r>
      <w:r w:rsidR="00896CEA" w:rsidRPr="009D2E8F">
        <w:rPr>
          <w:sz w:val="28"/>
          <w:szCs w:val="24"/>
        </w:rPr>
        <w:t>(</w:t>
      </w:r>
      <w:r w:rsidR="00896CEA">
        <w:rPr>
          <w:sz w:val="28"/>
          <w:szCs w:val="24"/>
          <w:lang w:val="en-US"/>
        </w:rPr>
        <w:t>W</w:t>
      </w:r>
      <w:r w:rsidR="00896CEA" w:rsidRPr="009D2E8F">
        <w:rPr>
          <w:sz w:val="28"/>
          <w:szCs w:val="24"/>
        </w:rPr>
        <w:t>)=5</w:t>
      </w:r>
      <w:r w:rsidR="00896CEA">
        <w:rPr>
          <w:sz w:val="28"/>
          <w:szCs w:val="24"/>
        </w:rPr>
        <w:t>6</w:t>
      </w:r>
      <w:r w:rsidR="00896CEA" w:rsidRPr="009D2E8F">
        <w:rPr>
          <w:sz w:val="28"/>
          <w:szCs w:val="24"/>
        </w:rPr>
        <w:t>,</w:t>
      </w:r>
      <w:r w:rsidR="00896CEA">
        <w:rPr>
          <w:sz w:val="28"/>
          <w:szCs w:val="24"/>
        </w:rPr>
        <w:t>1</w:t>
      </w:r>
      <w:r w:rsidR="00896CEA" w:rsidRPr="009D2E8F">
        <w:rPr>
          <w:sz w:val="28"/>
          <w:szCs w:val="24"/>
        </w:rPr>
        <w:t xml:space="preserve">%, </w:t>
      </w:r>
      <w:r w:rsidR="00896CEA">
        <w:rPr>
          <w:sz w:val="28"/>
          <w:szCs w:val="24"/>
          <w:lang w:val="en-US"/>
        </w:rPr>
        <w:t>c</w:t>
      </w:r>
      <w:r w:rsidR="00896CEA" w:rsidRPr="009D2E8F">
        <w:rPr>
          <w:sz w:val="28"/>
          <w:szCs w:val="24"/>
        </w:rPr>
        <w:t>(</w:t>
      </w:r>
      <w:r w:rsidR="00896CEA">
        <w:rPr>
          <w:sz w:val="28"/>
          <w:szCs w:val="24"/>
          <w:lang w:val="en-US"/>
        </w:rPr>
        <w:t>Ta</w:t>
      </w:r>
      <w:r w:rsidR="00896CEA" w:rsidRPr="009D2E8F">
        <w:rPr>
          <w:sz w:val="28"/>
          <w:szCs w:val="24"/>
        </w:rPr>
        <w:t>)=</w:t>
      </w:r>
      <w:r w:rsidR="00896CEA">
        <w:rPr>
          <w:sz w:val="28"/>
          <w:szCs w:val="24"/>
        </w:rPr>
        <w:t>17</w:t>
      </w:r>
      <w:r w:rsidR="00896CEA" w:rsidRPr="00896CEA">
        <w:rPr>
          <w:sz w:val="28"/>
          <w:szCs w:val="24"/>
        </w:rPr>
        <w:t>,7</w:t>
      </w:r>
      <w:r w:rsidR="00896CEA" w:rsidRPr="009D2E8F">
        <w:rPr>
          <w:sz w:val="28"/>
          <w:szCs w:val="24"/>
        </w:rPr>
        <w:t xml:space="preserve">%, </w:t>
      </w:r>
      <w:r w:rsidR="00896CEA">
        <w:rPr>
          <w:sz w:val="28"/>
          <w:szCs w:val="24"/>
          <w:lang w:val="en-US"/>
        </w:rPr>
        <w:t>c</w:t>
      </w:r>
      <w:r w:rsidR="00896CEA" w:rsidRPr="009D2E8F">
        <w:rPr>
          <w:sz w:val="28"/>
          <w:szCs w:val="24"/>
        </w:rPr>
        <w:t>(</w:t>
      </w:r>
      <w:r w:rsidR="00896CEA">
        <w:rPr>
          <w:sz w:val="28"/>
          <w:szCs w:val="24"/>
          <w:lang w:val="en-US"/>
        </w:rPr>
        <w:t>Ti</w:t>
      </w:r>
      <w:r w:rsidR="00896CEA" w:rsidRPr="009D2E8F">
        <w:rPr>
          <w:sz w:val="28"/>
          <w:szCs w:val="24"/>
        </w:rPr>
        <w:t>)=15,</w:t>
      </w:r>
      <w:r w:rsidR="00896CEA" w:rsidRPr="00896CEA">
        <w:rPr>
          <w:sz w:val="28"/>
          <w:szCs w:val="24"/>
        </w:rPr>
        <w:t>2</w:t>
      </w:r>
      <w:r w:rsidR="00896CEA" w:rsidRPr="009D2E8F">
        <w:rPr>
          <w:sz w:val="28"/>
          <w:szCs w:val="24"/>
        </w:rPr>
        <w:t xml:space="preserve">%, </w:t>
      </w:r>
      <w:r w:rsidR="00896CEA">
        <w:rPr>
          <w:sz w:val="28"/>
          <w:szCs w:val="24"/>
          <w:lang w:val="en-US"/>
        </w:rPr>
        <w:t>c</w:t>
      </w:r>
      <w:r w:rsidR="00896CEA" w:rsidRPr="009D2E8F">
        <w:rPr>
          <w:sz w:val="28"/>
          <w:szCs w:val="24"/>
        </w:rPr>
        <w:t>(</w:t>
      </w:r>
      <w:r w:rsidR="00896CEA">
        <w:rPr>
          <w:sz w:val="28"/>
          <w:szCs w:val="24"/>
          <w:lang w:val="en-US"/>
        </w:rPr>
        <w:t>Co</w:t>
      </w:r>
      <w:r w:rsidR="00896CEA" w:rsidRPr="009D2E8F">
        <w:rPr>
          <w:sz w:val="28"/>
          <w:szCs w:val="24"/>
        </w:rPr>
        <w:t xml:space="preserve">)=0,5%, </w:t>
      </w:r>
      <w:r w:rsidR="00896CEA">
        <w:rPr>
          <w:sz w:val="28"/>
          <w:szCs w:val="24"/>
          <w:lang w:val="en-US"/>
        </w:rPr>
        <w:t>c</w:t>
      </w:r>
      <w:r w:rsidR="00896CEA" w:rsidRPr="009D2E8F">
        <w:rPr>
          <w:sz w:val="28"/>
          <w:szCs w:val="24"/>
        </w:rPr>
        <w:t>(</w:t>
      </w:r>
      <w:r w:rsidR="00896CEA">
        <w:rPr>
          <w:sz w:val="28"/>
          <w:szCs w:val="24"/>
          <w:lang w:val="en-US"/>
        </w:rPr>
        <w:t>C</w:t>
      </w:r>
      <w:r w:rsidR="00896CEA" w:rsidRPr="009D2E8F">
        <w:rPr>
          <w:sz w:val="28"/>
          <w:szCs w:val="24"/>
        </w:rPr>
        <w:t>)=</w:t>
      </w:r>
      <w:r w:rsidR="00896CEA" w:rsidRPr="00896CEA">
        <w:rPr>
          <w:sz w:val="28"/>
          <w:szCs w:val="24"/>
        </w:rPr>
        <w:t xml:space="preserve">10,5%, </w:t>
      </w:r>
      <w:r w:rsidR="00896CEA">
        <w:rPr>
          <w:sz w:val="28"/>
          <w:szCs w:val="24"/>
        </w:rPr>
        <w:t>сумма = 10</w:t>
      </w:r>
      <w:r w:rsidR="00896CEA" w:rsidRPr="00896CEA">
        <w:rPr>
          <w:sz w:val="28"/>
          <w:szCs w:val="24"/>
        </w:rPr>
        <w:t>0</w:t>
      </w:r>
      <w:r w:rsidR="00896CEA" w:rsidRPr="00896CEA">
        <w:rPr>
          <w:sz w:val="28"/>
          <w:szCs w:val="24"/>
        </w:rPr>
        <w:t>,</w:t>
      </w:r>
      <w:r w:rsidR="00896CEA" w:rsidRPr="00896CEA">
        <w:rPr>
          <w:sz w:val="28"/>
          <w:szCs w:val="24"/>
        </w:rPr>
        <w:t>0</w:t>
      </w:r>
      <w:r w:rsidR="00896CEA" w:rsidRPr="00896CEA">
        <w:rPr>
          <w:sz w:val="28"/>
          <w:szCs w:val="24"/>
        </w:rPr>
        <w:t>%</w:t>
      </w:r>
      <w:r w:rsidR="00896CEA" w:rsidRPr="00896CEA">
        <w:rPr>
          <w:sz w:val="28"/>
          <w:szCs w:val="24"/>
        </w:rPr>
        <w:t>.</w:t>
      </w:r>
    </w:p>
    <w:p w14:paraId="32B05113" w14:textId="3644FE05" w:rsidR="008A1337" w:rsidRPr="001552FD" w:rsidRDefault="008A1337" w:rsidP="001552FD">
      <w:pPr>
        <w:spacing w:line="360" w:lineRule="auto"/>
        <w:jc w:val="center"/>
        <w:rPr>
          <w:b/>
          <w:bCs/>
          <w:sz w:val="28"/>
          <w:szCs w:val="24"/>
        </w:rPr>
      </w:pPr>
      <w:r w:rsidRPr="008A1337">
        <w:rPr>
          <w:b/>
          <w:bCs/>
          <w:sz w:val="28"/>
          <w:szCs w:val="24"/>
        </w:rPr>
        <w:t>5. Список использованной литературы.</w:t>
      </w:r>
      <w:r>
        <w:t xml:space="preserve"> </w:t>
      </w:r>
    </w:p>
    <w:p w14:paraId="27863BBD" w14:textId="2ECD4550" w:rsidR="008A1337" w:rsidRDefault="001552FD" w:rsidP="008A1337">
      <w:pPr>
        <w:spacing w:line="360" w:lineRule="auto"/>
        <w:ind w:firstLine="0"/>
      </w:pPr>
      <w:r>
        <w:t xml:space="preserve">1. </w:t>
      </w:r>
      <w:r w:rsidR="008A1337">
        <w:t xml:space="preserve">Горелик </w:t>
      </w:r>
      <w:proofErr w:type="gramStart"/>
      <w:r w:rsidR="008A1337">
        <w:t>С.С.</w:t>
      </w:r>
      <w:proofErr w:type="gramEnd"/>
      <w:r w:rsidR="008A1337">
        <w:t xml:space="preserve">, Скаков Ю.А., Расторгуев Л.Н., Рентгенографический и </w:t>
      </w:r>
      <w:proofErr w:type="spellStart"/>
      <w:r w:rsidR="008A1337">
        <w:t>электроннооптический</w:t>
      </w:r>
      <w:proofErr w:type="spellEnd"/>
      <w:r w:rsidR="008A1337">
        <w:t xml:space="preserve"> анализ. М., "МИСИС", 1994 </w:t>
      </w:r>
    </w:p>
    <w:p w14:paraId="39EF98E1" w14:textId="44A2E1DB" w:rsidR="00642EFE" w:rsidRPr="001552FD" w:rsidRDefault="001552FD" w:rsidP="001552FD">
      <w:pPr>
        <w:spacing w:line="360" w:lineRule="auto"/>
        <w:ind w:firstLine="0"/>
        <w:rPr>
          <w:b/>
          <w:bCs/>
          <w:sz w:val="36"/>
          <w:szCs w:val="36"/>
        </w:rPr>
      </w:pPr>
      <w:r>
        <w:t>2</w:t>
      </w:r>
      <w:r w:rsidR="008A1337">
        <w:t>. Н.</w:t>
      </w:r>
      <w:proofErr w:type="spellStart"/>
      <w:r w:rsidR="008A1337">
        <w:t>П.Дьяконова</w:t>
      </w:r>
      <w:proofErr w:type="spellEnd"/>
      <w:r w:rsidR="008A1337">
        <w:t xml:space="preserve">, </w:t>
      </w:r>
      <w:proofErr w:type="spellStart"/>
      <w:r w:rsidR="008A1337">
        <w:t>А.Н.Иванов</w:t>
      </w:r>
      <w:proofErr w:type="spellEnd"/>
      <w:r w:rsidR="008A1337">
        <w:t>, Кристаллография, рентгенография и электронная микроскопия, Раздел: Микрорентгеноспектральный анализ, М., МИСиС, № 412, 1991</w:t>
      </w:r>
    </w:p>
    <w:sectPr w:rsidR="00642EFE" w:rsidRPr="00155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6D5E2" w14:textId="77777777" w:rsidR="0085511B" w:rsidRDefault="0085511B" w:rsidP="00BC01DB">
      <w:pPr>
        <w:spacing w:line="240" w:lineRule="auto"/>
      </w:pPr>
      <w:r>
        <w:separator/>
      </w:r>
    </w:p>
  </w:endnote>
  <w:endnote w:type="continuationSeparator" w:id="0">
    <w:p w14:paraId="72123427" w14:textId="77777777" w:rsidR="0085511B" w:rsidRDefault="0085511B" w:rsidP="00BC0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9CBFA" w14:textId="77777777" w:rsidR="0085511B" w:rsidRDefault="0085511B" w:rsidP="00BC01DB">
      <w:pPr>
        <w:spacing w:line="240" w:lineRule="auto"/>
      </w:pPr>
      <w:r>
        <w:separator/>
      </w:r>
    </w:p>
  </w:footnote>
  <w:footnote w:type="continuationSeparator" w:id="0">
    <w:p w14:paraId="4BE9BE59" w14:textId="77777777" w:rsidR="0085511B" w:rsidRDefault="0085511B" w:rsidP="00BC01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B93"/>
    <w:rsid w:val="00033A06"/>
    <w:rsid w:val="001552FD"/>
    <w:rsid w:val="002D5AC4"/>
    <w:rsid w:val="00642EFE"/>
    <w:rsid w:val="007A0740"/>
    <w:rsid w:val="0085511B"/>
    <w:rsid w:val="00867B93"/>
    <w:rsid w:val="00896CEA"/>
    <w:rsid w:val="008A1337"/>
    <w:rsid w:val="0093406A"/>
    <w:rsid w:val="009D2E8F"/>
    <w:rsid w:val="00AB477E"/>
    <w:rsid w:val="00B52302"/>
    <w:rsid w:val="00BC01DB"/>
    <w:rsid w:val="00C73960"/>
    <w:rsid w:val="00CE29DD"/>
    <w:rsid w:val="00DB4D38"/>
    <w:rsid w:val="00E459F9"/>
    <w:rsid w:val="00EF02A4"/>
    <w:rsid w:val="00F06875"/>
    <w:rsid w:val="00F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5743"/>
  <w15:chartTrackingRefBased/>
  <w15:docId w15:val="{92A30D6E-D1E0-4FF9-9779-B14D544B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F9"/>
    <w:pPr>
      <w:spacing w:after="0" w:line="480" w:lineRule="auto"/>
      <w:ind w:firstLine="425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7B93"/>
    <w:pPr>
      <w:keepNext/>
      <w:keepLines/>
      <w:spacing w:line="360" w:lineRule="auto"/>
      <w:outlineLvl w:val="0"/>
    </w:pPr>
    <w:rPr>
      <w:rFonts w:eastAsia="Times New Roman" w:cs="Times New Roman"/>
      <w:b/>
      <w:bCs/>
      <w:sz w:val="2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67B93"/>
    <w:pPr>
      <w:keepNext/>
      <w:keepLines/>
      <w:spacing w:before="80" w:line="360" w:lineRule="auto"/>
      <w:outlineLvl w:val="1"/>
    </w:pPr>
    <w:rPr>
      <w:rFonts w:eastAsia="Times New Roman" w:cs="Times New Roman"/>
      <w:b/>
      <w:bCs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B93"/>
    <w:rPr>
      <w:rFonts w:ascii="Times New Roman" w:eastAsia="Times New Roman" w:hAnsi="Times New Roman" w:cs="Times New Roman"/>
      <w:b/>
      <w:bCs/>
      <w:kern w:val="0"/>
      <w:sz w:val="20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67B93"/>
    <w:rPr>
      <w:rFonts w:ascii="Times New Roman" w:eastAsia="Times New Roman" w:hAnsi="Times New Roman" w:cs="Times New Roman"/>
      <w:b/>
      <w:bCs/>
      <w:kern w:val="0"/>
      <w:sz w:val="20"/>
      <w:szCs w:val="26"/>
      <w14:ligatures w14:val="none"/>
    </w:rPr>
  </w:style>
  <w:style w:type="character" w:styleId="a3">
    <w:name w:val="Placeholder Text"/>
    <w:basedOn w:val="a0"/>
    <w:uiPriority w:val="99"/>
    <w:semiHidden/>
    <w:rsid w:val="00B52302"/>
    <w:rPr>
      <w:color w:val="666666"/>
    </w:rPr>
  </w:style>
  <w:style w:type="table" w:styleId="a4">
    <w:name w:val="Table Grid"/>
    <w:basedOn w:val="a1"/>
    <w:uiPriority w:val="39"/>
    <w:rsid w:val="00BC0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C01D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01DB"/>
    <w:rPr>
      <w:rFonts w:ascii="Times New Roman" w:hAnsi="Times New Roman"/>
      <w:kern w:val="0"/>
      <w:sz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BC01D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01DB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9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Новиков</dc:creator>
  <cp:keywords/>
  <dc:description/>
  <cp:lastModifiedBy>Усиков Антон Александрович</cp:lastModifiedBy>
  <cp:revision>8</cp:revision>
  <dcterms:created xsi:type="dcterms:W3CDTF">2024-01-28T15:49:00Z</dcterms:created>
  <dcterms:modified xsi:type="dcterms:W3CDTF">2024-05-16T11:44:00Z</dcterms:modified>
</cp:coreProperties>
</file>