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  <Override PartName="/word/media/rId25.png" ContentType="image/png"/>
  <Override PartName="/word/media/rId32.png" ContentType="image/png"/>
  <Override PartName="/word/media/rId2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модели распространения рекламы.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модели распространения рекламы с большой интенсивностью, но малой сарафанностью.</w:t>
      </w:r>
    </w:p>
    <w:p>
      <w:pPr>
        <w:numPr>
          <w:ilvl w:val="0"/>
          <w:numId w:val="1001"/>
        </w:numPr>
        <w:pStyle w:val="Compact"/>
      </w:pPr>
      <w:r>
        <w:t xml:space="preserve">Создать модели распространения рекламы с малой интенсивностью, но большой сарафанностью.</w:t>
      </w:r>
    </w:p>
    <w:p>
      <w:pPr>
        <w:numPr>
          <w:ilvl w:val="0"/>
          <w:numId w:val="1001"/>
        </w:numPr>
        <w:pStyle w:val="Compact"/>
      </w:pPr>
      <w:r>
        <w:t xml:space="preserve">Создать модели распространения рекламы с изменяющемися интенсивностью и сарафанностью.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насытится, и рекламировать товар станет бесполезным. 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другим средствам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величинами:</w:t>
      </w:r>
    </w:p>
    <w:p>
      <w:pPr>
        <w:numPr>
          <w:ilvl w:val="0"/>
          <w:numId w:val="1002"/>
        </w:numPr>
        <w:pStyle w:val="Compact"/>
      </w:pPr>
      <w:r>
        <w:t xml:space="preserve">Cкорость изменения со временем числа потребителей, узнавших о товаре и готовых его купить:</w:t>
      </w:r>
      <w:r>
        <w:t xml:space="preserve"> </w:t>
      </w:r>
      <m:oMath>
        <m:acc>
          <m:accPr>
            <m:chr m:val="̇"/>
          </m:accPr>
          <m:e>
            <m:r>
              <m:t>n</m:t>
            </m:r>
          </m:e>
        </m:acc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Время (</w:t>
      </w:r>
      <m:oMath>
        <m:r>
          <m:t>t</m:t>
        </m:r>
      </m:oMath>
      <w:r>
        <w:t xml:space="preserve">), прошедшее с начала рекламной кампании.</w:t>
      </w:r>
    </w:p>
    <w:p>
      <w:pPr>
        <w:numPr>
          <w:ilvl w:val="0"/>
          <w:numId w:val="1002"/>
        </w:numPr>
        <w:pStyle w:val="Compact"/>
      </w:pPr>
      <w:r>
        <w:t xml:space="preserve">Число уже информированных клиентов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количество потенциальных платежеспособных покупателей</w:t>
      </w:r>
    </w:p>
    <w:p>
      <w:pPr>
        <w:numPr>
          <w:ilvl w:val="0"/>
          <w:numId w:val="1002"/>
        </w:numPr>
        <w:pStyle w:val="Compact"/>
      </w:pPr>
      <w:r>
        <w:t xml:space="preserve">Интенсивность рекламной кампании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Зависит от затрат на рекламу в данный момент времени.</w:t>
      </w:r>
    </w:p>
    <w:p>
      <w:pPr>
        <w:numPr>
          <w:ilvl w:val="0"/>
          <w:numId w:val="1002"/>
        </w:numPr>
        <w:pStyle w:val="Compact"/>
      </w:pPr>
      <w:r>
        <w:t xml:space="preserve">Интенсивность распространения знания о товаре через сарфанное радио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n</m:t>
              </m:r>
            </m:e>
          </m:acc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.</m:t>
          </m:r>
        </m:oMath>
      </m:oMathPara>
    </w:p>
    <w:bookmarkEnd w:id="22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9" w:name="моделирование-в-julia"/>
    <w:p>
      <w:pPr>
        <w:pStyle w:val="Heading2"/>
      </w:pPr>
      <w:r>
        <w:t xml:space="preserve">Моделирование в Julia</w:t>
      </w:r>
    </w:p>
    <w:p>
      <w:pPr>
        <w:pStyle w:val="FirstParagraph"/>
      </w:pPr>
      <w:r>
        <w:t xml:space="preserve">Для начала введем параметры задачи:</w:t>
      </w:r>
    </w:p>
    <w:p>
      <w:pPr>
        <w:pStyle w:val="SourceCode"/>
      </w:pPr>
      <w:r>
        <w:rPr>
          <w:rStyle w:val="NormalTok"/>
        </w:rPr>
        <w:t xml:space="preserve">a1(t)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0.511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sin(t)</w:t>
      </w:r>
      <w:r>
        <w:br/>
      </w:r>
      <w:r>
        <w:rPr>
          <w:rStyle w:val="NormalTok"/>
        </w:rPr>
        <w:t xml:space="preserve">a2(t)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0.311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sin(t)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3310</w:t>
      </w:r>
    </w:p>
    <w:p>
      <w:pPr>
        <w:pStyle w:val="FirstParagraph"/>
      </w:pPr>
      <w:r>
        <w:t xml:space="preserve">Функции</w:t>
      </w:r>
      <w:r>
        <w:t xml:space="preserve"> </w:t>
      </w:r>
      <m:oMath>
        <m:r>
          <m:t>a</m:t>
        </m:r>
        <m:r>
          <m:t>1</m:t>
        </m:r>
        <m:r>
          <m:rPr>
            <m:sty m:val="p"/>
          </m:rPr>
          <m:t>,</m:t>
        </m:r>
        <m:r>
          <m:t>a</m:t>
        </m:r>
        <m:r>
          <m:t>2</m:t>
        </m:r>
      </m:oMath>
      <w:r>
        <w:t xml:space="preserve"> </w:t>
      </w:r>
      <w:r>
        <w:t xml:space="preserve">являются коэффициентами интенсивности рекламной компании и сарафанного радио соответственно,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общее число потенциальных клиентов а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– время.</w:t>
      </w:r>
    </w:p>
    <w:p>
      <w:pPr>
        <w:pStyle w:val="BodyText"/>
      </w:pPr>
      <w:r>
        <w:t xml:space="preserve">Далее введем систему дифференциальных уравнений, характеризующую нашу модель.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syst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dx[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(a1(t) 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a2(t)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(N.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Теперь введем начальные условия задачи:</w:t>
      </w:r>
    </w:p>
    <w:p>
      <w:pPr>
        <w:pStyle w:val="SourceCode"/>
      </w:pP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Решим дифференциальное уравнение первого порядка и запишем число знающих о товаре клиентов в переменную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ODEProblem(syst</w:t>
      </w:r>
      <w:r>
        <w:rPr>
          <w:rStyle w:val="OperatorTok"/>
        </w:rPr>
        <w:t xml:space="preserve">!,</w:t>
      </w:r>
      <w:r>
        <w:rPr>
          <w:rStyle w:val="NormalTok"/>
        </w:rPr>
        <w:t xml:space="preserve"> x0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Tsit5()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Vector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}()</w:t>
      </w:r>
      <w:r>
        <w:br/>
      </w:r>
      <w:r>
        <w:rPr>
          <w:rStyle w:val="NormalTok"/>
        </w:rPr>
        <w:t xml:space="preserve">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Vector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}()</w:t>
      </w:r>
      <w:r>
        <w:br/>
      </w:r>
      <w:r>
        <w:rPr>
          <w:rStyle w:val="NormalTok"/>
        </w:rPr>
        <w:t xml:space="preserve">mx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range(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length(y.t))</w:t>
      </w:r>
      <w:r>
        <w:br/>
      </w:r>
      <w:r>
        <w:rPr>
          <w:rStyle w:val="NormalTok"/>
        </w:rPr>
        <w:t xml:space="preserve">    push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(u1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y.u[i][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Построим график зависимости количества знающих о товаре людей от времени: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plot(t1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осведомленных"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"Распространение рекламы"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xlabel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ylabel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savefig(</w:t>
      </w:r>
      <w:r>
        <w:rPr>
          <w:rStyle w:val="StringTok"/>
        </w:rPr>
        <w:t xml:space="preserve">"name.png"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Для моего варианта получились следующие графики (рис.</w:t>
      </w:r>
      <w:r>
        <w:t xml:space="preserve"> </w:t>
      </w:r>
      <w:r>
        <w:t xml:space="preserve">@fig:001</w:t>
      </w:r>
      <w:r>
        <w:t xml:space="preserve">,</w:t>
      </w:r>
      <w:r>
        <w:t xml:space="preserve"> </w:t>
      </w:r>
      <w:r>
        <w:t xml:space="preserve">@fig:002</w:t>
      </w:r>
      <w:r>
        <w:t xml:space="preserve">,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График при большой интенсивности рекламной компани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 при большой интенсивности рекламной компании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График при большой интенсивности сарафанного радио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 при большой интенсивности сарафанного радио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График при изменяющихся интенсивностях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при изменяющихся интенсивностях</w:t>
      </w:r>
    </w:p>
    <w:bookmarkEnd w:id="29"/>
    <w:bookmarkStart w:id="36" w:name="моделирование-с-помощью-openmodelica"/>
    <w:p>
      <w:pPr>
        <w:pStyle w:val="Heading2"/>
      </w:pPr>
      <w:r>
        <w:t xml:space="preserve">Моделирование с помощью Openmodelica</w:t>
      </w:r>
    </w:p>
    <w:p>
      <w:pPr>
        <w:pStyle w:val="FirstParagraph"/>
      </w:pPr>
      <w:r>
        <w:t xml:space="preserve">Введем параметр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parameter Real N = 3310;</w:t>
      </w:r>
    </w:p>
    <w:p>
      <w:pPr>
        <w:pStyle w:val="FirstParagraph"/>
      </w:pPr>
      <w:r>
        <w:t xml:space="preserve">Введем переменные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t>t</m:t>
        </m:r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Real n(start=22);</w:t>
      </w:r>
      <w:r>
        <w:br/>
      </w:r>
      <w:r>
        <w:rPr>
          <w:rStyle w:val="VerbatimChar"/>
        </w:rPr>
        <w:t xml:space="preserve">Real t(start=0);</w:t>
      </w:r>
      <w:r>
        <w:br/>
      </w:r>
      <w:r>
        <w:rPr>
          <w:rStyle w:val="VerbatimChar"/>
        </w:rPr>
        <w:t xml:space="preserve">Real a1(start=0.511);</w:t>
      </w:r>
      <w:r>
        <w:br/>
      </w:r>
      <w:r>
        <w:rPr>
          <w:rStyle w:val="VerbatimChar"/>
        </w:rPr>
        <w:t xml:space="preserve">Real a2(start=0.311);</w:t>
      </w:r>
    </w:p>
    <w:p>
      <w:pPr>
        <w:pStyle w:val="FirstParagraph"/>
      </w:pPr>
      <w:r>
        <w:t xml:space="preserve">Введем систему уравнений, описывающую нашу модель:</w:t>
      </w:r>
    </w:p>
    <w:p>
      <w:pPr>
        <w:pStyle w:val="SourceCode"/>
      </w:pP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(a1+a2*n)*(N-n);</w:t>
      </w:r>
      <w:r>
        <w:br/>
      </w:r>
      <w:r>
        <w:rPr>
          <w:rStyle w:val="VerbatimChar"/>
        </w:rPr>
        <w:t xml:space="preserve">  der(t) = 1;</w:t>
      </w:r>
      <w:r>
        <w:br/>
      </w:r>
      <w:r>
        <w:rPr>
          <w:rStyle w:val="VerbatimChar"/>
        </w:rPr>
        <w:t xml:space="preserve">  a1 = 0.511*sin(t);</w:t>
      </w:r>
      <w:r>
        <w:br/>
      </w:r>
      <w:r>
        <w:rPr>
          <w:rStyle w:val="VerbatimChar"/>
        </w:rPr>
        <w:t xml:space="preserve">  a2 = 0.311*sin(t); </w:t>
      </w:r>
    </w:p>
    <w:p>
      <w:pPr>
        <w:pStyle w:val="FirstParagraph"/>
      </w:pPr>
      <w:r>
        <w:t xml:space="preserve">Для моего варианта получились следующие графики (рис.</w:t>
      </w:r>
      <w:r>
        <w:t xml:space="preserve"> </w:t>
      </w:r>
      <w:r>
        <w:t xml:space="preserve">@fig:004</w:t>
      </w:r>
      <w:r>
        <w:t xml:space="preserve">,</w:t>
      </w:r>
      <w:r>
        <w:t xml:space="preserve"> </w:t>
      </w:r>
      <w:r>
        <w:t xml:space="preserve">@fig:005</w:t>
      </w:r>
      <w:r>
        <w:t xml:space="preserve">,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1" w:name="fig:004"/>
      <w:r>
        <w:drawing>
          <wp:inline>
            <wp:extent cx="5334000" cy="2130245"/>
            <wp:effectExtent b="0" l="0" r="0" t="0"/>
            <wp:docPr descr="График при большой интенсивности рекламной компании" title="" id="1" name="Picture"/>
            <a:graphic>
              <a:graphicData uri="http://schemas.openxmlformats.org/drawingml/2006/picture">
                <pic:pic>
                  <pic:nvPicPr>
                    <pic:cNvPr descr="image/1m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График при большой интенсивности рекламной компании</w:t>
      </w:r>
    </w:p>
    <w:p>
      <w:pPr>
        <w:pStyle w:val="CaptionedFigure"/>
      </w:pPr>
      <w:bookmarkStart w:id="33" w:name="fig:005"/>
      <w:r>
        <w:drawing>
          <wp:inline>
            <wp:extent cx="5334000" cy="2130245"/>
            <wp:effectExtent b="0" l="0" r="0" t="0"/>
            <wp:docPr descr="График при большой интенсивности сарафанного радио" title="" id="1" name="Picture"/>
            <a:graphic>
              <a:graphicData uri="http://schemas.openxmlformats.org/drawingml/2006/picture">
                <pic:pic>
                  <pic:nvPicPr>
                    <pic:cNvPr descr="image/2m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График при большой интенсивности сарафанного радио</w:t>
      </w:r>
    </w:p>
    <w:p>
      <w:pPr>
        <w:pStyle w:val="CaptionedFigure"/>
      </w:pPr>
      <w:bookmarkStart w:id="35" w:name="fig:006"/>
      <w:r>
        <w:drawing>
          <wp:inline>
            <wp:extent cx="5334000" cy="2130245"/>
            <wp:effectExtent b="0" l="0" r="0" t="0"/>
            <wp:docPr descr="График при изменяющихся интенсивностях" title="" id="1" name="Picture"/>
            <a:graphic>
              <a:graphicData uri="http://schemas.openxmlformats.org/drawingml/2006/picture">
                <pic:pic>
                  <pic:nvPicPr>
                    <pic:cNvPr descr="image/3m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График при изменяющихся интенсивностях</w:t>
      </w:r>
    </w:p>
    <w:p>
      <w:pPr>
        <w:pStyle w:val="BodyText"/>
      </w:pPr>
      <w:r>
        <w:t xml:space="preserve">Максимальная эффективность рекламы во втором случае жостигается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0.0073</m:t>
        </m:r>
      </m:oMath>
      <w:r>
        <w:t xml:space="preserve">.</w:t>
      </w:r>
    </w:p>
    <w:bookmarkEnd w:id="36"/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построили модели распространения рекламы. Из них можно увидеть, что эффективность сарафанного радио выше эффективности прямой рекламной компании.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27" Target="media/rId27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Смирнов-Мальцев Егор Дмитриевич</dc:creator>
  <dc:language>ru-RU</dc:language>
  <cp:keywords/>
  <dcterms:created xsi:type="dcterms:W3CDTF">2024-03-23T15:57:34Z</dcterms:created>
  <dcterms:modified xsi:type="dcterms:W3CDTF">2024-03-23T15:57:34Z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распространения рекламы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