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rl0pga6p7r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Компетенции разработчиков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разделе представлены списки навыков, которые могут быть полезны при работе в Proscom, по различным областям разработки. Рекомендуются использовать эти карты для определения текущего набора скиллов и построения индивидуального плана развития совместно со своим лидом.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- [ссылка]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Бэкенд - [ссылка]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Веб - [ссылка]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Верстка - [ссылка]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Фронтенд - [ссылка]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JavaScript - [ссылка]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- [ссылка]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