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D6C9" w14:textId="77777777" w:rsidR="008769C2" w:rsidRPr="000837D1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235DACE5" w14:textId="77777777" w:rsidR="008769C2" w:rsidRPr="000837D1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5BBE98CB" w14:textId="77777777" w:rsidR="008769C2" w:rsidRPr="000837D1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39F88827" w14:textId="77777777" w:rsidR="008769C2" w:rsidRPr="000837D1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0E8C02EF" w14:textId="77777777" w:rsidR="008769C2" w:rsidRPr="000837D1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2C59383B" w14:textId="77777777" w:rsidR="008769C2" w:rsidRPr="000837D1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75CF0C1E" w14:textId="77777777" w:rsidR="008769C2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2310CF30" w14:textId="77777777" w:rsidR="008769C2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56E93AAE" w14:textId="77777777" w:rsidR="008769C2" w:rsidRPr="003B1236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tbl>
      <w:tblPr>
        <w:tblStyle w:val="4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8769C2" w:rsidRPr="006F4A72" w14:paraId="430655F3" w14:textId="77777777" w:rsidTr="00693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C7D01AC" w14:textId="77777777" w:rsidR="008769C2" w:rsidRPr="006F4A7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72B602DE" w14:textId="77777777" w:rsidR="008769C2" w:rsidRPr="006F4A72" w:rsidRDefault="008769C2" w:rsidP="006931D0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4B98E141" w14:textId="77777777" w:rsidR="008769C2" w:rsidRPr="006F4A72" w:rsidRDefault="008769C2" w:rsidP="006931D0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651C3539" w14:textId="77777777" w:rsidR="008769C2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32C5C5" w14:textId="77777777" w:rsidR="008769C2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3586" w:tblpY="287"/>
        <w:tblW w:w="0" w:type="auto"/>
        <w:tblLook w:val="04A0" w:firstRow="1" w:lastRow="0" w:firstColumn="1" w:lastColumn="0" w:noHBand="0" w:noVBand="1"/>
      </w:tblPr>
      <w:tblGrid>
        <w:gridCol w:w="1833"/>
        <w:gridCol w:w="4116"/>
      </w:tblGrid>
      <w:tr w:rsidR="008769C2" w14:paraId="13128E87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4D9C5EB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AC0C9" w14:textId="77777777" w:rsidR="008769C2" w:rsidRPr="00B77E60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Зензина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Егора Николаевича</w:t>
            </w:r>
          </w:p>
        </w:tc>
      </w:tr>
      <w:tr w:rsidR="008769C2" w14:paraId="3BDDB556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49F28AAA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78BE6961" w14:textId="77777777" w:rsidR="008769C2" w:rsidRPr="00D51151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8769C2" w14:paraId="62A0285A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43826AE6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116" w:type="dxa"/>
            <w:tcBorders>
              <w:top w:val="nil"/>
              <w:left w:val="nil"/>
              <w:right w:val="nil"/>
            </w:tcBorders>
          </w:tcPr>
          <w:p w14:paraId="7D4BDE68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Группа ФИТ-222</w:t>
            </w:r>
          </w:p>
        </w:tc>
      </w:tr>
      <w:tr w:rsidR="008769C2" w14:paraId="410B9C4A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3538E62E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116" w:type="dxa"/>
            <w:tcBorders>
              <w:left w:val="nil"/>
              <w:right w:val="nil"/>
            </w:tcBorders>
          </w:tcPr>
          <w:p w14:paraId="62E33240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8769C2" w14:paraId="494B3E5E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757790F5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single" w:sz="4" w:space="0" w:color="auto"/>
              <w:right w:val="nil"/>
            </w:tcBorders>
          </w:tcPr>
          <w:p w14:paraId="0700EB30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8769C2" w14:paraId="0F83302B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6A4833F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504C05B1" w14:textId="77777777" w:rsidR="008769C2" w:rsidRPr="00D51151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8769C2" w14:paraId="27ED3EAB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36DBA56F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65590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  <w:tr w:rsidR="008769C2" w14:paraId="3F3652C1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389F94A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6F2D7D8C" w14:textId="77777777" w:rsidR="008769C2" w:rsidRPr="00D51151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8769C2" w14:paraId="4FBD5113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211895C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F60B2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Карабцов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Р.Д.</w:t>
            </w:r>
          </w:p>
        </w:tc>
      </w:tr>
      <w:tr w:rsidR="008769C2" w14:paraId="36066A21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CDC1986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12CBF86F" w14:textId="77777777" w:rsidR="008769C2" w:rsidRPr="00D51151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8769C2" w14:paraId="64712EAB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F22497C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9D730" w14:textId="614D5D15" w:rsidR="008769C2" w:rsidRDefault="006161E4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="008769C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769C2">
              <w:rPr>
                <w:rFonts w:ascii="Times New Roman" w:hAnsi="Times New Roman" w:cs="Times New Roman"/>
                <w:sz w:val="24"/>
                <w:szCs w:val="24"/>
              </w:rPr>
              <w:t xml:space="preserve">.2024                  </w:t>
            </w:r>
            <w:r w:rsidR="008769C2">
              <w:t xml:space="preserve"> </w:t>
            </w:r>
            <w:r w:rsidR="008769C2">
              <w:rPr>
                <w:noProof/>
                <w14:ligatures w14:val="standardContextual"/>
              </w:rPr>
              <w:drawing>
                <wp:inline distT="0" distB="0" distL="0" distR="0" wp14:anchorId="399E87E2" wp14:editId="11CFC2B8">
                  <wp:extent cx="704850" cy="292100"/>
                  <wp:effectExtent l="0" t="0" r="0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9C2" w14:paraId="043289B3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51834FA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6CB5595F" w14:textId="77777777" w:rsidR="008769C2" w:rsidRPr="00D51151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8769C2" w14:paraId="39F0867B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21D958FE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7CE42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9C2" w14:paraId="418EA297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B63E19E" w14:textId="77777777" w:rsidR="008769C2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21D34870" w14:textId="77777777" w:rsidR="008769C2" w:rsidRPr="00D51151" w:rsidRDefault="008769C2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180053A6" w14:textId="77777777" w:rsidR="008769C2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F95C425" w14:textId="77777777" w:rsidR="008769C2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F92AC2A" w14:textId="77777777" w:rsidR="008769C2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8E3903E" w14:textId="77777777" w:rsidR="008769C2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D214ADB" w14:textId="77777777" w:rsidR="008769C2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1416D1B" w14:textId="77777777" w:rsidR="008769C2" w:rsidRDefault="008769C2" w:rsidP="008769C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6036B77" w14:textId="77777777" w:rsidR="008769C2" w:rsidRDefault="008769C2" w:rsidP="008769C2">
      <w:p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</w:p>
    <w:p w14:paraId="2C3E9916" w14:textId="77777777" w:rsidR="008769C2" w:rsidRDefault="008769C2" w:rsidP="008769C2"/>
    <w:p w14:paraId="7883A732" w14:textId="77777777" w:rsidR="008769C2" w:rsidRDefault="008769C2" w:rsidP="008769C2"/>
    <w:p w14:paraId="6DB230EF" w14:textId="77777777" w:rsidR="008769C2" w:rsidRDefault="008769C2" w:rsidP="008769C2"/>
    <w:p w14:paraId="680C1FC2" w14:textId="77777777" w:rsidR="008769C2" w:rsidRDefault="008769C2" w:rsidP="008769C2"/>
    <w:p w14:paraId="342B34B6" w14:textId="77777777" w:rsidR="008769C2" w:rsidRDefault="008769C2" w:rsidP="008769C2"/>
    <w:p w14:paraId="7891FEC8" w14:textId="77777777" w:rsidR="008769C2" w:rsidRDefault="008769C2" w:rsidP="008769C2"/>
    <w:p w14:paraId="13E8489A" w14:textId="77777777" w:rsidR="008769C2" w:rsidRDefault="008769C2" w:rsidP="008769C2"/>
    <w:p w14:paraId="5135FEDB" w14:textId="77777777" w:rsidR="008769C2" w:rsidRDefault="008769C2" w:rsidP="008769C2"/>
    <w:p w14:paraId="1F7EF944" w14:textId="77777777" w:rsidR="008769C2" w:rsidRDefault="008769C2" w:rsidP="008769C2"/>
    <w:p w14:paraId="652D7A25" w14:textId="77777777" w:rsidR="008769C2" w:rsidRDefault="008769C2" w:rsidP="008769C2"/>
    <w:p w14:paraId="1CB3D27B" w14:textId="77777777" w:rsidR="008769C2" w:rsidRDefault="008769C2" w:rsidP="008769C2">
      <w:pPr>
        <w:jc w:val="center"/>
        <w:rPr>
          <w:rFonts w:ascii="Times New Roman" w:hAnsi="Times New Roman" w:cs="Times New Roman"/>
        </w:rPr>
      </w:pPr>
      <w:r w:rsidRPr="003B1236">
        <w:rPr>
          <w:rFonts w:ascii="Times New Roman" w:hAnsi="Times New Roman" w:cs="Times New Roman"/>
        </w:rPr>
        <w:t>Омск-2024</w:t>
      </w:r>
    </w:p>
    <w:p w14:paraId="6954465C" w14:textId="77777777" w:rsidR="00C02A1B" w:rsidRPr="00E01F4D" w:rsidRDefault="00C02A1B" w:rsidP="00C02A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611C30CE" w14:textId="77777777" w:rsidR="00C02A1B" w:rsidRPr="001F26B2" w:rsidRDefault="00C02A1B" w:rsidP="00C02A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 xml:space="preserve">Разработать многопоточную программу, отображающие на экране взаимодействие трех нитей «читателей» из </w:t>
      </w:r>
      <w:r>
        <w:rPr>
          <w:rFonts w:ascii="Times New Roman" w:hAnsi="Times New Roman" w:cs="Times New Roman"/>
          <w:sz w:val="28"/>
          <w:szCs w:val="28"/>
        </w:rPr>
        <w:t>общей области данных и трех «пи</w:t>
      </w:r>
      <w:r w:rsidRPr="001F26B2">
        <w:rPr>
          <w:rFonts w:ascii="Times New Roman" w:hAnsi="Times New Roman" w:cs="Times New Roman"/>
          <w:sz w:val="28"/>
          <w:szCs w:val="28"/>
        </w:rPr>
        <w:t>сателей», записывающих в этот буфер данны</w:t>
      </w:r>
      <w:r>
        <w:rPr>
          <w:rFonts w:ascii="Times New Roman" w:hAnsi="Times New Roman" w:cs="Times New Roman"/>
          <w:sz w:val="28"/>
          <w:szCs w:val="28"/>
        </w:rPr>
        <w:t>е. Буфер предназначен для хране</w:t>
      </w:r>
      <w:r w:rsidRPr="001F26B2">
        <w:rPr>
          <w:rFonts w:ascii="Times New Roman" w:hAnsi="Times New Roman" w:cs="Times New Roman"/>
          <w:sz w:val="28"/>
          <w:szCs w:val="28"/>
        </w:rPr>
        <w:t>ния 12 символов. Первая нить-писатель выводит латинскими буквами название города "</w:t>
      </w:r>
      <w:proofErr w:type="spellStart"/>
      <w:r w:rsidRPr="001F26B2">
        <w:rPr>
          <w:rFonts w:ascii="Times New Roman" w:hAnsi="Times New Roman" w:cs="Times New Roman"/>
          <w:sz w:val="28"/>
          <w:szCs w:val="28"/>
        </w:rPr>
        <w:t>Novosibirsk</w:t>
      </w:r>
      <w:proofErr w:type="spellEnd"/>
      <w:r w:rsidRPr="001F26B2">
        <w:rPr>
          <w:rFonts w:ascii="Times New Roman" w:hAnsi="Times New Roman" w:cs="Times New Roman"/>
          <w:sz w:val="28"/>
          <w:szCs w:val="28"/>
        </w:rPr>
        <w:t>", вторая нить-писател</w:t>
      </w:r>
      <w:r>
        <w:rPr>
          <w:rFonts w:ascii="Times New Roman" w:hAnsi="Times New Roman" w:cs="Times New Roman"/>
          <w:sz w:val="28"/>
          <w:szCs w:val="28"/>
        </w:rPr>
        <w:t>ь выводит латинскими буквами на</w:t>
      </w:r>
      <w:r w:rsidRPr="001F26B2">
        <w:rPr>
          <w:rFonts w:ascii="Times New Roman" w:hAnsi="Times New Roman" w:cs="Times New Roman"/>
          <w:sz w:val="28"/>
          <w:szCs w:val="28"/>
        </w:rPr>
        <w:t>звание города "</w:t>
      </w:r>
      <w:proofErr w:type="spellStart"/>
      <w:r w:rsidRPr="001F26B2">
        <w:rPr>
          <w:rFonts w:ascii="Times New Roman" w:hAnsi="Times New Roman" w:cs="Times New Roman"/>
          <w:sz w:val="28"/>
          <w:szCs w:val="28"/>
        </w:rPr>
        <w:t>Semipalatink</w:t>
      </w:r>
      <w:proofErr w:type="spellEnd"/>
      <w:r w:rsidRPr="001F26B2">
        <w:rPr>
          <w:rFonts w:ascii="Times New Roman" w:hAnsi="Times New Roman" w:cs="Times New Roman"/>
          <w:sz w:val="28"/>
          <w:szCs w:val="28"/>
        </w:rPr>
        <w:t>", а третья — название города "</w:t>
      </w:r>
      <w:proofErr w:type="spellStart"/>
      <w:r w:rsidRPr="001F26B2">
        <w:rPr>
          <w:rFonts w:ascii="Times New Roman" w:hAnsi="Times New Roman" w:cs="Times New Roman"/>
          <w:sz w:val="28"/>
          <w:szCs w:val="28"/>
        </w:rPr>
        <w:t>Ekaretinburg</w:t>
      </w:r>
      <w:proofErr w:type="spellEnd"/>
      <w:r w:rsidRPr="001F26B2">
        <w:rPr>
          <w:rFonts w:ascii="Times New Roman" w:hAnsi="Times New Roman" w:cs="Times New Roman"/>
          <w:sz w:val="28"/>
          <w:szCs w:val="28"/>
        </w:rPr>
        <w:t xml:space="preserve">". Такой вывод эти три нити осуществляют в два приема, первый из которых записывает половину своего текста без завершающего этот промежуточный текст нуля. Между такими половинами вывода нити производят задержку на случайную величину миллисекунд, но не более 1 сек. После вывода своего текста в буфер каждая нить-писатель переходит в ожидание </w:t>
      </w:r>
      <w:r>
        <w:rPr>
          <w:rFonts w:ascii="Times New Roman" w:hAnsi="Times New Roman" w:cs="Times New Roman"/>
          <w:sz w:val="28"/>
          <w:szCs w:val="28"/>
        </w:rPr>
        <w:t>порядка 2-3 сек до следующей по</w:t>
      </w:r>
      <w:r w:rsidRPr="001F26B2">
        <w:rPr>
          <w:rFonts w:ascii="Times New Roman" w:hAnsi="Times New Roman" w:cs="Times New Roman"/>
          <w:sz w:val="28"/>
          <w:szCs w:val="28"/>
        </w:rPr>
        <w:t xml:space="preserve">пытки записи в буфер. Нити-читатели - через случайный интервал порядка 300 </w:t>
      </w:r>
      <w:proofErr w:type="spellStart"/>
      <w:r w:rsidRPr="001F26B2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1F26B2">
        <w:rPr>
          <w:rFonts w:ascii="Times New Roman" w:hAnsi="Times New Roman" w:cs="Times New Roman"/>
          <w:sz w:val="28"/>
          <w:szCs w:val="28"/>
        </w:rPr>
        <w:t xml:space="preserve"> - читают данные из буфера, если это позволяют средства синхронизации доступа между нитями, и вывод прочитанный текст на экран, каждая в свой столбец. Каждый вывод нити-читателя осуществляется в новую строку своего столбца, поэтому суммарные действия вывода в таких нитях предусмотреть только для 20 - 24 строк. Синхронизацию осуществить с помощью семафоров.</w:t>
      </w:r>
    </w:p>
    <w:p w14:paraId="11893292" w14:textId="77777777" w:rsidR="00C02A1B" w:rsidRPr="001F26B2" w:rsidRDefault="00C02A1B" w:rsidP="00C02A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 xml:space="preserve">1. Чем абстрактные семафоры отличаются от известных вам программных реализаций. </w:t>
      </w:r>
    </w:p>
    <w:p w14:paraId="5765B573" w14:textId="77777777" w:rsidR="00C02A1B" w:rsidRPr="001F26B2" w:rsidRDefault="00C02A1B" w:rsidP="00C02A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2. Укажите в каких ситуациях предпочтительней использование мьютексов вместо семафоров и в каких ситуациях целесообразно обратное предпочтение.</w:t>
      </w:r>
    </w:p>
    <w:p w14:paraId="51A5F10E" w14:textId="77777777" w:rsidR="006A345A" w:rsidRDefault="006A345A"/>
    <w:p w14:paraId="2FBB2BA5" w14:textId="77777777" w:rsidR="00C02A1B" w:rsidRDefault="00C02A1B"/>
    <w:p w14:paraId="47D8A587" w14:textId="77777777" w:rsidR="00C02A1B" w:rsidRDefault="00C02A1B"/>
    <w:p w14:paraId="56AACE8A" w14:textId="77777777" w:rsidR="00C02A1B" w:rsidRDefault="00C02A1B"/>
    <w:p w14:paraId="47B3159B" w14:textId="77777777" w:rsidR="00C02A1B" w:rsidRDefault="00C02A1B"/>
    <w:p w14:paraId="1B303D60" w14:textId="24AF44BF" w:rsidR="006161E4" w:rsidRDefault="00C02A1B" w:rsidP="00C02A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230CA161" w14:textId="7AD0112F" w:rsidR="00C02A1B" w:rsidRPr="006E1416" w:rsidRDefault="00973FA5" w:rsidP="00C02A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3FA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A277C0" wp14:editId="7CD46267">
            <wp:extent cx="5397500" cy="855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39" t="25042"/>
                    <a:stretch/>
                  </pic:blipFill>
                  <pic:spPr bwMode="auto">
                    <a:xfrm>
                      <a:off x="0" y="0"/>
                      <a:ext cx="5397500" cy="85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7D417" w14:textId="77777777" w:rsidR="00C02A1B" w:rsidRPr="00723C72" w:rsidRDefault="00C02A1B" w:rsidP="00C02A1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sz w:val="24"/>
          <w:szCs w:val="24"/>
        </w:rPr>
        <w:t xml:space="preserve">Рисунок 1. </w:t>
      </w: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E01F4D">
        <w:rPr>
          <w:rFonts w:ascii="Times New Roman" w:hAnsi="Times New Roman" w:cs="Times New Roman"/>
          <w:sz w:val="24"/>
          <w:szCs w:val="24"/>
        </w:rPr>
        <w:t>программы</w:t>
      </w:r>
    </w:p>
    <w:p w14:paraId="79B045A0" w14:textId="77777777" w:rsidR="00C02A1B" w:rsidRPr="00E01F4D" w:rsidRDefault="00C02A1B" w:rsidP="00C02A1B"/>
    <w:p w14:paraId="08D94C59" w14:textId="77777777" w:rsidR="006161E4" w:rsidRDefault="00C02A1B" w:rsidP="00973FA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73FA5" w:rsidRPr="00973FA5">
        <w:t xml:space="preserve"> </w:t>
      </w:r>
      <w:r w:rsidR="006161E4" w:rsidRPr="006161E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Абстрактные семафоры отличаются от известных программных реализаций, таких как двоичные и счетные семафоры, тем, что предоставляют более высокий уровень абстракции и гибкости. В отличие от двоичных семафоров, которые имеют только два состояния (заблокирован и разблокирован), и счетных семафоров, которые управляют счетчиком ресурсов, абстрактные семафоры могут быть настроены для различных режимов работы и обеспечивают более сложные условия синхронизации.</w:t>
      </w:r>
    </w:p>
    <w:p w14:paraId="007C9041" w14:textId="423510FB" w:rsidR="00C02A1B" w:rsidRPr="001F26B2" w:rsidRDefault="00C02A1B" w:rsidP="00973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1F26B2">
        <w:rPr>
          <w:rFonts w:ascii="Times New Roman" w:hAnsi="Times New Roman" w:cs="Times New Roman"/>
          <w:sz w:val="28"/>
          <w:szCs w:val="28"/>
        </w:rPr>
        <w:t>Выбор между мьютексами и семафорами:</w:t>
      </w:r>
    </w:p>
    <w:p w14:paraId="1BDB4ABC" w14:textId="12C22252" w:rsidR="00C02A1B" w:rsidRPr="006161E4" w:rsidRDefault="006161E4" w:rsidP="00C02A1B">
      <w:pPr>
        <w:rPr>
          <w:rFonts w:ascii="Times New Roman" w:hAnsi="Times New Roman" w:cs="Times New Roman"/>
          <w:sz w:val="28"/>
          <w:szCs w:val="28"/>
        </w:rPr>
      </w:pPr>
      <w:r w:rsidRPr="006161E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Мьютексы предпочтительнее использовать в случаях, когда необходимо защитить доступ к общему ресурсу или критической секции кода, разрешая доступ только одному потоку. Мьютексы обеспечивают, что в любой момент времени только один поток может захватить мьютекс, предотвращая конфликты доступа к ресурсам.</w:t>
      </w:r>
    </w:p>
    <w:p w14:paraId="05AD31F1" w14:textId="77777777" w:rsidR="00C02A1B" w:rsidRDefault="00C02A1B" w:rsidP="00C02A1B">
      <w:pPr>
        <w:rPr>
          <w:rFonts w:ascii="Times New Roman" w:hAnsi="Times New Roman" w:cs="Times New Roman"/>
          <w:sz w:val="28"/>
          <w:szCs w:val="28"/>
        </w:rPr>
      </w:pPr>
    </w:p>
    <w:p w14:paraId="1AC4B20E" w14:textId="77777777" w:rsidR="00C02A1B" w:rsidRDefault="00C02A1B" w:rsidP="00C02A1B">
      <w:pPr>
        <w:rPr>
          <w:rFonts w:ascii="Times New Roman" w:hAnsi="Times New Roman" w:cs="Times New Roman"/>
          <w:sz w:val="28"/>
          <w:szCs w:val="28"/>
        </w:rPr>
      </w:pPr>
    </w:p>
    <w:p w14:paraId="2E6A440B" w14:textId="77777777" w:rsidR="00C02A1B" w:rsidRDefault="00C02A1B" w:rsidP="00C02A1B">
      <w:pPr>
        <w:rPr>
          <w:rFonts w:ascii="Times New Roman" w:hAnsi="Times New Roman" w:cs="Times New Roman"/>
          <w:sz w:val="28"/>
          <w:szCs w:val="28"/>
        </w:rPr>
      </w:pPr>
    </w:p>
    <w:p w14:paraId="34CC6E7F" w14:textId="77777777" w:rsidR="00C02A1B" w:rsidRDefault="00C02A1B" w:rsidP="00C02A1B">
      <w:pPr>
        <w:rPr>
          <w:rFonts w:ascii="Times New Roman" w:hAnsi="Times New Roman" w:cs="Times New Roman"/>
          <w:sz w:val="28"/>
          <w:szCs w:val="28"/>
        </w:rPr>
      </w:pPr>
    </w:p>
    <w:p w14:paraId="24A90636" w14:textId="77777777" w:rsidR="00C02A1B" w:rsidRDefault="00C02A1B" w:rsidP="00C02A1B">
      <w:pPr>
        <w:rPr>
          <w:rFonts w:ascii="Times New Roman" w:hAnsi="Times New Roman" w:cs="Times New Roman"/>
          <w:sz w:val="28"/>
          <w:szCs w:val="28"/>
        </w:rPr>
      </w:pPr>
    </w:p>
    <w:p w14:paraId="154B2F3A" w14:textId="5F476034" w:rsidR="00C02A1B" w:rsidRDefault="00C02A1B" w:rsidP="00C02A1B">
      <w:pPr>
        <w:rPr>
          <w:rFonts w:ascii="Times New Roman" w:hAnsi="Times New Roman" w:cs="Times New Roman"/>
          <w:sz w:val="28"/>
          <w:szCs w:val="28"/>
        </w:rPr>
      </w:pPr>
    </w:p>
    <w:p w14:paraId="50429177" w14:textId="24D3759F" w:rsidR="006161E4" w:rsidRDefault="006161E4" w:rsidP="00C02A1B">
      <w:pPr>
        <w:rPr>
          <w:rFonts w:ascii="Times New Roman" w:hAnsi="Times New Roman" w:cs="Times New Roman"/>
          <w:sz w:val="28"/>
          <w:szCs w:val="28"/>
        </w:rPr>
      </w:pPr>
    </w:p>
    <w:p w14:paraId="5F54241C" w14:textId="77777777" w:rsidR="006161E4" w:rsidRDefault="006161E4" w:rsidP="00C02A1B">
      <w:pPr>
        <w:rPr>
          <w:rFonts w:ascii="Times New Roman" w:hAnsi="Times New Roman" w:cs="Times New Roman"/>
          <w:sz w:val="28"/>
          <w:szCs w:val="28"/>
        </w:rPr>
      </w:pPr>
    </w:p>
    <w:p w14:paraId="6CB3026A" w14:textId="77777777" w:rsidR="00C02A1B" w:rsidRDefault="00C02A1B" w:rsidP="00C02A1B">
      <w:pPr>
        <w:rPr>
          <w:rFonts w:ascii="Times New Roman" w:hAnsi="Times New Roman" w:cs="Times New Roman"/>
          <w:sz w:val="28"/>
          <w:szCs w:val="28"/>
        </w:rPr>
      </w:pPr>
    </w:p>
    <w:p w14:paraId="4154E063" w14:textId="77777777" w:rsidR="00973FA5" w:rsidRDefault="00973FA5" w:rsidP="00C02A1B">
      <w:pPr>
        <w:rPr>
          <w:rFonts w:ascii="Times New Roman" w:hAnsi="Times New Roman" w:cs="Times New Roman"/>
          <w:sz w:val="28"/>
          <w:szCs w:val="28"/>
        </w:rPr>
      </w:pPr>
    </w:p>
    <w:p w14:paraId="751801D2" w14:textId="3F02B2E0" w:rsidR="00C02A1B" w:rsidRPr="007D5C85" w:rsidRDefault="00C02A1B" w:rsidP="00C02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7D5C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9923660" w14:textId="77777777" w:rsidR="00973FA5" w:rsidRPr="007D5C8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5C8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7D5C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7D5C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7D5C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7D5C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193CB2B4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8A07536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EBD7FF1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windows.h</w:t>
      </w:r>
      <w:proofErr w:type="spellEnd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6E22CE5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process.h</w:t>
      </w:r>
      <w:proofErr w:type="spellEnd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DE1400F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conio.h</w:t>
      </w:r>
      <w:proofErr w:type="spellEnd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5634463" w14:textId="4DB8ED18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consoleout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4341A3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39E27B" w14:textId="431888C4" w:rsidR="00973FA5" w:rsidRPr="007D5C8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C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CRITICAL_SECTION</w:t>
      </w:r>
      <w:r w:rsidRPr="007D5C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5C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CriticalSection</w:t>
      </w:r>
      <w:proofErr w:type="spellEnd"/>
      <w:r w:rsidRPr="007D5C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7D5C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06B2617A" w14:textId="1F439AAD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0452422B" w14:textId="7F919FA8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62C10B9D" w14:textId="10A6F4CF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73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names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</w:p>
    <w:p w14:paraId="22E77561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Novosibirsk</w:t>
      </w:r>
      <w:proofErr w:type="spellEnd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48EE0EF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Semipalatink</w:t>
      </w:r>
      <w:proofErr w:type="spellEnd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857EA5F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Ekaretinburg</w:t>
      </w:r>
      <w:proofErr w:type="spellEnd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}};</w:t>
      </w:r>
    </w:p>
    <w:p w14:paraId="111E277A" w14:textId="77777777" w:rsidR="00973FA5" w:rsidRPr="006161E4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6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6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6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6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FA9131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SetWindow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A0DB7D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61150AE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COORD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51103B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E88C49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5AB917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7B88C3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SMALL_RECT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3A7FC7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44AE18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D7760E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D8DEC9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E7B94F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BCE1F2" w14:textId="700A5794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SetConsoleScreenBufferSize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consoleout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2D34B704" w14:textId="57CEB350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SetConsoleWindowInfo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consoleout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5A5DCD79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6FDD8A7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WINAPI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6D4241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1938B4F" w14:textId="2FC1E94B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973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</w:p>
    <w:p w14:paraId="24542B6B" w14:textId="3D1FA4EF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</w:p>
    <w:p w14:paraId="7BDC023C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4EBE25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1E15F24" w14:textId="020731A1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</w:p>
    <w:p w14:paraId="462EEE1E" w14:textId="77777777" w:rsidR="00973FA5" w:rsidRPr="008769C2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76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769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76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769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769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71D329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7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6BE92B3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80ECFD1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D9DC4C6" w14:textId="6985D8A4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973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Delay1</w:t>
      </w:r>
    </w:p>
    <w:p w14:paraId="48929175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E311D1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72F505F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D2B375C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F79F03" w14:textId="2BED3CF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ReleaseSemaphore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="006161E4"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9C00B7" w14:textId="5A915319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</w:p>
    <w:p w14:paraId="4ED46963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}</w:t>
      </w:r>
    </w:p>
    <w:p w14:paraId="45DBCD03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AA1B3FC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WINAPI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82BE8A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AD46E81" w14:textId="47488E85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COORD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</w:t>
      </w:r>
    </w:p>
    <w:p w14:paraId="02A01173" w14:textId="45906666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51CA204C" w14:textId="73CB8240" w:rsidR="00973FA5" w:rsidRPr="006161E4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6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6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lenBuff</w:t>
      </w:r>
      <w:proofErr w:type="spellEnd"/>
      <w:r w:rsidR="006161E4"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45F44E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BA2602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6050F41D" w14:textId="6150C8AF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</w:t>
      </w:r>
    </w:p>
    <w:p w14:paraId="1CB1F120" w14:textId="732FD01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973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</w:t>
      </w:r>
    </w:p>
    <w:p w14:paraId="717C2460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8C6937" w14:textId="0C4EFF7D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EnterCriticalSection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CriticalSection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</w:t>
      </w:r>
    </w:p>
    <w:p w14:paraId="1FAD4404" w14:textId="4DAC1F13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SetConsoleCursorPosition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consoleout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</w:t>
      </w:r>
    </w:p>
    <w:p w14:paraId="6FD60D42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proofErr w:type="spellStart"/>
      <w:r w:rsidRPr="00973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14:paraId="01C78F2C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SetConsoleTextAttribute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consoleout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FOREGROUND_GREEN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FOREGROUND_INTENSITY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CC3791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7C9271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SetConsoleTextAttribute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consoleout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FOREGROUND_RED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FOREGROUND_BLUE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FOREGROUND_INTENSITY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0ABE96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3E498D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SetConsoleTextAttribute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consoleout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FOREGROUND_RED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FOREGROUND_GREEN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FOREGROUND_INTENSITY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985D84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48931A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4039EB" w14:textId="72E8FBDC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lenBuff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</w:t>
      </w:r>
    </w:p>
    <w:p w14:paraId="36FAAE4F" w14:textId="6F1310B8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lenBuff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((</w:t>
      </w:r>
      <w:proofErr w:type="spellStart"/>
      <w:r w:rsidRPr="00973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lenBuff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lenBuff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</w:t>
      </w:r>
    </w:p>
    <w:p w14:paraId="49FDE08B" w14:textId="49754EF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6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consoleout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lenBuff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</w:p>
    <w:p w14:paraId="2B9C1827" w14:textId="346337C4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LeaveCriticalSection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CriticalSection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</w:t>
      </w:r>
    </w:p>
    <w:p w14:paraId="1E5759FA" w14:textId="5D5F3278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ReleaseSemaphore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</w:t>
      </w:r>
    </w:p>
    <w:p w14:paraId="18237C14" w14:textId="281FFE63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</w:t>
      </w:r>
    </w:p>
    <w:p w14:paraId="245BBDD8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E8ED23F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249F5D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002A2F4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324154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0139C9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112C10A" w14:textId="6E6ED8CE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cls</w:t>
      </w:r>
      <w:proofErr w:type="spellEnd"/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</w:p>
    <w:p w14:paraId="7784817C" w14:textId="2D80438F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consoleout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GetStdHandle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STD_ERROR_HANDLE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</w:t>
      </w:r>
    </w:p>
    <w:p w14:paraId="31685EC5" w14:textId="2CAC8E01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SetWindow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</w:p>
    <w:p w14:paraId="0C0874A0" w14:textId="72D09A05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HANDLE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writeThread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</w:p>
    <w:p w14:paraId="3B6ED56C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HANDLE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readThread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14:paraId="25FE6C06" w14:textId="47B1B3F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Delay1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</w:t>
      </w:r>
    </w:p>
    <w:p w14:paraId="2C82E937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6D4B3D" w14:textId="3CDCCC9B" w:rsidR="00973FA5" w:rsidRPr="006161E4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InitializeCriticalSection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CriticalSection</w:t>
      </w:r>
      <w:proofErr w:type="spellEnd"/>
      <w:r w:rsidR="006161E4"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="006161E4"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41EC6CCE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16E83D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57D837FD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sscanf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E8B7DC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sscanf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73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Delay2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E22952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D5803AF" w14:textId="7DA22641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CreateSemaphore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</w:p>
    <w:p w14:paraId="449222B2" w14:textId="50A2848C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Semaphore2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CreateSemaphore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</w:p>
    <w:p w14:paraId="6EA9815C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D49AC8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3242EE4E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writeThread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CreateThread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BD05B8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readThread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CreateThread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914674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248851E" w14:textId="43F44152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3327937C" w14:textId="05C3CF4C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DeleteCriticalSection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CriticalSection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973F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2D9B98BF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73F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73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3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3FA05E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{</w:t>
      </w:r>
    </w:p>
    <w:p w14:paraId="34F80CD7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writeThread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B117404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3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CloseHandle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readThread</w:t>
      </w:r>
      <w:proofErr w:type="spellEnd"/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973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</w:p>
    <w:p w14:paraId="579C841C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2A850B07" w14:textId="77777777" w:rsidR="00973FA5" w:rsidRPr="00973FA5" w:rsidRDefault="00973FA5" w:rsidP="00973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3F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0E8C7F" w14:textId="77777777" w:rsidR="00C02A1B" w:rsidRPr="00C02A1B" w:rsidRDefault="00C02A1B" w:rsidP="00C02A1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D7C18E8" w14:textId="77777777" w:rsidR="00C02A1B" w:rsidRDefault="00C02A1B"/>
    <w:sectPr w:rsidR="00C0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872"/>
    <w:rsid w:val="00034CB9"/>
    <w:rsid w:val="000621C4"/>
    <w:rsid w:val="001C1872"/>
    <w:rsid w:val="00330599"/>
    <w:rsid w:val="006161E4"/>
    <w:rsid w:val="006A345A"/>
    <w:rsid w:val="007D5C85"/>
    <w:rsid w:val="008769C2"/>
    <w:rsid w:val="00973FA5"/>
    <w:rsid w:val="00C0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CF45"/>
  <w15:chartTrackingRefBased/>
  <w15:docId w15:val="{AD5619A2-F0E6-42D5-BAE6-3CA7AFDB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A1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A1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02A1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caption"/>
    <w:basedOn w:val="a"/>
    <w:next w:val="a"/>
    <w:uiPriority w:val="35"/>
    <w:unhideWhenUsed/>
    <w:qFormat/>
    <w:rsid w:val="00C02A1B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Цику</dc:creator>
  <cp:keywords/>
  <dc:description/>
  <cp:lastModifiedBy>Егор Зензин</cp:lastModifiedBy>
  <cp:revision>10</cp:revision>
  <dcterms:created xsi:type="dcterms:W3CDTF">2024-04-07T05:44:00Z</dcterms:created>
  <dcterms:modified xsi:type="dcterms:W3CDTF">2024-05-19T07:38:00Z</dcterms:modified>
</cp:coreProperties>
</file>