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0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9"/>
        <w:gridCol w:w="4820"/>
      </w:tblGrid>
      <w:tr>
        <w:trPr>
          <w:trHeight w:val="366" w:hRule="atLeast"/>
        </w:trPr>
        <w:tc>
          <w:tcPr>
            <w:tcW w:w="48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/>
            </w:pPr>
            <w:r>
              <w:rPr>
                <w:sz w:val="28"/>
                <w:szCs w:val="28"/>
              </w:rPr>
              <w:t>{{ object.org.legal_name }}</w:t>
            </w:r>
          </w:p>
        </w:tc>
        <w:tc>
          <w:tcPr>
            <w:tcW w:w="4820" w:type="dxa"/>
            <w:vMerge w:val="restart"/>
            <w:tcBorders/>
            <w:shd w:color="auto" w:fill="auto" w:val="clear"/>
          </w:tcPr>
          <w:p>
            <w:pPr>
              <w:pStyle w:val="Style32"/>
              <w:widowControl w:val="false"/>
              <w:suppressAutoHyphens w:val="tru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direction_barcode }}</w:t>
            </w:r>
          </w:p>
          <w:p>
            <w:pPr>
              <w:pStyle w:val="Style32"/>
              <w:widowControl w:val="false"/>
              <w:suppressAutoHyphens w:val="tru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object.number }}</w:t>
            </w:r>
          </w:p>
        </w:tc>
      </w:tr>
      <w:tr>
        <w:trPr>
          <w:trHeight w:val="238" w:hRule="atLeast"/>
        </w:trPr>
        <w:tc>
          <w:tcPr>
            <w:tcW w:w="481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sz w:val="16"/>
                <w:szCs w:val="16"/>
              </w:rPr>
              <w:t>Контактный телефон: {{ ", ".join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org.phones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tyle18"/>
                <w:sz w:val="16"/>
                <w:szCs w:val="16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sz w:val="16"/>
                <w:szCs w:val="16"/>
              </w:rPr>
              <w:t>Электронная  почта: {{ org.email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sz w:val="16"/>
                <w:szCs w:val="16"/>
              </w:rPr>
              <w:t>ОКВЭД:  {{org.okved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организации (предприятия),</w:t>
              <w:br/>
              <w:t>форма собственности, отрасль экономики)</w:t>
            </w:r>
          </w:p>
        </w:tc>
        <w:tc>
          <w:tcPr>
            <w:tcW w:w="4820" w:type="dxa"/>
            <w:vMerge w:val="continue"/>
            <w:tcBorders/>
            <w:shd w:color="auto" w:fill="auto" w:val="clear"/>
          </w:tcPr>
          <w:p>
            <w:pPr>
              <w:pStyle w:val="Style30"/>
              <w:widowControl w:val="false"/>
              <w:suppressAutoHyphens w:val="true"/>
              <w:snapToGrid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center"/>
        <w:rPr/>
      </w:pPr>
      <w:hyperlink r:id="rId2">
        <w:r>
          <w:rPr>
            <w:b/>
            <w:bCs/>
            <w:color w:val="000000"/>
            <w:sz w:val="32"/>
            <w:szCs w:val="32"/>
          </w:rPr>
          <w:t>Направление</w:t>
        </w:r>
      </w:hyperlink>
      <w:r>
        <w:rPr>
          <w:b/>
          <w:bCs/>
          <w:color w:val="000000"/>
          <w:sz w:val="32"/>
          <w:szCs w:val="32"/>
        </w:rPr>
        <w:t xml:space="preserve"> на {{ object.exam_type|lower }}</w:t>
        <w:br/>
      </w:r>
      <w:hyperlink r:id="rId3">
        <w:r>
          <w:rPr>
            <w:b/>
            <w:bCs/>
            <w:color w:val="000000"/>
            <w:sz w:val="32"/>
            <w:szCs w:val="32"/>
          </w:rPr>
          <w:t>медицинский осмотр</w:t>
        </w:r>
      </w:hyperlink>
      <w:r>
        <w:rPr>
          <w:b/>
          <w:bCs/>
          <w:color w:val="000000"/>
          <w:sz w:val="32"/>
          <w:szCs w:val="32"/>
        </w:rPr>
        <w:t xml:space="preserve"> (обследование)</w:t>
      </w:r>
    </w:p>
    <w:p>
      <w:pPr>
        <w:pStyle w:val="Normal"/>
        <w:suppressAutoHyphens w:val="true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tbl>
      <w:tblPr>
        <w:tblStyle w:val="af5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Направляется в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ООО «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Название Медцентра</w:t>
            </w:r>
            <w:r>
              <w:rPr>
                <w:kern w:val="0"/>
                <w:sz w:val="28"/>
                <w:szCs w:val="28"/>
                <w:lang w:val="ru-RU" w:eastAsia="zh-CN"/>
              </w:rPr>
              <w:t>»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eastAsia="zh-CN"/>
              </w:rPr>
              <w:t>(наименование медицинской организации, адрес регистрации)</w:t>
            </w:r>
          </w:p>
        </w:tc>
      </w:tr>
    </w:tbl>
    <w:p>
      <w:pPr>
        <w:pStyle w:val="Normal"/>
        <w:suppressAutoHyphens w:val="true"/>
        <w:jc w:val="center"/>
        <w:rPr/>
      </w:pPr>
      <w:r>
        <w:rPr/>
      </w:r>
    </w:p>
    <w:tbl>
      <w:tblPr>
        <w:tblStyle w:val="af5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1. Ф.И.О.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object.last_name }} {{ object.first_name }} {{ object.middle_name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. Дата рождения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object.birth|date_to_rus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3. Пол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{{ object.gender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zh-CN"/>
              </w:rPr>
              <w:t>4. Страховой номер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{% if object.</w:t>
            </w:r>
            <w:r>
              <w:rPr>
                <w:b w:val="false"/>
                <w:i w:val="false"/>
                <w:color w:val="000000"/>
                <w:kern w:val="0"/>
                <w:sz w:val="26"/>
                <w:szCs w:val="28"/>
                <w:lang w:val="en-US" w:eastAsia="zh-CN"/>
              </w:rPr>
              <w:t>insurance_policy</w:t>
            </w: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%}{{ object.</w:t>
            </w:r>
            <w:r>
              <w:rPr>
                <w:b w:val="false"/>
                <w:i w:val="false"/>
                <w:color w:val="000000"/>
                <w:kern w:val="0"/>
                <w:sz w:val="26"/>
                <w:szCs w:val="28"/>
                <w:lang w:val="en-US" w:eastAsia="zh-CN"/>
              </w:rPr>
              <w:t>insurance_policy.number</w:t>
            </w:r>
            <w:r>
              <w:rPr>
                <w:rFonts w:ascii="Source Code Pro" w:hAnsi="Source Code Pro"/>
                <w:b w:val="false"/>
                <w:i w:val="false"/>
                <w:color w:val="000000"/>
                <w:kern w:val="0"/>
                <w:sz w:val="26"/>
                <w:szCs w:val="28"/>
                <w:lang w:val="en-US" w:eastAsia="zh-CN"/>
              </w:rPr>
              <w:t xml:space="preserve"> </w:t>
            </w:r>
            <w:r>
              <w:rPr>
                <w:color w:val="000000"/>
                <w:kern w:val="0"/>
                <w:sz w:val="28"/>
                <w:szCs w:val="28"/>
                <w:lang w:val="en-US" w:eastAsia="zh-CN"/>
              </w:rPr>
              <w:t>}}{% else %} -{%endif%}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5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9"/>
        <w:gridCol w:w="6484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kern w:val="0"/>
                <w:sz w:val="28"/>
                <w:szCs w:val="28"/>
                <w:lang w:val="ru-RU" w:eastAsia="zh-CN"/>
              </w:rPr>
              <w:t>. Вид осмотра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object.exam_type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5</w:t>
            </w:r>
            <w:r>
              <w:rPr>
                <w:kern w:val="0"/>
                <w:sz w:val="28"/>
                <w:szCs w:val="28"/>
                <w:lang w:val="ru-RU" w:eastAsia="zh-CN"/>
              </w:rPr>
              <w:t>. Цех, участок (подразделение)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object.shop }}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6. Вредные и (или) опасные вещества и производственные факторы:</w:t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if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>')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6</w:t>
            </w:r>
            <w:r>
              <w:rPr>
                <w:kern w:val="0"/>
                <w:sz w:val="28"/>
                <w:szCs w:val="28"/>
                <w:lang w:val="ru-RU" w:eastAsia="zh-CN"/>
              </w:rPr>
              <w:t>.1 Приложение 1 приказа 302н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', section='1')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 }} {%if not loop.last %}, {% endif %}{% endfor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6</w:t>
            </w:r>
            <w:r>
              <w:rPr>
                <w:kern w:val="0"/>
                <w:sz w:val="28"/>
                <w:szCs w:val="28"/>
                <w:lang w:val="ru-RU" w:eastAsia="zh-CN"/>
              </w:rPr>
              <w:t>.2 Приложение 2 приказа 302н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object.get_law_items(law_name='302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', section='2')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 }} {% if not loop.last %}, {% endif %}{% endfor %}</w:t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elif object.get_law_items(law_name='29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>')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по приказу 29н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 for l_i in object.get_law_items(law_name='29</w:t>
            </w:r>
            <w:r>
              <w:rPr>
                <w:kern w:val="0"/>
                <w:sz w:val="28"/>
                <w:szCs w:val="28"/>
                <w:lang w:val="ru-RU" w:eastAsia="zh-CN"/>
              </w:rPr>
              <w:t>н</w:t>
            </w:r>
            <w:r>
              <w:rPr>
                <w:kern w:val="0"/>
                <w:sz w:val="28"/>
                <w:szCs w:val="28"/>
                <w:lang w:val="en-US" w:eastAsia="zh-CN"/>
              </w:rPr>
              <w:t xml:space="preserve">') %} </w:t>
            </w:r>
            <w:r>
              <w:rPr>
                <w:kern w:val="0"/>
                <w:sz w:val="28"/>
                <w:szCs w:val="28"/>
                <w:lang w:val="ru-RU" w:eastAsia="zh-CN"/>
              </w:rPr>
              <w:t>п</w:t>
            </w:r>
            <w:r>
              <w:rPr>
                <w:kern w:val="0"/>
                <w:sz w:val="28"/>
                <w:szCs w:val="28"/>
                <w:lang w:val="en-US" w:eastAsia="zh-CN"/>
              </w:rPr>
              <w:t>. {{ l_i['name']}} {%if not loop.last %}, {% endif %}{% endfor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4"/>
                <w:lang w:val="ru-RU" w:eastAsia="zh-CN"/>
              </w:rPr>
            </w:pPr>
            <w:r>
              <w:rPr>
                <w:kern w:val="0"/>
                <w:sz w:val="20"/>
                <w:szCs w:val="24"/>
                <w:lang w:val="ru-RU" w:eastAsia="zh-CN"/>
              </w:rPr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{%tr endif %}</w:t>
            </w:r>
          </w:p>
        </w:tc>
      </w:tr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zh-CN"/>
              </w:rPr>
              <w:t>7. Профессия, должность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zh-CN"/>
              </w:rPr>
              <w:t>{{ object.post }}</w:t>
            </w:r>
          </w:p>
        </w:tc>
      </w:tr>
    </w:tbl>
    <w:p>
      <w:pPr>
        <w:pStyle w:val="Normal"/>
        <w:suppressAutoHyphens w:val="tru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26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tbl>
    <w:tblPr>
      <w:tblW w:w="9645" w:type="dxa"/>
      <w:jc w:val="left"/>
      <w:tblInd w:w="28" w:type="dxa"/>
      <w:tblCellMar>
        <w:top w:w="28" w:type="dxa"/>
        <w:left w:w="28" w:type="dxa"/>
        <w:bottom w:w="28" w:type="dxa"/>
        <w:right w:w="28" w:type="dxa"/>
      </w:tblCellMar>
      <w:tblLook w:val="04a0" w:noHBand="0" w:noVBand="1" w:firstColumn="1" w:lastRow="0" w:lastColumn="0" w:firstRow="1"/>
    </w:tblPr>
    <w:tblGrid>
      <w:gridCol w:w="3966"/>
      <w:gridCol w:w="109"/>
      <w:gridCol w:w="2732"/>
      <w:gridCol w:w="168"/>
      <w:gridCol w:w="2670"/>
    </w:tblGrid>
    <w:tr>
      <w:trPr/>
      <w:tc>
        <w:tcPr>
          <w:tcW w:w="3966" w:type="dxa"/>
          <w:tcBorders>
            <w:bottom w:val="single" w:sz="4" w:space="0" w:color="000000"/>
          </w:tcBorders>
          <w:vAlign w:val="bottom"/>
        </w:tcPr>
        <w:p>
          <w:pPr>
            <w:pStyle w:val="Style30"/>
            <w:widowControl w:val="false"/>
            <w:jc w:val="center"/>
            <w:rPr>
              <w:lang w:val="en-US"/>
            </w:rPr>
          </w:pPr>
          <w:r>
            <w:rPr>
              <w:lang w:val="en-US"/>
            </w:rPr>
            <w:t>{{ user.core.post }}</w:t>
          </w:r>
        </w:p>
      </w:tc>
      <w:tc>
        <w:tcPr>
          <w:tcW w:w="109" w:type="dxa"/>
          <w:tcBorders/>
          <w:vAlign w:val="bottom"/>
        </w:tcPr>
        <w:p>
          <w:pPr>
            <w:pStyle w:val="Style30"/>
            <w:widowControl w:val="false"/>
            <w:rPr/>
          </w:pPr>
          <w:r>
            <w:rPr/>
          </w:r>
        </w:p>
      </w:tc>
      <w:tc>
        <w:tcPr>
          <w:tcW w:w="2732" w:type="dxa"/>
          <w:tcBorders>
            <w:bottom w:val="single" w:sz="4" w:space="0" w:color="000000"/>
          </w:tcBorders>
          <w:vAlign w:val="bottom"/>
        </w:tcPr>
        <w:p>
          <w:pPr>
            <w:pStyle w:val="Style30"/>
            <w:widowControl w:val="false"/>
            <w:rPr/>
          </w:pPr>
          <w:r>
            <w:rPr/>
          </w:r>
        </w:p>
      </w:tc>
      <w:tc>
        <w:tcPr>
          <w:tcW w:w="168" w:type="dxa"/>
          <w:tcBorders/>
          <w:vAlign w:val="bottom"/>
        </w:tcPr>
        <w:p>
          <w:pPr>
            <w:pStyle w:val="Style30"/>
            <w:widowControl w:val="false"/>
            <w:rPr/>
          </w:pPr>
          <w:r>
            <w:rPr/>
          </w:r>
        </w:p>
      </w:tc>
      <w:tc>
        <w:tcPr>
          <w:tcW w:w="2670" w:type="dxa"/>
          <w:tcBorders>
            <w:bottom w:val="single" w:sz="4" w:space="0" w:color="000000"/>
          </w:tcBorders>
          <w:vAlign w:val="bottom"/>
        </w:tcPr>
        <w:p>
          <w:pPr>
            <w:pStyle w:val="Style30"/>
            <w:widowControl w:val="false"/>
            <w:jc w:val="center"/>
            <w:rPr>
              <w:lang w:val="en-US"/>
            </w:rPr>
          </w:pPr>
          <w:r>
            <w:rPr>
              <w:lang w:val="en-US"/>
            </w:rPr>
            <w:t>{{ user.core.get_short_fio() }}</w:t>
          </w:r>
        </w:p>
      </w:tc>
    </w:tr>
    <w:tr>
      <w:trPr/>
      <w:tc>
        <w:tcPr>
          <w:tcW w:w="3966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(должность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09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</w:r>
        </w:p>
      </w:tc>
      <w:tc>
        <w:tcPr>
          <w:tcW w:w="2732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(подпись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68" w:type="dxa"/>
          <w:tcBorders/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2670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(Ф. И. О.)</w:t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numPr>
        <w:ilvl w:val="0"/>
        <w:numId w:val="1"/>
      </w:numPr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3" w:customStyle="1">
    <w:name w:val="Символ сноски"/>
    <w:basedOn w:val="DefaultParagraphFont"/>
    <w:qFormat/>
    <w:rPr>
      <w:vertAlign w:val="superscript"/>
    </w:rPr>
  </w:style>
  <w:style w:type="character" w:styleId="Style14" w:customStyle="1">
    <w:name w:val="Интернет-ссылка"/>
    <w:basedOn w:val="DefaultParagraphFont"/>
    <w:rPr>
      <w:color w:val="0000FF"/>
      <w:u w:val="single"/>
    </w:rPr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Символ концевой сноски"/>
    <w:qFormat/>
    <w:rPr/>
  </w:style>
  <w:style w:type="character" w:styleId="Style17" w:customStyle="1">
    <w:name w:val="Привязка концевой сноски"/>
    <w:rPr>
      <w:vertAlign w:val="superscript"/>
    </w:rPr>
  </w:style>
  <w:style w:type="character" w:styleId="Style18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next w:val="Style20"/>
    <w:uiPriority w:val="10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5" w:customStyle="1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 w:customStyle="1">
    <w:name w:val="Нормальный (таблица)"/>
    <w:basedOn w:val="Normal"/>
    <w:next w:val="Normal"/>
    <w:qFormat/>
    <w:pPr>
      <w:jc w:val="both"/>
    </w:pPr>
    <w:rPr>
      <w:rFonts w:ascii="Arial" w:hAnsi="Arial" w:cs="Arial"/>
    </w:rPr>
  </w:style>
  <w:style w:type="paragraph" w:styleId="Style29">
    <w:name w:val="Footnote Text"/>
    <w:basedOn w:val="Normal"/>
    <w:pPr/>
    <w:rPr>
      <w:sz w:val="20"/>
      <w:szCs w:val="20"/>
    </w:rPr>
  </w:style>
  <w:style w:type="paragraph" w:styleId="Style30" w:customStyle="1">
    <w:name w:val="Содержимое таблицы"/>
    <w:basedOn w:val="Normal"/>
    <w:qFormat/>
    <w:pPr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paragraph" w:styleId="Style32" w:customStyle="1">
    <w:name w:val="Текст в заданном формате"/>
    <w:basedOn w:val="Normal"/>
    <w:qFormat/>
    <w:pPr/>
    <w:rPr>
      <w:rFonts w:ascii="Liberation Mono;Courier New" w:hAnsi="Liberation Mono;Courier New" w:eastAsia="WenQuanYi Micro Hei Mono" w:cs="Liberation Mono;Courier New"/>
      <w:sz w:val="20"/>
      <w:szCs w:val="20"/>
    </w:rPr>
  </w:style>
  <w:style w:type="paragraph" w:styleId="Style33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3d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843d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anker.ru/doc/napravlenie-na-medosmotr" TargetMode="External"/><Relationship Id="rId3" Type="http://schemas.openxmlformats.org/officeDocument/2006/relationships/hyperlink" Target="https://blanker.ru/doc/napravlenie-na-medosmot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LibreOffice/6.4.6.2$Linux_X86_64 LibreOffice_project/40$Build-2</Application>
  <Pages>2</Pages>
  <Words>207</Words>
  <Characters>1414</Characters>
  <CharactersWithSpaces>1583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2019-12-18T15:50:00Z</dcterms:created>
  <dc:creator/>
  <dc:description>https://blanker.ru/doc/napravlenie-na-medosmotr</dc:description>
  <dc:language>ru-RU</dc:language>
  <cp:lastModifiedBy/>
  <dcterms:modified xsi:type="dcterms:W3CDTF">2021-03-26T12:09:41Z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