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Автономная некоммерческая организация высшего образования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«Санкт-Петербургский институт экономики и управления»</w:t>
      </w:r>
    </w:p>
    <w:p>
      <w:pPr>
        <w:spacing w:after="0" w:before="3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09.02.07 Информационные системы и программирование</w:t>
      </w:r>
    </w:p>
    <w:p>
      <w:pPr>
        <w:spacing w:after="0" w:before="140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ПРАКТИЧЕСКАЯ</w:t>
      </w:r>
    </w:p>
    <w:p>
      <w:pPr>
        <w:spacing w:after="3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РАБОТА №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Дисциплина(модуль)/предмет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МДК 02.02 Инструментальные средства разработки и отладки программного обеспечения (ПМ.02 Осуществление интеграции программных модулей)</w:t>
      </w:r>
    </w:p>
    <w:p>
      <w:pPr>
        <w:spacing w:after="24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Разработка перечня артефактов и протоколов проекта</w:t>
      </w:r>
    </w:p>
    <w:p>
      <w:pPr>
        <w:spacing w:after="6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 10</w:t>
      </w:r>
    </w:p>
    <w:p>
      <w:pPr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(ка)/учащийся: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Иванов Егор Михайлович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________ /</w:t>
      </w:r>
    </w:p>
    <w:p>
      <w:pPr>
        <w:spacing w:line="240"/>
        <w:ind w:left="340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Ф. И. О.                                                    подпись</w:t>
      </w:r>
    </w:p>
    <w:p>
      <w:pPr>
        <w:spacing w:before="20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 / Класс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И14-23-9</w:t>
      </w:r>
    </w:p>
    <w:p>
      <w:pPr>
        <w:spacing w:before="20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Чудинова А.А.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/________ /</w:t>
      </w:r>
    </w:p>
    <w:p>
      <w:pPr>
        <w:spacing w:line="240"/>
        <w:ind w:left="190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Должность, степень, Фамилия и инициалы                   подпись</w:t>
      </w:r>
    </w:p>
    <w:p>
      <w:pPr>
        <w:spacing w:before="30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представления работы «24» октября 2026 г.</w:t>
      </w:r>
    </w:p>
    <w:p>
      <w:pPr>
        <w:spacing w:before="30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аттестована с оценкой ___________________________</w:t>
      </w:r>
    </w:p>
    <w:p>
      <w:pPr>
        <w:spacing w:line="240"/>
        <w:ind w:left="620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прописью</w:t>
      </w:r>
    </w:p>
    <w:p>
      <w:pPr>
        <w:spacing w:after="0" w:before="150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Паспорт артефактов и протоколов проекта</w:t>
      </w:r>
    </w:p>
    <w:p>
      <w:pPr>
        <w:spacing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10</w:t>
      </w:r>
    </w:p>
    <w:p>
      <w:pPr>
        <w:spacing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 АИС: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АИС «Учебный деканат» (приказы, успеваемость (БРС), расчёт средних баллов (GPA), стипендии)</w:t>
      </w:r>
    </w:p>
    <w:p>
      <w:pPr>
        <w:spacing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ФИО студента: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Иванов Егор Михайлович, группа И14-23-9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задания — закрепить на практике классификацию проектных артефактов (C4, OpenAPI, xUnit, бэклог) и сформировать регламенты командного взаимодействия (GitFlow/GitHub Flow, Code Review, ADR) под предметную область «Учебный деканат».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Раздел 1. Перечень ключевых артефактов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Категоризация артефактов АИС «Учебный деканат»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7"/>
        <w:gridCol w:w="4023"/>
        <w:gridCol w:w="3555"/>
      </w:tblGrid>
      <w:tr>
        <w:trPr>
          <w:tblHeader/>
        </w:trPr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Конкретное название артефакта для моей АИС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 и инструмент</w:t>
            </w:r>
          </w:p>
        </w:tc>
      </w:tr>
      <w:tr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Архитектурный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C4 Level 2 Container Diagram «АИС Учебный деканат»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(файл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dean-c4-containers.puml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Контейнеры: веб-кабинет деканата; API деканата (ASP.NET Core); модуль расчёта GPA и стипендий (фоновый сервис); БД успеваемости (PostgreSQL).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Внешние системы: 1С:Университет (контингент, приказы), ЭИОС Moodle (оценки БРС).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Показывает, из каких контейнеров состоит система, где проходят границы модулей и по каким протоколам (REST/HTTPS, SQL, обмен с 1С) они взаимодействуют; основа для распределения задач в команде.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Инструмент: PlantUML (C4-PlantUML).</w:t>
            </w:r>
          </w:p>
        </w:tc>
      </w:tr>
      <w:tr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Контрактный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OpenAPI 3.0.3-спецификация модуля успеваемости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dean-grades-api.yaml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/students/{studentId}/gpa?semester=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средний балл студента;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/scholarships/calculate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расчёт стипендиального списка группы;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/orders/{orderId}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приказ о назначении стипендии.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Схемы в components/schemas: GradeRecord, GpaResult, ScholarshipDecision, ApiError.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контракт между веб-кабинетом и API: маршруты, поля, типы, коды ответов (200/400/403/404/409); фронтенд и бэкенд разрабатываются параллельно (Contract-First).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Инструмент: Swagger Editor, Swagger UI, генерация клиента NSwag.</w:t>
            </w:r>
          </w:p>
        </w:tc>
      </w:tr>
      <w:tr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Кодовой / Тестовый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xUnit-тесты GpaCalculatorTests и ScholarshipRuleTests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(проект Dean.Core.Tests):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Calculate_WeightedByCredits_ReturnsRoundedTo2Digits;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Calculate_RetakeGrade_UsesLastPositiveGrade;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Calculate_PassFailCredits_NotIncludedInGpa;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AcademicScholarship_HasGradeThree_NotAssigned.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Проверяют ключевую бизнес-логику: средневзвешенный GPA по зачётным единицам, учёт пересдач, исключение зачётов из среднего балла, правило назначения академической стипендии.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Инструмент: Visual Studio Test Explorer, dotnet test, Coverlet.</w:t>
            </w:r>
          </w:p>
        </w:tc>
      </w:tr>
      <w:tr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Управленческий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Бэклог спринта №3 «Стипендии и GPA»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(GitHub Projects): DEAN-21 «Расчёт GPA за семестр», DEAN-22 «Список на академическую стипендию», DEAN-23 «Проект приказа», DEAN-24 «Импорт оценок БРС из Moodle».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дефекта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BUG-42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«GPA не учитывает пересдачу: берётся первая оценка 2 вместо итоговой 4» (шаги воспроизведения, ожидаемый/фактический результат, приоритет High).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Планирование и контроль работ: приоритеты, исполнители, статусы (To Do / In Progress / Review / Done), связь задач с ветками и Pull Request по ключу DEAN-xx.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Инструмент: GitHub Projects + GitHub Issues.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Раздел 2. Процессные протоколы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Правила ветвления в Git (GitHub Flow)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Основная ветка: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всегда стабильна; прямой push запрещён правилом защиты ветки.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 наименования ветки под задачу: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feature/DEAN-21-gpa-calculator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Шаблоны имён веток: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feature/DEAN-&lt;номер&gt;-&lt;кратко-латиницей&gt;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новая функциональность,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feature/DEAN-22-academic-scholarship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bugfix/&lt;номер&gt;-&lt;описание&gt;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исправление дефекта,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bugfix/BUG-42-gpa-retake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имена только в нижнем регистре латиницей, слова через дефис, обязательно с номером задачи из бэклога.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 создания Pull Request для нового модуля: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модуль собирается без ошибок и предупреждений; к нему написаны xUnit-тесты (ядро расчёта GPA и стипендий покрыто не менее чем на 80 %); обновлена спецификация </w:t>
      </w:r>
      <w:r>
        <w:rPr>
          <w:rFonts w:ascii="Courier New" w:cs="Courier New" w:eastAsia="Courier New" w:hAnsi="Courier New"/>
          <w:sz w:val="24"/>
          <w:szCs w:val="24"/>
        </w:rPr>
        <w:t xml:space="preserve">dean-grades-api.yaml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ветка обновлена от актуального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Заголовок PR — «DEAN-21: Расчёт GPA за семестр», в описании — ссылка на задачу и способ проверки.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слияния: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PR одобряется минимум 1 коллегой после успешного прохождения автоматических тестов (GitHub Actions: build + dotnet test); слияние — Squash merge, после слияния ветка удаляется.</w:t>
      </w:r>
    </w:p>
    <w:p>
      <w:pPr>
        <w:keepNext/>
        <w:spacing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Чек-лист Code Review (3 обязательных пункта)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Корректность бизнес-правил деканата.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Расчёт GPA и стипендий соответствует Положению: средневзвешенный балл по зачётным единицам, округление до 2 знаков, учитывается итоговая оценка после пересдачи, «зачтено/не зачтено» не входит в GPA; на граничные случаи есть xUnit-тесты, и они проходят.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Защита персональных данных и прав доступа (152-ФЗ).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ФИО, номера зачёток и оценки студентов не пишутся в логи и тексты исключений; эндпоинты проверяют роль (Dean, Methodist, Student — студент видит только свои оценки); изменения оценок и приказов фиксируются в журнале аудита.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Соответствие контракту и стандартам кода.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DTO, маршруты и коды ответов совпадают с </w:t>
      </w:r>
      <w:r>
        <w:rPr>
          <w:rFonts w:ascii="Courier New" w:cs="Courier New" w:eastAsia="Courier New" w:hAnsi="Courier New"/>
          <w:sz w:val="24"/>
          <w:szCs w:val="24"/>
        </w:rPr>
        <w:t xml:space="preserve">dean-grades-api.yaml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нет «магических чисел» (пороги стипендии и суммы — в конфигурации/таблице политики); имена по C# Coding Conventions; асинхронные методы принимают CancellationToken; решение собирается без предупреждений.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Раздел 3. Запись архитектурного решения (ADR-001)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Заголовок: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ADR-001: Выбор паттерна «Стратегия» (Strategy) с версионируемыми правилами для модуля расчёта стипендий.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Статус: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Принято, 24.10.2026.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Контекст и проблема: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Правила назначения стипендий (академическая, повышенная академическая, социальная) и пороги среднего балла ежегодно меняются приказом ректора. Если зашить их в код условиями if/else, каждое изменение Положения требует нового релиза, а пересчёт прошлых семестров начнёт выполняться по новым правилам — приказы прошлых лет перестанут совпадать с данными системы. Разные виды стипендий проверяются по разным критериям, и единый метод расчёта разрастается.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Принятое решение: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вид стипендии реализуется отдельной стратегией за интерфейсом IScholarshipRule (AcademicScholarshipRule, IncreasedScholarshipRule, SocialScholarshipRule); ScholarshipCalculator получает набор стратегий через внедрение зависимостей. Числовые параметры (пороги GPA, суммы, допустимость оценки «3») хранятся в таблице ScholarshipPolicy с датами начала и окончания действия, а в проекте приказа сохраняется номер версии политики. Новое правило — это новый класс и запись в таблице без изменения существующего кода (принцип открытости/закрытости); каждая стратегия покрывается отдельными xUnit-тестами.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Отклонённая альтернатива и причина: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Условия if/else или switch в одном сервисе — отклонено: нарушает принцип открытости/закрытости, сложность метода растёт, нет истории версий правил, невозможно корректно пересчитать прошлый семестр. 2) Движок бизнес-правил (NRules / Drools) — отклонено: для 3–5 правил это избыточная зависимость, правила на DSL труднее покрывать модульными тестами и проверять на Code Review, у команды нет опыта его сопровождения.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Последствия: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«+» изменения Положения вносятся без релиза (новая версия политики); «+» прозрачная история, по каким правилам выдан приказ; «−» требуется поддерживать таблицу политик и миграции к ней.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 Егор Михайлович</dc:creator>
  <cp:lastModifiedBy>Un-named</cp:lastModifiedBy>
  <cp:revision>1</cp:revision>
  <dcterms:created xsi:type="dcterms:W3CDTF">2026-10-24T12:05:59.472Z</dcterms:created>
  <dcterms:modified xsi:type="dcterms:W3CDTF">2026-10-24T12:05:59.472Z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