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项目例会纪要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项目例会纪要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会议记录说明</w:t>
      </w:r>
    </w:p>
    <w:p>
      <w:r>
        <w:t>本纪要按项目阶段整理共同决策与待办，不记录个人分工。参会成员均为王正、胡辰朋、杜宇涵。</w:t>
      </w:r>
    </w:p>
    <w:p>
      <w:pPr>
        <w:pStyle w:val="Heading1"/>
      </w:pPr>
      <w:r>
        <w:t>第 1 次 项目范围确认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日期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2026-07-09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地点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线上与本地开发环境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参会人员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会议形式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阶段成果共同评审</w:t>
            </w:r>
          </w:p>
        </w:tc>
      </w:tr>
    </w:tbl>
    <w:p>
      <w:pPr>
        <w:spacing w:after="0"/>
      </w:pPr>
    </w:p>
    <w:p>
      <w:pPr>
        <w:pStyle w:val="Heading2"/>
      </w:pPr>
      <w:r>
        <w:t>议题与决议</w:t>
      </w:r>
    </w:p>
    <w:p>
      <w:pPr>
        <w:pStyle w:val="ListNumber"/>
        <w:ind w:left="369" w:hanging="198"/>
      </w:pPr>
      <w:r>
        <w:t>确认项目 11 目标为自然语言查询、自动报告、异常归因、预测模拟和可视化分析。</w:t>
      </w:r>
    </w:p>
    <w:p>
      <w:pPr>
        <w:pStyle w:val="ListNumber"/>
        <w:ind w:left="369" w:hanging="198"/>
      </w:pPr>
      <w:r>
        <w:t>确认先交付可运行闭环，再逐步补行业场景、数据导入、行动闭环和答辩材料。</w:t>
      </w:r>
    </w:p>
    <w:p>
      <w:pPr>
        <w:pStyle w:val="ListNumber"/>
        <w:ind w:left="369" w:hanging="198"/>
      </w:pPr>
      <w:r>
        <w:t>决定 AI 只生成受控意图，SQL 由后端构造并只读执行。</w:t>
      </w:r>
    </w:p>
    <w:p>
      <w:pPr>
        <w:pStyle w:val="Heading2"/>
      </w:pPr>
      <w:r>
        <w:t>共同待办</w:t>
      </w:r>
    </w:p>
    <w:p>
      <w:pPr>
        <w:pStyle w:val="ListBullet"/>
        <w:ind w:left="369" w:hanging="198"/>
      </w:pPr>
      <w:r>
        <w:t>完成 PRD 和验收边界</w:t>
      </w:r>
    </w:p>
    <w:p>
      <w:pPr>
        <w:pStyle w:val="ListBullet"/>
        <w:ind w:left="369" w:hanging="198"/>
      </w:pPr>
      <w:r>
        <w:t>建立 GitHub 仓库与 E 盘工作副本</w:t>
      </w:r>
    </w:p>
    <w:p>
      <w:r>
        <w:t>确认方式：项目组共同检查代码、运行结果与文档一致性。</w:t>
      </w:r>
    </w:p>
    <w:p>
      <w:r>
        <w:br w:type="page"/>
      </w:r>
    </w:p>
    <w:p>
      <w:pPr>
        <w:pStyle w:val="Heading1"/>
      </w:pPr>
      <w:r>
        <w:t>第 2 次 架构与数据评审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日期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2026-07-14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地点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线上与本地开发环境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参会人员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会议形式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阶段成果共同评审</w:t>
            </w:r>
          </w:p>
        </w:tc>
      </w:tr>
    </w:tbl>
    <w:p>
      <w:pPr>
        <w:spacing w:after="0"/>
      </w:pPr>
    </w:p>
    <w:p>
      <w:pPr>
        <w:pStyle w:val="Heading2"/>
      </w:pPr>
      <w:r>
        <w:t>议题与决议</w:t>
      </w:r>
    </w:p>
    <w:p>
      <w:pPr>
        <w:pStyle w:val="ListNumber"/>
        <w:ind w:left="369" w:hanging="198"/>
      </w:pPr>
      <w:r>
        <w:t>采用 Vue 3 应用入口、FastAPI、Nginx、MySQL 与 Docker Compose。</w:t>
      </w:r>
    </w:p>
    <w:p>
      <w:pPr>
        <w:pStyle w:val="ListNumber"/>
        <w:ind w:left="369" w:hanging="198"/>
      </w:pPr>
      <w:r>
        <w:t>五行业共用统一 11 列事实模型，通过场景词典改变术语和模板问题。</w:t>
      </w:r>
    </w:p>
    <w:p>
      <w:pPr>
        <w:pStyle w:val="ListNumber"/>
        <w:ind w:left="369" w:hanging="198"/>
      </w:pPr>
      <w:r>
        <w:t>保留 MySQL 8.4 LTS，不为满足文字版本号进行无收益降级。</w:t>
      </w:r>
    </w:p>
    <w:p>
      <w:pPr>
        <w:pStyle w:val="Heading2"/>
      </w:pPr>
      <w:r>
        <w:t>共同待办</w:t>
      </w:r>
    </w:p>
    <w:p>
      <w:pPr>
        <w:pStyle w:val="ListBullet"/>
        <w:ind w:left="369" w:hanging="198"/>
      </w:pPr>
      <w:r>
        <w:t>完成数据库迁移和数据字典</w:t>
      </w:r>
    </w:p>
    <w:p>
      <w:pPr>
        <w:pStyle w:val="ListBullet"/>
        <w:ind w:left="369" w:hanging="198"/>
      </w:pPr>
      <w:r>
        <w:t>补充场景切换与查询安全测试</w:t>
      </w:r>
    </w:p>
    <w:p>
      <w:r>
        <w:t>确认方式：项目组共同检查代码、运行结果与文档一致性。</w:t>
      </w:r>
    </w:p>
    <w:p>
      <w:r>
        <w:br w:type="page"/>
      </w:r>
    </w:p>
    <w:p>
      <w:pPr>
        <w:pStyle w:val="Heading1"/>
      </w:pPr>
      <w:r>
        <w:t>第 3 次 功能扩展评审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日期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2026-08-02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地点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线上与本地开发环境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参会人员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会议形式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阶段成果共同评审</w:t>
            </w:r>
          </w:p>
        </w:tc>
      </w:tr>
    </w:tbl>
    <w:p>
      <w:pPr>
        <w:spacing w:after="0"/>
      </w:pPr>
    </w:p>
    <w:p>
      <w:pPr>
        <w:pStyle w:val="Heading2"/>
      </w:pPr>
      <w:r>
        <w:t>议题与决议</w:t>
      </w:r>
    </w:p>
    <w:p>
      <w:pPr>
        <w:pStyle w:val="ListNumber"/>
        <w:ind w:left="369" w:hanging="198"/>
      </w:pPr>
      <w:r>
        <w:t>BI 不只回答数值，应覆盖发生了什么、为什么发生、接下来怎么办和预测模拟。</w:t>
      </w:r>
    </w:p>
    <w:p>
      <w:pPr>
        <w:pStyle w:val="ListNumber"/>
        <w:ind w:left="369" w:hanging="198"/>
      </w:pPr>
      <w:r>
        <w:t>新增数据质量预检、数据批次追溯和决策行动闭环。</w:t>
      </w:r>
    </w:p>
    <w:p>
      <w:pPr>
        <w:pStyle w:val="ListNumber"/>
        <w:ind w:left="369" w:hanging="198"/>
      </w:pPr>
      <w:r>
        <w:t>报告和洞察必须显示数据范围、指标口径、证据和限制。</w:t>
      </w:r>
    </w:p>
    <w:p>
      <w:pPr>
        <w:pStyle w:val="Heading2"/>
      </w:pPr>
      <w:r>
        <w:t>共同待办</w:t>
      </w:r>
    </w:p>
    <w:p>
      <w:pPr>
        <w:pStyle w:val="ListBullet"/>
        <w:ind w:left="369" w:hanging="198"/>
      </w:pPr>
      <w:r>
        <w:t>完善五行业问题库和演示数据</w:t>
      </w:r>
    </w:p>
    <w:p>
      <w:pPr>
        <w:pStyle w:val="ListBullet"/>
        <w:ind w:left="369" w:hanging="198"/>
      </w:pPr>
      <w:r>
        <w:t>完成行动状态约束和浏览器验收</w:t>
      </w:r>
    </w:p>
    <w:p>
      <w:r>
        <w:t>确认方式：项目组共同检查代码、运行结果与文档一致性。</w:t>
      </w:r>
    </w:p>
    <w:p>
      <w:r>
        <w:br w:type="page"/>
      </w:r>
    </w:p>
    <w:p>
      <w:pPr>
        <w:pStyle w:val="Heading1"/>
      </w:pPr>
      <w:r>
        <w:t>第 4 次 AI 与交付评审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日期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2026-09-09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地点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线上与本地开发环境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参会人员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会议形式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阶段成果共同评审</w:t>
            </w:r>
          </w:p>
        </w:tc>
      </w:tr>
    </w:tbl>
    <w:p>
      <w:pPr>
        <w:spacing w:after="0"/>
      </w:pPr>
    </w:p>
    <w:p>
      <w:pPr>
        <w:pStyle w:val="Heading2"/>
      </w:pPr>
      <w:r>
        <w:t>议题与决议</w:t>
      </w:r>
    </w:p>
    <w:p>
      <w:pPr>
        <w:pStyle w:val="ListNumber"/>
        <w:ind w:left="369" w:hanging="198"/>
      </w:pPr>
      <w:r>
        <w:t>DeepSeek 默认只输入 Key，其他模型采用完整 OpenAI 兼容字段。</w:t>
      </w:r>
    </w:p>
    <w:p>
      <w:pPr>
        <w:pStyle w:val="ListNumber"/>
        <w:ind w:left="369" w:hanging="198"/>
      </w:pPr>
      <w:r>
        <w:t>保存 AI 后模板和自由问题均优先调用模型，失败时明确回退。</w:t>
      </w:r>
    </w:p>
    <w:p>
      <w:pPr>
        <w:pStyle w:val="ListNumber"/>
        <w:ind w:left="369" w:hanging="198"/>
      </w:pPr>
      <w:r>
        <w:t>最终材料按官方 1 至 11 号结构整理，第 12 号分工表不编写。</w:t>
      </w:r>
    </w:p>
    <w:p>
      <w:pPr>
        <w:pStyle w:val="Heading2"/>
      </w:pPr>
      <w:r>
        <w:t>共同待办</w:t>
      </w:r>
    </w:p>
    <w:p>
      <w:pPr>
        <w:pStyle w:val="ListBullet"/>
        <w:ind w:left="369" w:hanging="198"/>
      </w:pPr>
      <w:r>
        <w:t>执行最终全量回归</w:t>
      </w:r>
    </w:p>
    <w:p>
      <w:pPr>
        <w:pStyle w:val="ListBullet"/>
        <w:ind w:left="369" w:hanging="198"/>
      </w:pPr>
      <w:r>
        <w:t>归档正式 Word、Excel 与实机截图</w:t>
      </w:r>
    </w:p>
    <w:p>
      <w:r>
        <w:t>确认方式：项目组共同检查代码、运行结果与文档一致性。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MEETING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9.项目例会纪要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