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4C5" w14:textId="3ADC99BC" w:rsidR="00FE3483" w:rsidRDefault="000F6100" w:rsidP="007B09E3">
      <w:pPr>
        <w:pStyle w:val="Heading1"/>
        <w:spacing w:before="0" w:after="0" w:line="276" w:lineRule="auto"/>
        <w:rPr>
          <w:rFonts w:ascii="Calibri" w:hAnsi="Calibri" w:cs="Calibri"/>
          <w:sz w:val="20"/>
          <w:szCs w:val="20"/>
        </w:rPr>
      </w:pPr>
      <w:r>
        <w:rPr>
          <w:rFonts w:ascii="Calibri" w:hAnsi="Calibri" w:cs="Calibri"/>
          <w:sz w:val="20"/>
          <w:szCs w:val="20"/>
        </w:rPr>
        <w:t>Questions</w:t>
      </w:r>
    </w:p>
    <w:p w14:paraId="2C3F8FCF" w14:textId="77777777" w:rsidR="00150F2A" w:rsidRDefault="00150F2A" w:rsidP="00150F2A"/>
    <w:p w14:paraId="1514FBC3" w14:textId="023DA2F0" w:rsidR="00150F2A" w:rsidRDefault="00150F2A" w:rsidP="00150F2A"/>
    <w:p w14:paraId="562DDE02" w14:textId="20BEB988" w:rsidR="00150F2A" w:rsidRDefault="00150F2A" w:rsidP="00150F2A">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Questions 3 (13 Points): Etch &amp; </w:t>
      </w:r>
      <w:proofErr w:type="spellStart"/>
      <w:r>
        <w:rPr>
          <w:rFonts w:ascii="Calibri" w:hAnsi="Calibri" w:cs="Calibri"/>
          <w:b/>
          <w:bCs/>
          <w:sz w:val="20"/>
          <w:szCs w:val="20"/>
          <w:u w:val="single"/>
        </w:rPr>
        <w:t>Litho</w:t>
      </w:r>
      <w:proofErr w:type="spellEnd"/>
    </w:p>
    <w:p w14:paraId="5CAA8AA7" w14:textId="7B5B40FA" w:rsidR="00150F2A" w:rsidRDefault="00150F2A" w:rsidP="00150F2A">
      <w:pPr>
        <w:spacing w:after="0" w:line="276" w:lineRule="auto"/>
        <w:rPr>
          <w:rFonts w:ascii="Calibri" w:hAnsi="Calibri" w:cs="Calibri"/>
          <w:sz w:val="20"/>
          <w:szCs w:val="20"/>
        </w:rPr>
      </w:pPr>
      <w:r>
        <w:rPr>
          <w:rFonts w:ascii="Calibri" w:hAnsi="Calibri" w:cs="Calibri"/>
          <w:b/>
          <w:bCs/>
          <w:sz w:val="20"/>
          <w:szCs w:val="20"/>
          <w:u w:val="single"/>
        </w:rPr>
        <w:t>W</w:t>
      </w:r>
      <w:r w:rsidRPr="002B43DB">
        <w:rPr>
          <w:rFonts w:ascii="Calibri" w:hAnsi="Calibri" w:cs="Calibri"/>
          <w:b/>
          <w:bCs/>
          <w:sz w:val="20"/>
          <w:szCs w:val="20"/>
          <w:u w:val="single"/>
        </w:rPr>
        <w:t>h</w:t>
      </w:r>
      <w:r>
        <w:rPr>
          <w:rFonts w:ascii="Calibri" w:hAnsi="Calibri" w:cs="Calibri"/>
          <w:b/>
          <w:bCs/>
          <w:sz w:val="20"/>
          <w:szCs w:val="20"/>
          <w:u w:val="single"/>
        </w:rPr>
        <w:t>y can we obtain a straight etch profile in HDP as compared to RIE</w:t>
      </w:r>
      <w:r>
        <w:rPr>
          <w:rFonts w:ascii="Calibri" w:hAnsi="Calibri" w:cs="Calibri"/>
          <w:sz w:val="20"/>
          <w:szCs w:val="20"/>
        </w:rPr>
        <w:t xml:space="preserve"> (3 points)</w:t>
      </w:r>
    </w:p>
    <w:p w14:paraId="0FDC5F98"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 xml:space="preserve">The ability to obtain a </w:t>
      </w:r>
      <w:r w:rsidRPr="00150F2A">
        <w:rPr>
          <w:rFonts w:ascii="Calibri" w:hAnsi="Calibri" w:cs="Calibri"/>
          <w:b/>
          <w:bCs/>
          <w:sz w:val="20"/>
          <w:szCs w:val="20"/>
        </w:rPr>
        <w:t>straight (anisotropic) etch profile</w:t>
      </w:r>
      <w:r w:rsidRPr="00150F2A">
        <w:rPr>
          <w:rFonts w:ascii="Calibri" w:hAnsi="Calibri" w:cs="Calibri"/>
          <w:sz w:val="20"/>
          <w:szCs w:val="20"/>
        </w:rPr>
        <w:t xml:space="preserve"> in </w:t>
      </w:r>
      <w:r w:rsidRPr="00150F2A">
        <w:rPr>
          <w:rFonts w:ascii="Calibri" w:hAnsi="Calibri" w:cs="Calibri"/>
          <w:b/>
          <w:bCs/>
          <w:sz w:val="20"/>
          <w:szCs w:val="20"/>
        </w:rPr>
        <w:t>HDP (High-Density Plasma) etching</w:t>
      </w:r>
      <w:r w:rsidRPr="00150F2A">
        <w:rPr>
          <w:rFonts w:ascii="Calibri" w:hAnsi="Calibri" w:cs="Calibri"/>
          <w:sz w:val="20"/>
          <w:szCs w:val="20"/>
        </w:rPr>
        <w:t xml:space="preserve"> versus standard </w:t>
      </w:r>
      <w:r w:rsidRPr="00150F2A">
        <w:rPr>
          <w:rFonts w:ascii="Calibri" w:hAnsi="Calibri" w:cs="Calibri"/>
          <w:b/>
          <w:bCs/>
          <w:sz w:val="20"/>
          <w:szCs w:val="20"/>
        </w:rPr>
        <w:t>RIE (Reactive Ion Etching)</w:t>
      </w:r>
      <w:r w:rsidRPr="00150F2A">
        <w:rPr>
          <w:rFonts w:ascii="Calibri" w:hAnsi="Calibri" w:cs="Calibri"/>
          <w:sz w:val="20"/>
          <w:szCs w:val="20"/>
        </w:rPr>
        <w:t xml:space="preserve"> is due to several key differences in </w:t>
      </w:r>
      <w:r w:rsidRPr="00150F2A">
        <w:rPr>
          <w:rFonts w:ascii="Calibri" w:hAnsi="Calibri" w:cs="Calibri"/>
          <w:b/>
          <w:bCs/>
          <w:sz w:val="20"/>
          <w:szCs w:val="20"/>
        </w:rPr>
        <w:t>plasma density, ion energy, and directionality</w:t>
      </w:r>
      <w:r w:rsidRPr="00150F2A">
        <w:rPr>
          <w:rFonts w:ascii="Calibri" w:hAnsi="Calibri" w:cs="Calibri"/>
          <w:sz w:val="20"/>
          <w:szCs w:val="20"/>
        </w:rPr>
        <w:t>. Here’s a breakdown:</w:t>
      </w:r>
    </w:p>
    <w:p w14:paraId="144C003F" w14:textId="77777777" w:rsidR="00150F2A" w:rsidRPr="00150F2A" w:rsidRDefault="00000000" w:rsidP="00150F2A">
      <w:pPr>
        <w:spacing w:after="0" w:line="276" w:lineRule="auto"/>
        <w:rPr>
          <w:rFonts w:ascii="Calibri" w:hAnsi="Calibri" w:cs="Calibri"/>
          <w:sz w:val="20"/>
          <w:szCs w:val="20"/>
        </w:rPr>
      </w:pPr>
      <w:r>
        <w:rPr>
          <w:rFonts w:ascii="Calibri" w:hAnsi="Calibri" w:cs="Calibri"/>
          <w:sz w:val="20"/>
          <w:szCs w:val="20"/>
        </w:rPr>
        <w:pict w14:anchorId="633F563D">
          <v:rect id="_x0000_i1025" style="width:0;height:1.5pt" o:hralign="center" o:hrstd="t" o:hr="t" fillcolor="#a0a0a0" stroked="f"/>
        </w:pict>
      </w:r>
    </w:p>
    <w:p w14:paraId="42B222F0" w14:textId="77777777" w:rsidR="00150F2A" w:rsidRPr="00150F2A" w:rsidRDefault="00150F2A" w:rsidP="00150F2A">
      <w:pPr>
        <w:spacing w:after="0" w:line="276" w:lineRule="auto"/>
        <w:rPr>
          <w:rFonts w:ascii="Calibri" w:hAnsi="Calibri" w:cs="Calibri"/>
          <w:b/>
          <w:bCs/>
          <w:sz w:val="20"/>
          <w:szCs w:val="20"/>
        </w:rPr>
      </w:pPr>
      <w:r w:rsidRPr="00150F2A">
        <w:rPr>
          <w:rFonts w:ascii="Segoe UI Emoji" w:hAnsi="Segoe UI Emoji" w:cs="Segoe UI Emoji"/>
          <w:b/>
          <w:bCs/>
          <w:sz w:val="20"/>
          <w:szCs w:val="20"/>
        </w:rPr>
        <w:t>✅</w:t>
      </w:r>
      <w:r w:rsidRPr="00150F2A">
        <w:rPr>
          <w:rFonts w:ascii="Calibri" w:hAnsi="Calibri" w:cs="Calibri"/>
          <w:b/>
          <w:bCs/>
          <w:sz w:val="20"/>
          <w:szCs w:val="20"/>
        </w:rPr>
        <w:t xml:space="preserve"> Why HDP Provides Straighter Etch Profiles Compared to 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2908"/>
        <w:gridCol w:w="2604"/>
      </w:tblGrid>
      <w:tr w:rsidR="00150F2A" w:rsidRPr="00150F2A" w14:paraId="34956DB0" w14:textId="77777777" w:rsidTr="00150F2A">
        <w:trPr>
          <w:tblHeader/>
          <w:tblCellSpacing w:w="15" w:type="dxa"/>
        </w:trPr>
        <w:tc>
          <w:tcPr>
            <w:tcW w:w="0" w:type="auto"/>
            <w:vAlign w:val="center"/>
            <w:hideMark/>
          </w:tcPr>
          <w:p w14:paraId="46F337EA"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Feature</w:t>
            </w:r>
          </w:p>
        </w:tc>
        <w:tc>
          <w:tcPr>
            <w:tcW w:w="0" w:type="auto"/>
            <w:vAlign w:val="center"/>
            <w:hideMark/>
          </w:tcPr>
          <w:p w14:paraId="7BB4E6F8"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HDP Etching</w:t>
            </w:r>
          </w:p>
        </w:tc>
        <w:tc>
          <w:tcPr>
            <w:tcW w:w="0" w:type="auto"/>
            <w:vAlign w:val="center"/>
            <w:hideMark/>
          </w:tcPr>
          <w:p w14:paraId="660DA590" w14:textId="77777777" w:rsidR="00150F2A" w:rsidRPr="00150F2A" w:rsidRDefault="00150F2A" w:rsidP="00150F2A">
            <w:pPr>
              <w:spacing w:after="0" w:line="276" w:lineRule="auto"/>
              <w:rPr>
                <w:rFonts w:ascii="Calibri" w:hAnsi="Calibri" w:cs="Calibri"/>
                <w:b/>
                <w:bCs/>
                <w:sz w:val="20"/>
                <w:szCs w:val="20"/>
              </w:rPr>
            </w:pPr>
            <w:r w:rsidRPr="00150F2A">
              <w:rPr>
                <w:rFonts w:ascii="Calibri" w:hAnsi="Calibri" w:cs="Calibri"/>
                <w:b/>
                <w:bCs/>
                <w:sz w:val="20"/>
                <w:szCs w:val="20"/>
              </w:rPr>
              <w:t>RIE Etching</w:t>
            </w:r>
          </w:p>
        </w:tc>
      </w:tr>
      <w:tr w:rsidR="00150F2A" w:rsidRPr="00150F2A" w14:paraId="4DD2E41F" w14:textId="77777777" w:rsidTr="00150F2A">
        <w:trPr>
          <w:tblCellSpacing w:w="15" w:type="dxa"/>
        </w:trPr>
        <w:tc>
          <w:tcPr>
            <w:tcW w:w="0" w:type="auto"/>
            <w:vAlign w:val="center"/>
            <w:hideMark/>
          </w:tcPr>
          <w:p w14:paraId="639DD3C0"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Plasma density</w:t>
            </w:r>
          </w:p>
        </w:tc>
        <w:tc>
          <w:tcPr>
            <w:tcW w:w="0" w:type="auto"/>
            <w:vAlign w:val="center"/>
            <w:hideMark/>
          </w:tcPr>
          <w:p w14:paraId="38D14C4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Very high (≥10¹¹ ions/cm³)</w:t>
            </w:r>
          </w:p>
        </w:tc>
        <w:tc>
          <w:tcPr>
            <w:tcW w:w="0" w:type="auto"/>
            <w:vAlign w:val="center"/>
            <w:hideMark/>
          </w:tcPr>
          <w:p w14:paraId="506856B3"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Moderate (10⁹–10¹⁰ ions/cm³)</w:t>
            </w:r>
          </w:p>
        </w:tc>
      </w:tr>
      <w:tr w:rsidR="00150F2A" w:rsidRPr="00150F2A" w14:paraId="4C39A8E1" w14:textId="77777777" w:rsidTr="00150F2A">
        <w:trPr>
          <w:tblCellSpacing w:w="15" w:type="dxa"/>
        </w:trPr>
        <w:tc>
          <w:tcPr>
            <w:tcW w:w="0" w:type="auto"/>
            <w:vAlign w:val="center"/>
            <w:hideMark/>
          </w:tcPr>
          <w:p w14:paraId="2E8663F6"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Ion directionality</w:t>
            </w:r>
          </w:p>
        </w:tc>
        <w:tc>
          <w:tcPr>
            <w:tcW w:w="0" w:type="auto"/>
            <w:vAlign w:val="center"/>
            <w:hideMark/>
          </w:tcPr>
          <w:p w14:paraId="74B5A104"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Strongly vertical due to bias and collimation</w:t>
            </w:r>
          </w:p>
        </w:tc>
        <w:tc>
          <w:tcPr>
            <w:tcW w:w="0" w:type="auto"/>
            <w:vAlign w:val="center"/>
            <w:hideMark/>
          </w:tcPr>
          <w:p w14:paraId="76EF0FAF"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Less directional (more sidewall etching)</w:t>
            </w:r>
          </w:p>
        </w:tc>
      </w:tr>
      <w:tr w:rsidR="00150F2A" w:rsidRPr="00150F2A" w14:paraId="5EEEFF2D" w14:textId="77777777" w:rsidTr="00150F2A">
        <w:trPr>
          <w:tblCellSpacing w:w="15" w:type="dxa"/>
        </w:trPr>
        <w:tc>
          <w:tcPr>
            <w:tcW w:w="0" w:type="auto"/>
            <w:vAlign w:val="center"/>
            <w:hideMark/>
          </w:tcPr>
          <w:p w14:paraId="5B10A6C3"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Deposition-etch balance</w:t>
            </w:r>
          </w:p>
        </w:tc>
        <w:tc>
          <w:tcPr>
            <w:tcW w:w="0" w:type="auto"/>
            <w:vAlign w:val="center"/>
            <w:hideMark/>
          </w:tcPr>
          <w:p w14:paraId="28DA7DAE"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Simultaneous etch + passivation possible</w:t>
            </w:r>
          </w:p>
        </w:tc>
        <w:tc>
          <w:tcPr>
            <w:tcW w:w="0" w:type="auto"/>
            <w:vAlign w:val="center"/>
            <w:hideMark/>
          </w:tcPr>
          <w:p w14:paraId="611432D5"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Mostly etching only</w:t>
            </w:r>
          </w:p>
        </w:tc>
      </w:tr>
      <w:tr w:rsidR="00150F2A" w:rsidRPr="00150F2A" w14:paraId="0A785504" w14:textId="77777777" w:rsidTr="00150F2A">
        <w:trPr>
          <w:tblCellSpacing w:w="15" w:type="dxa"/>
        </w:trPr>
        <w:tc>
          <w:tcPr>
            <w:tcW w:w="0" w:type="auto"/>
            <w:vAlign w:val="center"/>
            <w:hideMark/>
          </w:tcPr>
          <w:p w14:paraId="11C04D7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b/>
                <w:bCs/>
                <w:sz w:val="20"/>
                <w:szCs w:val="20"/>
              </w:rPr>
              <w:t>Etch profile</w:t>
            </w:r>
          </w:p>
        </w:tc>
        <w:tc>
          <w:tcPr>
            <w:tcW w:w="0" w:type="auto"/>
            <w:vAlign w:val="center"/>
            <w:hideMark/>
          </w:tcPr>
          <w:p w14:paraId="1968D28E"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Highly anisotropic (straight walls)</w:t>
            </w:r>
          </w:p>
        </w:tc>
        <w:tc>
          <w:tcPr>
            <w:tcW w:w="0" w:type="auto"/>
            <w:vAlign w:val="center"/>
            <w:hideMark/>
          </w:tcPr>
          <w:p w14:paraId="656262E2"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More isotropic (tapered or undercut)</w:t>
            </w:r>
          </w:p>
        </w:tc>
      </w:tr>
    </w:tbl>
    <w:p w14:paraId="15961FE2" w14:textId="77777777" w:rsidR="00150F2A" w:rsidRDefault="00150F2A" w:rsidP="00150F2A">
      <w:pPr>
        <w:spacing w:after="0" w:line="276" w:lineRule="auto"/>
        <w:rPr>
          <w:rFonts w:ascii="Calibri" w:hAnsi="Calibri" w:cs="Calibri"/>
          <w:sz w:val="20"/>
          <w:szCs w:val="20"/>
        </w:rPr>
      </w:pPr>
    </w:p>
    <w:p w14:paraId="295029B7"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1. Higher Ion Density = Better Control</w:t>
      </w:r>
    </w:p>
    <w:p w14:paraId="035D22C8" w14:textId="77777777" w:rsidR="00150F2A" w:rsidRPr="00150F2A" w:rsidRDefault="00150F2A">
      <w:pPr>
        <w:numPr>
          <w:ilvl w:val="0"/>
          <w:numId w:val="3"/>
        </w:numPr>
        <w:spacing w:after="0" w:line="276" w:lineRule="auto"/>
        <w:rPr>
          <w:rFonts w:ascii="Calibri" w:hAnsi="Calibri" w:cs="Calibri"/>
          <w:sz w:val="20"/>
          <w:szCs w:val="20"/>
        </w:rPr>
      </w:pPr>
      <w:r w:rsidRPr="00150F2A">
        <w:rPr>
          <w:rFonts w:ascii="Calibri" w:hAnsi="Calibri" w:cs="Calibri"/>
          <w:sz w:val="20"/>
          <w:szCs w:val="20"/>
        </w:rPr>
        <w:t>HDP uses high-density plasma sources (e.g., inductively coupled plasma or ECR).</w:t>
      </w:r>
    </w:p>
    <w:p w14:paraId="270C0935" w14:textId="77777777" w:rsidR="00150F2A" w:rsidRPr="00150F2A" w:rsidRDefault="00150F2A">
      <w:pPr>
        <w:numPr>
          <w:ilvl w:val="0"/>
          <w:numId w:val="3"/>
        </w:numPr>
        <w:spacing w:after="0" w:line="276" w:lineRule="auto"/>
        <w:rPr>
          <w:rFonts w:ascii="Calibri" w:hAnsi="Calibri" w:cs="Calibri"/>
          <w:sz w:val="20"/>
          <w:szCs w:val="20"/>
        </w:rPr>
      </w:pPr>
      <w:r w:rsidRPr="00150F2A">
        <w:rPr>
          <w:rFonts w:ascii="Calibri" w:hAnsi="Calibri" w:cs="Calibri"/>
          <w:sz w:val="20"/>
          <w:szCs w:val="20"/>
        </w:rPr>
        <w:t>More reactive species and ions are available, allowing faster and cleaner vertical etching.</w:t>
      </w:r>
    </w:p>
    <w:p w14:paraId="13C9F2B9"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2. Better Ion Directionality</w:t>
      </w:r>
    </w:p>
    <w:p w14:paraId="45716D16" w14:textId="77777777" w:rsidR="00150F2A" w:rsidRPr="00150F2A" w:rsidRDefault="00150F2A">
      <w:pPr>
        <w:numPr>
          <w:ilvl w:val="0"/>
          <w:numId w:val="4"/>
        </w:numPr>
        <w:spacing w:after="0" w:line="276" w:lineRule="auto"/>
        <w:rPr>
          <w:rFonts w:ascii="Calibri" w:hAnsi="Calibri" w:cs="Calibri"/>
          <w:sz w:val="20"/>
          <w:szCs w:val="20"/>
        </w:rPr>
      </w:pPr>
      <w:r w:rsidRPr="00150F2A">
        <w:rPr>
          <w:rFonts w:ascii="Calibri" w:hAnsi="Calibri" w:cs="Calibri"/>
          <w:sz w:val="20"/>
          <w:szCs w:val="20"/>
        </w:rPr>
        <w:t>HDP applies a strong RF bias to the wafer, accelerating ions vertically.</w:t>
      </w:r>
    </w:p>
    <w:p w14:paraId="2B72C294" w14:textId="77777777" w:rsidR="00150F2A" w:rsidRPr="00150F2A" w:rsidRDefault="00150F2A">
      <w:pPr>
        <w:numPr>
          <w:ilvl w:val="0"/>
          <w:numId w:val="4"/>
        </w:numPr>
        <w:spacing w:after="0" w:line="276" w:lineRule="auto"/>
        <w:rPr>
          <w:rFonts w:ascii="Calibri" w:hAnsi="Calibri" w:cs="Calibri"/>
          <w:sz w:val="20"/>
          <w:szCs w:val="20"/>
        </w:rPr>
      </w:pPr>
      <w:r w:rsidRPr="00150F2A">
        <w:rPr>
          <w:rFonts w:ascii="Calibri" w:hAnsi="Calibri" w:cs="Calibri"/>
          <w:sz w:val="20"/>
          <w:szCs w:val="20"/>
        </w:rPr>
        <w:t xml:space="preserve">This enhances anisotropy by </w:t>
      </w:r>
      <w:proofErr w:type="spellStart"/>
      <w:r w:rsidRPr="00150F2A">
        <w:rPr>
          <w:rFonts w:ascii="Calibri" w:hAnsi="Calibri" w:cs="Calibri"/>
          <w:sz w:val="20"/>
          <w:szCs w:val="20"/>
        </w:rPr>
        <w:t>favoring</w:t>
      </w:r>
      <w:proofErr w:type="spellEnd"/>
      <w:r w:rsidRPr="00150F2A">
        <w:rPr>
          <w:rFonts w:ascii="Calibri" w:hAnsi="Calibri" w:cs="Calibri"/>
          <w:sz w:val="20"/>
          <w:szCs w:val="20"/>
        </w:rPr>
        <w:t xml:space="preserve"> vertical bombardment, minimizing sidewall erosion.</w:t>
      </w:r>
    </w:p>
    <w:p w14:paraId="6C9F7C95"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3. Simultaneous Etch and Passivation</w:t>
      </w:r>
    </w:p>
    <w:p w14:paraId="3D7B51A5" w14:textId="77777777" w:rsidR="00150F2A" w:rsidRPr="00150F2A" w:rsidRDefault="00150F2A">
      <w:pPr>
        <w:numPr>
          <w:ilvl w:val="0"/>
          <w:numId w:val="5"/>
        </w:numPr>
        <w:spacing w:after="0" w:line="276" w:lineRule="auto"/>
        <w:rPr>
          <w:rFonts w:ascii="Calibri" w:hAnsi="Calibri" w:cs="Calibri"/>
          <w:sz w:val="20"/>
          <w:szCs w:val="20"/>
        </w:rPr>
      </w:pPr>
      <w:r w:rsidRPr="00150F2A">
        <w:rPr>
          <w:rFonts w:ascii="Calibri" w:hAnsi="Calibri" w:cs="Calibri"/>
          <w:sz w:val="20"/>
          <w:szCs w:val="20"/>
        </w:rPr>
        <w:t xml:space="preserve">In HDP, etching gases (like Cl₂ or SF₆) and deposition gases (like O₂ or </w:t>
      </w:r>
      <w:proofErr w:type="spellStart"/>
      <w:r w:rsidRPr="00150F2A">
        <w:rPr>
          <w:rFonts w:ascii="Calibri" w:hAnsi="Calibri" w:cs="Calibri"/>
          <w:sz w:val="20"/>
          <w:szCs w:val="20"/>
        </w:rPr>
        <w:t>SiH</w:t>
      </w:r>
      <w:proofErr w:type="spellEnd"/>
      <w:r w:rsidRPr="00150F2A">
        <w:rPr>
          <w:rFonts w:ascii="Calibri" w:hAnsi="Calibri" w:cs="Calibri"/>
          <w:sz w:val="20"/>
          <w:szCs w:val="20"/>
        </w:rPr>
        <w:t>₄) can be fed simultaneously.</w:t>
      </w:r>
    </w:p>
    <w:p w14:paraId="3EF807F9" w14:textId="77777777" w:rsidR="00150F2A" w:rsidRPr="00150F2A" w:rsidRDefault="00150F2A">
      <w:pPr>
        <w:numPr>
          <w:ilvl w:val="0"/>
          <w:numId w:val="5"/>
        </w:numPr>
        <w:spacing w:after="0" w:line="276" w:lineRule="auto"/>
        <w:rPr>
          <w:rFonts w:ascii="Calibri" w:hAnsi="Calibri" w:cs="Calibri"/>
          <w:sz w:val="20"/>
          <w:szCs w:val="20"/>
        </w:rPr>
      </w:pPr>
      <w:r w:rsidRPr="00150F2A">
        <w:rPr>
          <w:rFonts w:ascii="Calibri" w:hAnsi="Calibri" w:cs="Calibri"/>
          <w:sz w:val="20"/>
          <w:szCs w:val="20"/>
        </w:rPr>
        <w:t>This leads to a sidewall passivation layer (e.g., oxide or polymer), which protects the sidewalls during vertical etching.</w:t>
      </w:r>
    </w:p>
    <w:p w14:paraId="4C56BDEA" w14:textId="77777777" w:rsidR="00150F2A" w:rsidRPr="00150F2A" w:rsidRDefault="00150F2A" w:rsidP="00150F2A">
      <w:pPr>
        <w:spacing w:after="0" w:line="276" w:lineRule="auto"/>
        <w:rPr>
          <w:rFonts w:ascii="Calibri" w:hAnsi="Calibri" w:cs="Calibri"/>
          <w:sz w:val="20"/>
          <w:szCs w:val="20"/>
        </w:rPr>
      </w:pPr>
      <w:r w:rsidRPr="00150F2A">
        <w:rPr>
          <w:rFonts w:ascii="Calibri" w:hAnsi="Calibri" w:cs="Calibri"/>
          <w:sz w:val="20"/>
          <w:szCs w:val="20"/>
        </w:rPr>
        <w:t xml:space="preserve">4. Reduced </w:t>
      </w:r>
      <w:proofErr w:type="spellStart"/>
      <w:r w:rsidRPr="00150F2A">
        <w:rPr>
          <w:rFonts w:ascii="Calibri" w:hAnsi="Calibri" w:cs="Calibri"/>
          <w:sz w:val="20"/>
          <w:szCs w:val="20"/>
        </w:rPr>
        <w:t>Microtrenching</w:t>
      </w:r>
      <w:proofErr w:type="spellEnd"/>
      <w:r w:rsidRPr="00150F2A">
        <w:rPr>
          <w:rFonts w:ascii="Calibri" w:hAnsi="Calibri" w:cs="Calibri"/>
          <w:sz w:val="20"/>
          <w:szCs w:val="20"/>
        </w:rPr>
        <w:t xml:space="preserve"> &amp; Bowing</w:t>
      </w:r>
    </w:p>
    <w:p w14:paraId="36C08769" w14:textId="77777777" w:rsidR="00150F2A" w:rsidRPr="00150F2A" w:rsidRDefault="00150F2A">
      <w:pPr>
        <w:numPr>
          <w:ilvl w:val="0"/>
          <w:numId w:val="6"/>
        </w:numPr>
        <w:spacing w:after="0" w:line="276" w:lineRule="auto"/>
        <w:rPr>
          <w:rFonts w:ascii="Calibri" w:hAnsi="Calibri" w:cs="Calibri"/>
          <w:sz w:val="20"/>
          <w:szCs w:val="20"/>
        </w:rPr>
      </w:pPr>
      <w:r w:rsidRPr="00150F2A">
        <w:rPr>
          <w:rFonts w:ascii="Calibri" w:hAnsi="Calibri" w:cs="Calibri"/>
          <w:sz w:val="20"/>
          <w:szCs w:val="20"/>
        </w:rPr>
        <w:t>The more uniform and directional ion flow in HDP helps reduce effects like:</w:t>
      </w:r>
    </w:p>
    <w:p w14:paraId="131792FA" w14:textId="77777777" w:rsidR="00150F2A" w:rsidRPr="00150F2A" w:rsidRDefault="00150F2A">
      <w:pPr>
        <w:numPr>
          <w:ilvl w:val="1"/>
          <w:numId w:val="6"/>
        </w:numPr>
        <w:spacing w:after="0" w:line="276" w:lineRule="auto"/>
        <w:rPr>
          <w:rFonts w:ascii="Calibri" w:hAnsi="Calibri" w:cs="Calibri"/>
          <w:sz w:val="20"/>
          <w:szCs w:val="20"/>
        </w:rPr>
      </w:pPr>
      <w:proofErr w:type="spellStart"/>
      <w:r w:rsidRPr="00150F2A">
        <w:rPr>
          <w:rFonts w:ascii="Calibri" w:hAnsi="Calibri" w:cs="Calibri"/>
          <w:sz w:val="20"/>
          <w:szCs w:val="20"/>
        </w:rPr>
        <w:t>Microtrenching</w:t>
      </w:r>
      <w:proofErr w:type="spellEnd"/>
      <w:r w:rsidRPr="00150F2A">
        <w:rPr>
          <w:rFonts w:ascii="Calibri" w:hAnsi="Calibri" w:cs="Calibri"/>
          <w:sz w:val="20"/>
          <w:szCs w:val="20"/>
        </w:rPr>
        <w:t xml:space="preserve"> (excessive etching near trench bottoms)</w:t>
      </w:r>
    </w:p>
    <w:p w14:paraId="0A6E2D68" w14:textId="77777777" w:rsidR="00150F2A" w:rsidRPr="00150F2A" w:rsidRDefault="00150F2A">
      <w:pPr>
        <w:numPr>
          <w:ilvl w:val="1"/>
          <w:numId w:val="6"/>
        </w:numPr>
        <w:spacing w:after="0" w:line="276" w:lineRule="auto"/>
        <w:rPr>
          <w:rFonts w:ascii="Calibri" w:hAnsi="Calibri" w:cs="Calibri"/>
          <w:sz w:val="20"/>
          <w:szCs w:val="20"/>
        </w:rPr>
      </w:pPr>
      <w:r w:rsidRPr="00150F2A">
        <w:rPr>
          <w:rFonts w:ascii="Calibri" w:hAnsi="Calibri" w:cs="Calibri"/>
          <w:sz w:val="20"/>
          <w:szCs w:val="20"/>
        </w:rPr>
        <w:t>Bowing (curved or sloped sidewalls)</w:t>
      </w:r>
    </w:p>
    <w:p w14:paraId="15724AC1" w14:textId="77777777" w:rsidR="00150F2A" w:rsidRDefault="00150F2A" w:rsidP="0034481B">
      <w:pPr>
        <w:spacing w:after="0" w:line="276" w:lineRule="auto"/>
        <w:rPr>
          <w:rFonts w:ascii="Calibri" w:hAnsi="Calibri" w:cs="Calibri"/>
          <w:b/>
          <w:bCs/>
          <w:sz w:val="20"/>
          <w:szCs w:val="20"/>
          <w:u w:val="single"/>
        </w:rPr>
      </w:pPr>
    </w:p>
    <w:p w14:paraId="3A9D4862" w14:textId="438BDD69" w:rsidR="00150F2A" w:rsidRDefault="00150F2A" w:rsidP="0034481B">
      <w:pPr>
        <w:spacing w:after="0" w:line="276" w:lineRule="auto"/>
        <w:rPr>
          <w:rFonts w:ascii="Calibri" w:hAnsi="Calibri" w:cs="Calibri"/>
          <w:b/>
          <w:bCs/>
          <w:sz w:val="20"/>
          <w:szCs w:val="20"/>
          <w:u w:val="single"/>
        </w:rPr>
      </w:pPr>
      <w:r>
        <w:rPr>
          <w:rFonts w:ascii="Calibri" w:hAnsi="Calibri" w:cs="Calibri"/>
          <w:b/>
          <w:bCs/>
          <w:sz w:val="20"/>
          <w:szCs w:val="20"/>
          <w:u w:val="single"/>
        </w:rPr>
        <w:t>3.2 What material is the anti-reflective coating? Name two examples</w:t>
      </w:r>
    </w:p>
    <w:p w14:paraId="131B3973" w14:textId="643F763E" w:rsidR="00150F2A" w:rsidRDefault="00150F2A"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Ans: </w:t>
      </w:r>
      <w:proofErr w:type="spellStart"/>
      <w:r>
        <w:rPr>
          <w:rFonts w:ascii="Calibri" w:hAnsi="Calibri" w:cs="Calibri"/>
          <w:b/>
          <w:bCs/>
          <w:sz w:val="20"/>
          <w:szCs w:val="20"/>
          <w:u w:val="single"/>
        </w:rPr>
        <w:t>Darc</w:t>
      </w:r>
      <w:proofErr w:type="spellEnd"/>
    </w:p>
    <w:p w14:paraId="2D96E253" w14:textId="77777777" w:rsidR="002061E8" w:rsidRP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Photolithography relies on projecting light through a mask to expose patterns on a photoresist. However, reflections from underlying layers (especially metal or silicon) can interfere with the light, leading to:</w:t>
      </w:r>
    </w:p>
    <w:p w14:paraId="10755276"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Standing wave effects</w:t>
      </w:r>
    </w:p>
    <w:p w14:paraId="7FE93734"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Notching or scumming</w:t>
      </w:r>
    </w:p>
    <w:p w14:paraId="30F7CAE4"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Line-edge roughness</w:t>
      </w:r>
    </w:p>
    <w:p w14:paraId="2D2F5031" w14:textId="77777777" w:rsidR="002061E8" w:rsidRPr="002061E8" w:rsidRDefault="002061E8">
      <w:pPr>
        <w:numPr>
          <w:ilvl w:val="0"/>
          <w:numId w:val="7"/>
        </w:numPr>
        <w:spacing w:after="0" w:line="276" w:lineRule="auto"/>
        <w:rPr>
          <w:rFonts w:ascii="Calibri" w:hAnsi="Calibri" w:cs="Calibri"/>
          <w:sz w:val="20"/>
          <w:szCs w:val="20"/>
        </w:rPr>
      </w:pPr>
      <w:r w:rsidRPr="002061E8">
        <w:rPr>
          <w:rFonts w:ascii="Calibri" w:hAnsi="Calibri" w:cs="Calibri"/>
          <w:sz w:val="20"/>
          <w:szCs w:val="20"/>
        </w:rPr>
        <w:t>Critical dimension (CD) variations</w:t>
      </w:r>
    </w:p>
    <w:p w14:paraId="0B242698" w14:textId="77777777" w:rsid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DARC helps suppress these unwanted reflections, improving pattern fidelity and consistency.</w:t>
      </w:r>
    </w:p>
    <w:p w14:paraId="10D8B689" w14:textId="77777777" w:rsidR="002061E8" w:rsidRDefault="002061E8" w:rsidP="002061E8">
      <w:pPr>
        <w:spacing w:after="0" w:line="276" w:lineRule="auto"/>
        <w:rPr>
          <w:rFonts w:ascii="Calibri" w:hAnsi="Calibri" w:cs="Calibri"/>
          <w:sz w:val="20"/>
          <w:szCs w:val="20"/>
        </w:rPr>
      </w:pPr>
    </w:p>
    <w:p w14:paraId="6A975337" w14:textId="07FB0290" w:rsidR="002061E8" w:rsidRPr="002061E8" w:rsidRDefault="002061E8" w:rsidP="002061E8">
      <w:pPr>
        <w:spacing w:after="0" w:line="276" w:lineRule="auto"/>
        <w:rPr>
          <w:rFonts w:ascii="Calibri" w:hAnsi="Calibri" w:cs="Calibri"/>
          <w:b/>
          <w:bCs/>
          <w:sz w:val="20"/>
          <w:szCs w:val="20"/>
          <w:u w:val="single"/>
        </w:rPr>
      </w:pPr>
      <w:r w:rsidRPr="002061E8">
        <w:rPr>
          <w:rFonts w:ascii="Calibri" w:hAnsi="Calibri" w:cs="Calibri"/>
          <w:b/>
          <w:bCs/>
          <w:sz w:val="20"/>
          <w:szCs w:val="20"/>
          <w:u w:val="single"/>
        </w:rPr>
        <w:t>Explain the term “Reflow soldering (3 points)</w:t>
      </w:r>
    </w:p>
    <w:p w14:paraId="13FF00B7" w14:textId="77777777" w:rsidR="002061E8" w:rsidRDefault="002061E8" w:rsidP="0034481B">
      <w:pPr>
        <w:spacing w:after="0" w:line="276" w:lineRule="auto"/>
        <w:rPr>
          <w:rFonts w:ascii="Calibri" w:hAnsi="Calibri" w:cs="Calibri"/>
          <w:b/>
          <w:bCs/>
          <w:sz w:val="20"/>
          <w:szCs w:val="20"/>
          <w:u w:val="single"/>
        </w:rPr>
      </w:pPr>
    </w:p>
    <w:p w14:paraId="58AF3E94" w14:textId="77777777" w:rsidR="002061E8" w:rsidRPr="002061E8" w:rsidRDefault="002061E8" w:rsidP="002061E8">
      <w:pPr>
        <w:spacing w:after="0" w:line="276" w:lineRule="auto"/>
        <w:rPr>
          <w:rFonts w:ascii="Calibri" w:hAnsi="Calibri" w:cs="Calibri"/>
          <w:sz w:val="20"/>
          <w:szCs w:val="20"/>
        </w:rPr>
      </w:pPr>
      <w:r w:rsidRPr="002061E8">
        <w:rPr>
          <w:rFonts w:ascii="Calibri" w:hAnsi="Calibri" w:cs="Calibri"/>
          <w:sz w:val="20"/>
          <w:szCs w:val="20"/>
        </w:rPr>
        <w:t>The PCB is passed through a reflow oven, which gradually heats the board in multiple stages:</w:t>
      </w:r>
    </w:p>
    <w:p w14:paraId="560092A0" w14:textId="77777777"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Preheat zone: Slowly raises the temperature to activate the flux and reduce thermal shock.</w:t>
      </w:r>
    </w:p>
    <w:p w14:paraId="6F05DC50" w14:textId="77777777"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Soak zone: Ensures uniform temperature and activates the flux to clean the surfaces.</w:t>
      </w:r>
    </w:p>
    <w:p w14:paraId="4EE1E13F" w14:textId="0CEDE7E9" w:rsidR="002061E8" w:rsidRP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Reflow zone: Raises the temperature above the melting point of solder (~217–245°C for SAC alloys) so it flows and forms joints.</w:t>
      </w:r>
      <w:r w:rsidR="00F70419">
        <w:rPr>
          <w:rFonts w:ascii="Calibri" w:hAnsi="Calibri" w:cs="Calibri"/>
          <w:sz w:val="20"/>
          <w:szCs w:val="20"/>
        </w:rPr>
        <w:t xml:space="preserve"> Most critical to avoid overheating</w:t>
      </w:r>
    </w:p>
    <w:p w14:paraId="6CA57C52" w14:textId="10787A52" w:rsidR="002061E8" w:rsidRDefault="002061E8">
      <w:pPr>
        <w:numPr>
          <w:ilvl w:val="0"/>
          <w:numId w:val="8"/>
        </w:numPr>
        <w:spacing w:after="0" w:line="276" w:lineRule="auto"/>
        <w:rPr>
          <w:rFonts w:ascii="Calibri" w:hAnsi="Calibri" w:cs="Calibri"/>
          <w:sz w:val="20"/>
          <w:szCs w:val="20"/>
        </w:rPr>
      </w:pPr>
      <w:r w:rsidRPr="002061E8">
        <w:rPr>
          <w:rFonts w:ascii="Calibri" w:hAnsi="Calibri" w:cs="Calibri"/>
          <w:sz w:val="20"/>
          <w:szCs w:val="20"/>
        </w:rPr>
        <w:t>Cooling zone: Solidifies the solder to create strong, reliable electrical and mechanical connections.</w:t>
      </w:r>
    </w:p>
    <w:p w14:paraId="0B52C45C" w14:textId="77777777" w:rsidR="002061E8" w:rsidRDefault="002061E8" w:rsidP="002061E8">
      <w:pPr>
        <w:spacing w:after="0" w:line="276" w:lineRule="auto"/>
        <w:ind w:left="720"/>
        <w:rPr>
          <w:rFonts w:ascii="Calibri" w:hAnsi="Calibri" w:cs="Calibri"/>
          <w:sz w:val="20"/>
          <w:szCs w:val="20"/>
        </w:rPr>
      </w:pPr>
    </w:p>
    <w:p w14:paraId="0FB051E3" w14:textId="7043D00A" w:rsidR="002061E8" w:rsidRDefault="002061E8" w:rsidP="002061E8">
      <w:pPr>
        <w:spacing w:after="0" w:line="276" w:lineRule="auto"/>
        <w:rPr>
          <w:rFonts w:ascii="Calibri" w:hAnsi="Calibri" w:cs="Calibri"/>
          <w:b/>
          <w:bCs/>
          <w:sz w:val="20"/>
          <w:szCs w:val="20"/>
          <w:u w:val="single"/>
        </w:rPr>
      </w:pPr>
      <w:r w:rsidRPr="002061E8">
        <w:rPr>
          <w:rFonts w:ascii="Calibri" w:hAnsi="Calibri" w:cs="Calibri"/>
          <w:b/>
          <w:bCs/>
          <w:sz w:val="20"/>
          <w:szCs w:val="20"/>
          <w:u w:val="single"/>
        </w:rPr>
        <w:t xml:space="preserve">Explain the term “underfilling”. What is the </w:t>
      </w:r>
      <w:proofErr w:type="gramStart"/>
      <w:r w:rsidRPr="002061E8">
        <w:rPr>
          <w:rFonts w:ascii="Calibri" w:hAnsi="Calibri" w:cs="Calibri"/>
          <w:b/>
          <w:bCs/>
          <w:sz w:val="20"/>
          <w:szCs w:val="20"/>
          <w:u w:val="single"/>
        </w:rPr>
        <w:t>motivation  to</w:t>
      </w:r>
      <w:proofErr w:type="gramEnd"/>
      <w:r w:rsidRPr="002061E8">
        <w:rPr>
          <w:rFonts w:ascii="Calibri" w:hAnsi="Calibri" w:cs="Calibri"/>
          <w:b/>
          <w:bCs/>
          <w:sz w:val="20"/>
          <w:szCs w:val="20"/>
          <w:u w:val="single"/>
        </w:rPr>
        <w:t xml:space="preserve"> do this?</w:t>
      </w:r>
      <w:r w:rsidR="00493FD4">
        <w:rPr>
          <w:rFonts w:ascii="Calibri" w:hAnsi="Calibri" w:cs="Calibri"/>
          <w:b/>
          <w:bCs/>
          <w:sz w:val="20"/>
          <w:szCs w:val="20"/>
          <w:u w:val="single"/>
        </w:rPr>
        <w:t xml:space="preserve"> (2 points)</w:t>
      </w:r>
    </w:p>
    <w:p w14:paraId="50C88EDC" w14:textId="30D69151" w:rsidR="00493FD4" w:rsidRPr="002061E8" w:rsidRDefault="00493FD4" w:rsidP="002061E8">
      <w:pPr>
        <w:spacing w:after="0" w:line="276" w:lineRule="auto"/>
        <w:rPr>
          <w:rFonts w:ascii="Calibri" w:hAnsi="Calibri" w:cs="Calibri"/>
          <w:sz w:val="20"/>
          <w:szCs w:val="20"/>
        </w:rPr>
      </w:pPr>
      <w:r>
        <w:rPr>
          <w:rFonts w:ascii="Calibri" w:hAnsi="Calibri" w:cs="Calibri"/>
          <w:sz w:val="20"/>
          <w:szCs w:val="20"/>
        </w:rPr>
        <w:t xml:space="preserve">Ans: </w:t>
      </w:r>
      <w:r w:rsidRPr="00493FD4">
        <w:rPr>
          <w:rFonts w:ascii="Calibri" w:hAnsi="Calibri" w:cs="Calibri"/>
          <w:sz w:val="20"/>
          <w:szCs w:val="20"/>
        </w:rPr>
        <w:t>Underfilling is a process in semiconductor packaging where a liquid epoxy or resin is dispensed under a chip (such as a flip-chip or BGA) after it has been attached to a substrate or PCB. The material fills the gap between the chip and the board, surrounding the solder joints.</w:t>
      </w:r>
    </w:p>
    <w:p w14:paraId="1E6FC2CD" w14:textId="77777777" w:rsidR="002061E8" w:rsidRDefault="002061E8" w:rsidP="0034481B">
      <w:pPr>
        <w:spacing w:after="0" w:line="276" w:lineRule="auto"/>
        <w:rPr>
          <w:rFonts w:ascii="Calibri" w:hAnsi="Calibri" w:cs="Calibri"/>
          <w:b/>
          <w:bCs/>
          <w:sz w:val="20"/>
          <w:szCs w:val="20"/>
          <w:u w:val="single"/>
        </w:rPr>
      </w:pPr>
    </w:p>
    <w:p w14:paraId="699761C4" w14:textId="6F8E7F7B" w:rsidR="00C95F04" w:rsidRDefault="00493FD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Explain the term “Burn in”. How does it work? What is the </w:t>
      </w:r>
      <w:r w:rsidR="00C95F04">
        <w:rPr>
          <w:rFonts w:ascii="Calibri" w:hAnsi="Calibri" w:cs="Calibri"/>
          <w:b/>
          <w:bCs/>
          <w:sz w:val="20"/>
          <w:szCs w:val="20"/>
          <w:u w:val="single"/>
        </w:rPr>
        <w:t>motivation to do Burn-in?</w:t>
      </w:r>
    </w:p>
    <w:p w14:paraId="416BB872" w14:textId="57B8DA31" w:rsidR="00493FD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 How do you estimate Burn-in yield and what kind of information do we get from Burn-in yield?</w:t>
      </w:r>
    </w:p>
    <w:p w14:paraId="29B278BC" w14:textId="77777777" w:rsidR="00C95F04" w:rsidRDefault="00C95F04" w:rsidP="0034481B">
      <w:pPr>
        <w:spacing w:after="0" w:line="276" w:lineRule="auto"/>
        <w:rPr>
          <w:rFonts w:ascii="Calibri" w:hAnsi="Calibri" w:cs="Calibri"/>
          <w:b/>
          <w:bCs/>
          <w:sz w:val="20"/>
          <w:szCs w:val="20"/>
          <w:u w:val="single"/>
        </w:rPr>
      </w:pPr>
    </w:p>
    <w:p w14:paraId="172B1B2D" w14:textId="3C0E4AD7" w:rsidR="00C95F04" w:rsidRPr="00C95F04" w:rsidRDefault="00C95F04" w:rsidP="0034481B">
      <w:pPr>
        <w:spacing w:after="0" w:line="276" w:lineRule="auto"/>
        <w:rPr>
          <w:rFonts w:ascii="Calibri" w:hAnsi="Calibri" w:cs="Calibri"/>
          <w:sz w:val="20"/>
          <w:szCs w:val="20"/>
        </w:rPr>
      </w:pPr>
      <w:r w:rsidRPr="00C95F04">
        <w:rPr>
          <w:rFonts w:ascii="Calibri" w:hAnsi="Calibri" w:cs="Calibri"/>
          <w:sz w:val="20"/>
          <w:szCs w:val="20"/>
        </w:rPr>
        <w:lastRenderedPageBreak/>
        <w:t>Burn-in is a stress testing process used in semiconductor manufacturing to identify early-life failures (also called infant mortality failures) in integrated circuits (ICs) and electronic components before they are shipped to customers.</w:t>
      </w:r>
    </w:p>
    <w:p w14:paraId="75C72C15" w14:textId="77777777" w:rsidR="00C95F04" w:rsidRPr="00C95F04" w:rsidRDefault="00C95F04" w:rsidP="00C95F04">
      <w:pPr>
        <w:spacing w:after="0" w:line="276" w:lineRule="auto"/>
        <w:rPr>
          <w:rFonts w:ascii="Calibri" w:hAnsi="Calibri" w:cs="Calibri"/>
          <w:sz w:val="20"/>
          <w:szCs w:val="20"/>
        </w:rPr>
      </w:pPr>
      <w:r w:rsidRPr="00C95F04">
        <w:rPr>
          <w:rFonts w:ascii="Calibri" w:hAnsi="Calibri" w:cs="Calibri"/>
          <w:sz w:val="20"/>
          <w:szCs w:val="20"/>
        </w:rPr>
        <w:t>Burn-in yield refers to the percentage of devices that pass the burn-in process—that is, the devices that survive the applied stress conditions without failing.</w:t>
      </w:r>
    </w:p>
    <w:p w14:paraId="7CADD8EA" w14:textId="00E1EBDF" w:rsidR="00C95F04" w:rsidRPr="00C95F04" w:rsidRDefault="00C95F04" w:rsidP="00C95F04">
      <w:pPr>
        <w:spacing w:after="0" w:line="276" w:lineRule="auto"/>
        <w:rPr>
          <w:rFonts w:ascii="Calibri" w:hAnsi="Calibri" w:cs="Calibri"/>
          <w:sz w:val="20"/>
          <w:szCs w:val="20"/>
        </w:rPr>
      </w:pPr>
    </w:p>
    <w:p w14:paraId="346786D0" w14:textId="77777777" w:rsidR="00C95F04" w:rsidRPr="00C95F04" w:rsidRDefault="00C95F04" w:rsidP="00C95F04">
      <w:pPr>
        <w:spacing w:after="0" w:line="276" w:lineRule="auto"/>
        <w:rPr>
          <w:rFonts w:ascii="Calibri" w:hAnsi="Calibri" w:cs="Calibri"/>
          <w:sz w:val="20"/>
          <w:szCs w:val="20"/>
        </w:rPr>
      </w:pPr>
      <w:r w:rsidRPr="00C95F04">
        <w:rPr>
          <w:rFonts w:ascii="Segoe UI Emoji" w:hAnsi="Segoe UI Emoji" w:cs="Segoe UI Emoji"/>
          <w:sz w:val="20"/>
          <w:szCs w:val="20"/>
        </w:rPr>
        <w:t>🔹</w:t>
      </w:r>
      <w:r w:rsidRPr="00C95F04">
        <w:rPr>
          <w:rFonts w:ascii="Calibri" w:hAnsi="Calibri" w:cs="Calibri"/>
          <w:sz w:val="20"/>
          <w:szCs w:val="20"/>
        </w:rPr>
        <w:t xml:space="preserve"> 2. Estimating Burn-in Yield Using Failure Rate</w:t>
      </w:r>
    </w:p>
    <w:p w14:paraId="02ABB282" w14:textId="77777777" w:rsidR="00C95F04" w:rsidRPr="00C95F04" w:rsidRDefault="00C95F04" w:rsidP="00C95F04">
      <w:pPr>
        <w:spacing w:after="0" w:line="276" w:lineRule="auto"/>
        <w:rPr>
          <w:rFonts w:ascii="Calibri" w:hAnsi="Calibri" w:cs="Calibri"/>
          <w:sz w:val="20"/>
          <w:szCs w:val="20"/>
        </w:rPr>
      </w:pPr>
      <w:r w:rsidRPr="00C95F04">
        <w:rPr>
          <w:rFonts w:ascii="Calibri" w:hAnsi="Calibri" w:cs="Calibri"/>
          <w:sz w:val="20"/>
          <w:szCs w:val="20"/>
        </w:rPr>
        <w:t>If you want to predict burn-in yield based on device failure rates, use the exponential failure model:</w:t>
      </w:r>
    </w:p>
    <w:p w14:paraId="53336C82" w14:textId="77777777" w:rsidR="00C95F04" w:rsidRDefault="00C95F04" w:rsidP="0034481B">
      <w:pPr>
        <w:spacing w:after="0" w:line="276" w:lineRule="auto"/>
        <w:rPr>
          <w:rFonts w:ascii="Calibri" w:hAnsi="Calibri" w:cs="Calibri"/>
          <w:b/>
          <w:bCs/>
          <w:sz w:val="20"/>
          <w:szCs w:val="20"/>
          <w:u w:val="single"/>
        </w:rPr>
      </w:pPr>
    </w:p>
    <w:p w14:paraId="21A59392" w14:textId="0F9987E2"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 What is the minimum resolution of a </w:t>
      </w:r>
      <w:proofErr w:type="gramStart"/>
      <w:r>
        <w:rPr>
          <w:rFonts w:ascii="Calibri" w:hAnsi="Calibri" w:cs="Calibri"/>
          <w:b/>
          <w:bCs/>
          <w:sz w:val="20"/>
          <w:szCs w:val="20"/>
          <w:u w:val="single"/>
        </w:rPr>
        <w:t>10 bit</w:t>
      </w:r>
      <w:proofErr w:type="gramEnd"/>
      <w:r>
        <w:rPr>
          <w:rFonts w:ascii="Calibri" w:hAnsi="Calibri" w:cs="Calibri"/>
          <w:b/>
          <w:bCs/>
          <w:sz w:val="20"/>
          <w:szCs w:val="20"/>
          <w:u w:val="single"/>
        </w:rPr>
        <w:t xml:space="preserve"> angle sensor (total range = 180degree)</w:t>
      </w:r>
    </w:p>
    <w:p w14:paraId="34933968" w14:textId="77777777" w:rsidR="00C95F04" w:rsidRDefault="00C95F04" w:rsidP="0034481B">
      <w:pPr>
        <w:spacing w:after="0" w:line="276" w:lineRule="auto"/>
        <w:rPr>
          <w:rFonts w:ascii="Calibri" w:hAnsi="Calibri" w:cs="Calibri"/>
          <w:b/>
          <w:bCs/>
          <w:sz w:val="20"/>
          <w:szCs w:val="20"/>
          <w:u w:val="single"/>
        </w:rPr>
      </w:pPr>
    </w:p>
    <w:p w14:paraId="2A441498" w14:textId="1D06009C"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the term ‘saturation’ of sensors and name at least one example (2 points)</w:t>
      </w:r>
    </w:p>
    <w:p w14:paraId="0C400BEF" w14:textId="77777777" w:rsidR="00C95F04" w:rsidRDefault="00C95F04" w:rsidP="0034481B">
      <w:pPr>
        <w:spacing w:after="0" w:line="276" w:lineRule="auto"/>
        <w:rPr>
          <w:rFonts w:ascii="Calibri" w:hAnsi="Calibri" w:cs="Calibri"/>
          <w:b/>
          <w:bCs/>
          <w:sz w:val="20"/>
          <w:szCs w:val="20"/>
          <w:u w:val="single"/>
        </w:rPr>
      </w:pPr>
    </w:p>
    <w:p w14:paraId="4B560B88" w14:textId="14DDAE61" w:rsidR="00C95F04" w:rsidRDefault="00C95F04"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the difference between repeatability and reproducibility. Why is this important</w:t>
      </w:r>
    </w:p>
    <w:p w14:paraId="4EA3FEDB" w14:textId="77777777" w:rsidR="00B40065" w:rsidRDefault="00B40065" w:rsidP="0034481B">
      <w:pPr>
        <w:spacing w:after="0" w:line="276" w:lineRule="auto"/>
        <w:rPr>
          <w:rFonts w:ascii="Calibri" w:hAnsi="Calibri" w:cs="Calibri"/>
          <w:b/>
          <w:bCs/>
          <w:sz w:val="20"/>
          <w:szCs w:val="20"/>
          <w:u w:val="single"/>
        </w:rPr>
      </w:pPr>
    </w:p>
    <w:p w14:paraId="142FD54F" w14:textId="55DCAAFD"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w:t>
      </w:r>
    </w:p>
    <w:p w14:paraId="2FA064CD" w14:textId="5CA9FCE0"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Explain the formation of the so called ‘Weiß’ Domain</w:t>
      </w:r>
    </w:p>
    <w:p w14:paraId="3A9F69CD" w14:textId="77777777" w:rsidR="00F44781" w:rsidRDefault="00F44781" w:rsidP="0034481B">
      <w:pPr>
        <w:spacing w:after="0" w:line="276" w:lineRule="auto"/>
        <w:rPr>
          <w:rFonts w:ascii="Calibri" w:hAnsi="Calibri" w:cs="Calibri"/>
          <w:b/>
          <w:bCs/>
          <w:sz w:val="20"/>
          <w:szCs w:val="20"/>
          <w:u w:val="single"/>
        </w:rPr>
      </w:pPr>
    </w:p>
    <w:p w14:paraId="672CBE86" w14:textId="4A470D86" w:rsidR="00F44781" w:rsidRDefault="00F44781" w:rsidP="0034481B">
      <w:pPr>
        <w:spacing w:after="0" w:line="276" w:lineRule="auto"/>
        <w:rPr>
          <w:rFonts w:ascii="Calibri" w:hAnsi="Calibri" w:cs="Calibri"/>
          <w:b/>
          <w:bCs/>
          <w:sz w:val="20"/>
          <w:szCs w:val="20"/>
          <w:u w:val="single"/>
        </w:rPr>
      </w:pPr>
      <w:r>
        <w:rPr>
          <w:rFonts w:ascii="Calibri" w:hAnsi="Calibri" w:cs="Calibri"/>
          <w:b/>
          <w:bCs/>
          <w:sz w:val="20"/>
          <w:szCs w:val="20"/>
          <w:u w:val="single"/>
        </w:rPr>
        <w:t>Ques: Explain Hall Effect</w:t>
      </w:r>
    </w:p>
    <w:p w14:paraId="7B85A312" w14:textId="77777777" w:rsidR="00B40065" w:rsidRDefault="00B40065" w:rsidP="0034481B">
      <w:pPr>
        <w:spacing w:after="0" w:line="276" w:lineRule="auto"/>
        <w:rPr>
          <w:rFonts w:ascii="Calibri" w:hAnsi="Calibri" w:cs="Calibri"/>
          <w:b/>
          <w:bCs/>
          <w:sz w:val="20"/>
          <w:szCs w:val="20"/>
          <w:u w:val="single"/>
        </w:rPr>
      </w:pPr>
    </w:p>
    <w:p w14:paraId="075066FB" w14:textId="4CE4F955" w:rsidR="00B40065" w:rsidRDefault="00B40065" w:rsidP="0034481B">
      <w:pPr>
        <w:spacing w:after="0" w:line="276" w:lineRule="auto"/>
        <w:rPr>
          <w:rFonts w:ascii="Calibri" w:hAnsi="Calibri" w:cs="Calibri"/>
          <w:b/>
          <w:bCs/>
          <w:sz w:val="20"/>
          <w:szCs w:val="20"/>
          <w:u w:val="single"/>
        </w:rPr>
      </w:pPr>
      <w:r>
        <w:rPr>
          <w:rFonts w:ascii="Calibri" w:hAnsi="Calibri" w:cs="Calibri"/>
          <w:b/>
          <w:bCs/>
          <w:sz w:val="20"/>
          <w:szCs w:val="20"/>
          <w:u w:val="single"/>
        </w:rPr>
        <w:t xml:space="preserve">Ques:  Explain the magnetic hysteresis for ferromagnetic materials </w:t>
      </w:r>
      <w:proofErr w:type="spellStart"/>
      <w:r>
        <w:rPr>
          <w:rFonts w:ascii="Calibri" w:hAnsi="Calibri" w:cs="Calibri"/>
          <w:b/>
          <w:bCs/>
          <w:sz w:val="20"/>
          <w:szCs w:val="20"/>
          <w:u w:val="single"/>
        </w:rPr>
        <w:t>eg</w:t>
      </w:r>
      <w:proofErr w:type="spellEnd"/>
      <w:r>
        <w:rPr>
          <w:rFonts w:ascii="Calibri" w:hAnsi="Calibri" w:cs="Calibri"/>
          <w:b/>
          <w:bCs/>
          <w:sz w:val="20"/>
          <w:szCs w:val="20"/>
          <w:u w:val="single"/>
        </w:rPr>
        <w:t xml:space="preserve"> iron. Explain the related physical mechanisms (11 points)</w:t>
      </w:r>
    </w:p>
    <w:p w14:paraId="3C331F78" w14:textId="77777777" w:rsidR="00B40065" w:rsidRDefault="00B40065" w:rsidP="0034481B">
      <w:pPr>
        <w:spacing w:after="0" w:line="276" w:lineRule="auto"/>
        <w:rPr>
          <w:rFonts w:ascii="Calibri" w:hAnsi="Calibri" w:cs="Calibri"/>
          <w:b/>
          <w:bCs/>
          <w:sz w:val="20"/>
          <w:szCs w:val="20"/>
          <w:u w:val="single"/>
        </w:rPr>
      </w:pPr>
    </w:p>
    <w:p w14:paraId="777F3DF5" w14:textId="6778C96D" w:rsidR="00B40065" w:rsidRPr="00B40065" w:rsidRDefault="00B40065" w:rsidP="00B40065">
      <w:pPr>
        <w:spacing w:after="0" w:line="276" w:lineRule="auto"/>
        <w:rPr>
          <w:rFonts w:ascii="Calibri" w:hAnsi="Calibri" w:cs="Calibri"/>
          <w:sz w:val="20"/>
          <w:szCs w:val="20"/>
        </w:rPr>
      </w:pPr>
      <w:r w:rsidRPr="00B40065">
        <w:rPr>
          <w:rFonts w:ascii="Calibri" w:hAnsi="Calibri" w:cs="Calibri"/>
          <w:b/>
          <w:bCs/>
          <w:sz w:val="20"/>
          <w:szCs w:val="20"/>
        </w:rPr>
        <w:t>Magnetic hysteresis</w:t>
      </w:r>
      <w:r w:rsidRPr="00B40065">
        <w:rPr>
          <w:rFonts w:ascii="Calibri" w:hAnsi="Calibri" w:cs="Calibri"/>
          <w:sz w:val="20"/>
          <w:szCs w:val="20"/>
        </w:rPr>
        <w:t xml:space="preserve"> refers to the phenomenon where the magnetization of a ferromagnetic material (like iron) </w:t>
      </w:r>
      <w:proofErr w:type="gramStart"/>
      <w:r w:rsidRPr="00B40065">
        <w:rPr>
          <w:rFonts w:ascii="Calibri" w:hAnsi="Calibri" w:cs="Calibri"/>
          <w:b/>
          <w:bCs/>
          <w:sz w:val="20"/>
          <w:szCs w:val="20"/>
        </w:rPr>
        <w:t>lags behind</w:t>
      </w:r>
      <w:proofErr w:type="gramEnd"/>
      <w:r w:rsidRPr="00B40065">
        <w:rPr>
          <w:rFonts w:ascii="Calibri" w:hAnsi="Calibri" w:cs="Calibri"/>
          <w:sz w:val="20"/>
          <w:szCs w:val="20"/>
        </w:rPr>
        <w:t xml:space="preserve"> the external magnetic field that is applied to it. When a ferromagnetic material is magnetized and then demagnetized, it does not follow the same path—it creates a </w:t>
      </w:r>
      <w:r w:rsidRPr="00B40065">
        <w:rPr>
          <w:rFonts w:ascii="Calibri" w:hAnsi="Calibri" w:cs="Calibri"/>
          <w:b/>
          <w:bCs/>
          <w:sz w:val="20"/>
          <w:szCs w:val="20"/>
        </w:rPr>
        <w:t>hysteresis loop</w:t>
      </w:r>
      <w:r w:rsidRPr="00B40065">
        <w:rPr>
          <w:rFonts w:ascii="Calibri" w:hAnsi="Calibri" w:cs="Calibri"/>
          <w:sz w:val="20"/>
          <w:szCs w:val="20"/>
        </w:rPr>
        <w:t>.</w:t>
      </w:r>
    </w:p>
    <w:p w14:paraId="3007B3C8" w14:textId="31D76854" w:rsidR="00B40065" w:rsidRPr="00B40065" w:rsidRDefault="00B40065" w:rsidP="00B40065">
      <w:pPr>
        <w:spacing w:after="0" w:line="276" w:lineRule="auto"/>
        <w:rPr>
          <w:rFonts w:ascii="Calibri" w:hAnsi="Calibri" w:cs="Calibri"/>
          <w:b/>
          <w:bCs/>
          <w:sz w:val="20"/>
          <w:szCs w:val="20"/>
        </w:rPr>
      </w:pPr>
      <w:r w:rsidRPr="00B40065">
        <w:rPr>
          <w:rFonts w:ascii="Calibri" w:hAnsi="Calibri" w:cs="Calibri"/>
          <w:b/>
          <w:bCs/>
          <w:sz w:val="20"/>
          <w:szCs w:val="20"/>
        </w:rPr>
        <w:t xml:space="preserve"> What Happens Step-by-Step:</w:t>
      </w:r>
    </w:p>
    <w:p w14:paraId="3288D440"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Initial Magnetization</w:t>
      </w:r>
    </w:p>
    <w:p w14:paraId="464377DC"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When a magnetic field HHH is applied to unmagnetized iron, small regions called </w:t>
      </w:r>
      <w:r w:rsidRPr="00B40065">
        <w:rPr>
          <w:rFonts w:ascii="Calibri" w:hAnsi="Calibri" w:cs="Calibri"/>
          <w:b/>
          <w:bCs/>
          <w:sz w:val="20"/>
          <w:szCs w:val="20"/>
        </w:rPr>
        <w:t>magnetic domains</w:t>
      </w:r>
      <w:r w:rsidRPr="00B40065">
        <w:rPr>
          <w:rFonts w:ascii="Calibri" w:hAnsi="Calibri" w:cs="Calibri"/>
          <w:sz w:val="20"/>
          <w:szCs w:val="20"/>
        </w:rPr>
        <w:t xml:space="preserve"> (where atomic magnetic moments are aligned) start to align in the direction of the field.</w:t>
      </w:r>
    </w:p>
    <w:p w14:paraId="255A203F"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This causes the </w:t>
      </w:r>
      <w:r w:rsidRPr="00B40065">
        <w:rPr>
          <w:rFonts w:ascii="Calibri" w:hAnsi="Calibri" w:cs="Calibri"/>
          <w:b/>
          <w:bCs/>
          <w:sz w:val="20"/>
          <w:szCs w:val="20"/>
        </w:rPr>
        <w:t>magnetization MMM</w:t>
      </w:r>
      <w:r w:rsidRPr="00B40065">
        <w:rPr>
          <w:rFonts w:ascii="Calibri" w:hAnsi="Calibri" w:cs="Calibri"/>
          <w:sz w:val="20"/>
          <w:szCs w:val="20"/>
        </w:rPr>
        <w:t xml:space="preserve"> or </w:t>
      </w:r>
      <w:r w:rsidRPr="00B40065">
        <w:rPr>
          <w:rFonts w:ascii="Calibri" w:hAnsi="Calibri" w:cs="Calibri"/>
          <w:b/>
          <w:bCs/>
          <w:sz w:val="20"/>
          <w:szCs w:val="20"/>
        </w:rPr>
        <w:t>magnetic flux density BBB</w:t>
      </w:r>
      <w:r w:rsidRPr="00B40065">
        <w:rPr>
          <w:rFonts w:ascii="Calibri" w:hAnsi="Calibri" w:cs="Calibri"/>
          <w:sz w:val="20"/>
          <w:szCs w:val="20"/>
        </w:rPr>
        <w:t xml:space="preserve"> to increase.</w:t>
      </w:r>
    </w:p>
    <w:p w14:paraId="0D93C4E4"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Saturation</w:t>
      </w:r>
    </w:p>
    <w:p w14:paraId="78F5148C"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At some point, nearly all domains are aligned. Increasing the magnetic field further won’t significantly increase the magnetization. This is called </w:t>
      </w:r>
      <w:r w:rsidRPr="00B40065">
        <w:rPr>
          <w:rFonts w:ascii="Calibri" w:hAnsi="Calibri" w:cs="Calibri"/>
          <w:b/>
          <w:bCs/>
          <w:sz w:val="20"/>
          <w:szCs w:val="20"/>
        </w:rPr>
        <w:t>magnetic saturation</w:t>
      </w:r>
      <w:r w:rsidRPr="00B40065">
        <w:rPr>
          <w:rFonts w:ascii="Calibri" w:hAnsi="Calibri" w:cs="Calibri"/>
          <w:sz w:val="20"/>
          <w:szCs w:val="20"/>
        </w:rPr>
        <w:t>.</w:t>
      </w:r>
    </w:p>
    <w:p w14:paraId="6D224820"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Remove the Magnetic Field</w:t>
      </w:r>
    </w:p>
    <w:p w14:paraId="5735EAD6"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When the external field is reduced to zero, the material </w:t>
      </w:r>
      <w:r w:rsidRPr="00B40065">
        <w:rPr>
          <w:rFonts w:ascii="Calibri" w:hAnsi="Calibri" w:cs="Calibri"/>
          <w:b/>
          <w:bCs/>
          <w:sz w:val="20"/>
          <w:szCs w:val="20"/>
        </w:rPr>
        <w:t>retains some magnetization</w:t>
      </w:r>
      <w:r w:rsidRPr="00B40065">
        <w:rPr>
          <w:rFonts w:ascii="Calibri" w:hAnsi="Calibri" w:cs="Calibri"/>
          <w:sz w:val="20"/>
          <w:szCs w:val="20"/>
        </w:rPr>
        <w:t xml:space="preserve">. This remaining magnetization is called </w:t>
      </w:r>
      <w:r w:rsidRPr="00B40065">
        <w:rPr>
          <w:rFonts w:ascii="Calibri" w:hAnsi="Calibri" w:cs="Calibri"/>
          <w:b/>
          <w:bCs/>
          <w:sz w:val="20"/>
          <w:szCs w:val="20"/>
        </w:rPr>
        <w:t>remanent magnetization</w:t>
      </w:r>
      <w:r w:rsidRPr="00B40065">
        <w:rPr>
          <w:rFonts w:ascii="Calibri" w:hAnsi="Calibri" w:cs="Calibri"/>
          <w:sz w:val="20"/>
          <w:szCs w:val="20"/>
        </w:rPr>
        <w:t xml:space="preserve"> (or </w:t>
      </w:r>
      <w:r w:rsidRPr="00B40065">
        <w:rPr>
          <w:rFonts w:ascii="Calibri" w:hAnsi="Calibri" w:cs="Calibri"/>
          <w:b/>
          <w:bCs/>
          <w:sz w:val="20"/>
          <w:szCs w:val="20"/>
        </w:rPr>
        <w:t>retentivity</w:t>
      </w:r>
      <w:r w:rsidRPr="00B40065">
        <w:rPr>
          <w:rFonts w:ascii="Calibri" w:hAnsi="Calibri" w:cs="Calibri"/>
          <w:sz w:val="20"/>
          <w:szCs w:val="20"/>
        </w:rPr>
        <w:t>).</w:t>
      </w:r>
    </w:p>
    <w:p w14:paraId="4A7EED48"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Apply a Reverse Field</w:t>
      </w:r>
    </w:p>
    <w:p w14:paraId="0261BF52"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To reduce the magnetization to zero, a </w:t>
      </w:r>
      <w:r w:rsidRPr="00B40065">
        <w:rPr>
          <w:rFonts w:ascii="Calibri" w:hAnsi="Calibri" w:cs="Calibri"/>
          <w:b/>
          <w:bCs/>
          <w:sz w:val="20"/>
          <w:szCs w:val="20"/>
        </w:rPr>
        <w:t>reverse magnetic field</w:t>
      </w:r>
      <w:r w:rsidRPr="00B40065">
        <w:rPr>
          <w:rFonts w:ascii="Calibri" w:hAnsi="Calibri" w:cs="Calibri"/>
          <w:sz w:val="20"/>
          <w:szCs w:val="20"/>
        </w:rPr>
        <w:t xml:space="preserve"> must be applied. The amount of reverse field needed is the </w:t>
      </w:r>
      <w:r w:rsidRPr="00B40065">
        <w:rPr>
          <w:rFonts w:ascii="Calibri" w:hAnsi="Calibri" w:cs="Calibri"/>
          <w:b/>
          <w:bCs/>
          <w:sz w:val="20"/>
          <w:szCs w:val="20"/>
        </w:rPr>
        <w:t>coercive field (coercivity)</w:t>
      </w:r>
      <w:r w:rsidRPr="00B40065">
        <w:rPr>
          <w:rFonts w:ascii="Calibri" w:hAnsi="Calibri" w:cs="Calibri"/>
          <w:sz w:val="20"/>
          <w:szCs w:val="20"/>
        </w:rPr>
        <w:t>.</w:t>
      </w:r>
    </w:p>
    <w:p w14:paraId="7AF5704C" w14:textId="77777777" w:rsidR="00B40065" w:rsidRPr="00B40065" w:rsidRDefault="00B40065">
      <w:pPr>
        <w:numPr>
          <w:ilvl w:val="0"/>
          <w:numId w:val="9"/>
        </w:numPr>
        <w:spacing w:after="0" w:line="276" w:lineRule="auto"/>
        <w:rPr>
          <w:rFonts w:ascii="Calibri" w:hAnsi="Calibri" w:cs="Calibri"/>
          <w:sz w:val="20"/>
          <w:szCs w:val="20"/>
        </w:rPr>
      </w:pPr>
      <w:r w:rsidRPr="00B40065">
        <w:rPr>
          <w:rFonts w:ascii="Calibri" w:hAnsi="Calibri" w:cs="Calibri"/>
          <w:b/>
          <w:bCs/>
          <w:sz w:val="20"/>
          <w:szCs w:val="20"/>
        </w:rPr>
        <w:t>Reverse Saturation and Loop Formation</w:t>
      </w:r>
    </w:p>
    <w:p w14:paraId="34E206B4"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If the reverse field continues increasing, the material eventually reaches </w:t>
      </w:r>
      <w:r w:rsidRPr="00B40065">
        <w:rPr>
          <w:rFonts w:ascii="Calibri" w:hAnsi="Calibri" w:cs="Calibri"/>
          <w:b/>
          <w:bCs/>
          <w:sz w:val="20"/>
          <w:szCs w:val="20"/>
        </w:rPr>
        <w:t>saturation in the opposite direction</w:t>
      </w:r>
      <w:r w:rsidRPr="00B40065">
        <w:rPr>
          <w:rFonts w:ascii="Calibri" w:hAnsi="Calibri" w:cs="Calibri"/>
          <w:sz w:val="20"/>
          <w:szCs w:val="20"/>
        </w:rPr>
        <w:t>.</w:t>
      </w:r>
    </w:p>
    <w:p w14:paraId="5E27F1F1" w14:textId="77777777" w:rsidR="00B40065" w:rsidRPr="00B40065" w:rsidRDefault="00B40065">
      <w:pPr>
        <w:numPr>
          <w:ilvl w:val="1"/>
          <w:numId w:val="9"/>
        </w:numPr>
        <w:spacing w:after="0" w:line="276" w:lineRule="auto"/>
        <w:rPr>
          <w:rFonts w:ascii="Calibri" w:hAnsi="Calibri" w:cs="Calibri"/>
          <w:sz w:val="20"/>
          <w:szCs w:val="20"/>
        </w:rPr>
      </w:pPr>
      <w:r w:rsidRPr="00B40065">
        <w:rPr>
          <w:rFonts w:ascii="Calibri" w:hAnsi="Calibri" w:cs="Calibri"/>
          <w:sz w:val="20"/>
          <w:szCs w:val="20"/>
        </w:rPr>
        <w:t xml:space="preserve">Reversing the field again will cause the same process in the opposite direction, creating a </w:t>
      </w:r>
      <w:r w:rsidRPr="00B40065">
        <w:rPr>
          <w:rFonts w:ascii="Calibri" w:hAnsi="Calibri" w:cs="Calibri"/>
          <w:b/>
          <w:bCs/>
          <w:sz w:val="20"/>
          <w:szCs w:val="20"/>
        </w:rPr>
        <w:t>closed loop</w:t>
      </w:r>
      <w:r w:rsidRPr="00B40065">
        <w:rPr>
          <w:rFonts w:ascii="Calibri" w:hAnsi="Calibri" w:cs="Calibri"/>
          <w:sz w:val="20"/>
          <w:szCs w:val="20"/>
        </w:rPr>
        <w:t xml:space="preserve"> called the </w:t>
      </w:r>
      <w:r w:rsidRPr="00B40065">
        <w:rPr>
          <w:rFonts w:ascii="Calibri" w:hAnsi="Calibri" w:cs="Calibri"/>
          <w:b/>
          <w:bCs/>
          <w:sz w:val="20"/>
          <w:szCs w:val="20"/>
        </w:rPr>
        <w:t>hysteresis loop</w:t>
      </w:r>
      <w:r w:rsidRPr="00B40065">
        <w:rPr>
          <w:rFonts w:ascii="Calibri" w:hAnsi="Calibri" w:cs="Calibri"/>
          <w:sz w:val="20"/>
          <w:szCs w:val="20"/>
        </w:rPr>
        <w:t>.</w:t>
      </w:r>
    </w:p>
    <w:p w14:paraId="3D79A07D" w14:textId="77777777" w:rsidR="00B40065" w:rsidRPr="00B40065" w:rsidRDefault="00000000" w:rsidP="00B40065">
      <w:pPr>
        <w:spacing w:after="0" w:line="276" w:lineRule="auto"/>
        <w:rPr>
          <w:rFonts w:ascii="Calibri" w:hAnsi="Calibri" w:cs="Calibri"/>
          <w:sz w:val="20"/>
          <w:szCs w:val="20"/>
        </w:rPr>
      </w:pPr>
      <w:r>
        <w:rPr>
          <w:rFonts w:ascii="Calibri" w:hAnsi="Calibri" w:cs="Calibri"/>
          <w:sz w:val="20"/>
          <w:szCs w:val="20"/>
        </w:rPr>
        <w:pict w14:anchorId="2EA93BEA">
          <v:rect id="_x0000_i1026" style="width:0;height:1.5pt" o:hralign="center" o:hrstd="t" o:hr="t" fillcolor="#a0a0a0" stroked="f"/>
        </w:pict>
      </w:r>
    </w:p>
    <w:p w14:paraId="286BB4BC" w14:textId="77777777" w:rsidR="00B40065" w:rsidRPr="00B40065" w:rsidRDefault="00B40065" w:rsidP="0034481B">
      <w:pPr>
        <w:spacing w:after="0" w:line="276" w:lineRule="auto"/>
        <w:rPr>
          <w:rFonts w:ascii="Calibri" w:hAnsi="Calibri" w:cs="Calibri"/>
          <w:sz w:val="20"/>
          <w:szCs w:val="20"/>
        </w:rPr>
      </w:pPr>
    </w:p>
    <w:p w14:paraId="2BDB7C94" w14:textId="77777777" w:rsidR="00B40065" w:rsidRDefault="00B40065" w:rsidP="0034481B">
      <w:pPr>
        <w:spacing w:after="0" w:line="276" w:lineRule="auto"/>
        <w:rPr>
          <w:rFonts w:ascii="Calibri" w:hAnsi="Calibri" w:cs="Calibri"/>
          <w:b/>
          <w:bCs/>
          <w:sz w:val="20"/>
          <w:szCs w:val="20"/>
          <w:u w:val="single"/>
        </w:rPr>
      </w:pPr>
    </w:p>
    <w:p w14:paraId="7623E4F6" w14:textId="77777777" w:rsidR="00C95F04" w:rsidRDefault="00C95F04" w:rsidP="0034481B">
      <w:pPr>
        <w:spacing w:after="0" w:line="276" w:lineRule="auto"/>
        <w:rPr>
          <w:rFonts w:ascii="Calibri" w:hAnsi="Calibri" w:cs="Calibri"/>
          <w:b/>
          <w:bCs/>
          <w:sz w:val="20"/>
          <w:szCs w:val="20"/>
          <w:u w:val="single"/>
        </w:rPr>
      </w:pPr>
    </w:p>
    <w:p w14:paraId="65CF423A" w14:textId="77777777" w:rsidR="00C95F04" w:rsidRDefault="00C95F04" w:rsidP="0034481B">
      <w:pPr>
        <w:spacing w:after="0" w:line="276" w:lineRule="auto"/>
        <w:rPr>
          <w:rFonts w:ascii="Calibri" w:hAnsi="Calibri" w:cs="Calibri"/>
          <w:b/>
          <w:bCs/>
          <w:sz w:val="20"/>
          <w:szCs w:val="20"/>
          <w:u w:val="single"/>
        </w:rPr>
      </w:pPr>
    </w:p>
    <w:p w14:paraId="1C36E11E" w14:textId="312D0FBB" w:rsidR="002061E8" w:rsidRDefault="00493FD4" w:rsidP="0034481B">
      <w:pPr>
        <w:spacing w:after="0" w:line="276" w:lineRule="auto"/>
        <w:rPr>
          <w:rFonts w:ascii="Calibri" w:hAnsi="Calibri" w:cs="Calibri"/>
          <w:sz w:val="20"/>
          <w:szCs w:val="20"/>
        </w:rPr>
      </w:pPr>
      <w:r>
        <w:rPr>
          <w:rFonts w:ascii="Calibri" w:hAnsi="Calibri" w:cs="Calibri"/>
          <w:b/>
          <w:bCs/>
          <w:sz w:val="20"/>
          <w:szCs w:val="20"/>
          <w:u w:val="single"/>
        </w:rPr>
        <w:t xml:space="preserve">Ques: Explain why Pico second lasers lead to better results regarding side wall quality during laser cut as compared to Nano second laser </w:t>
      </w:r>
      <w:r w:rsidRPr="00493FD4">
        <w:rPr>
          <w:rFonts w:ascii="Calibri" w:hAnsi="Calibri" w:cs="Calibri"/>
          <w:sz w:val="20"/>
          <w:szCs w:val="20"/>
        </w:rPr>
        <w:t>(4 points)</w:t>
      </w:r>
    </w:p>
    <w:p w14:paraId="1521BF36" w14:textId="77777777" w:rsidR="00493FD4" w:rsidRDefault="00493FD4" w:rsidP="0034481B">
      <w:pPr>
        <w:spacing w:after="0" w:line="276" w:lineRule="auto"/>
        <w:rPr>
          <w:rFonts w:ascii="Calibri" w:hAnsi="Calibri" w:cs="Calibri"/>
          <w:sz w:val="20"/>
          <w:szCs w:val="20"/>
        </w:rPr>
      </w:pPr>
    </w:p>
    <w:p w14:paraId="0E3482F0" w14:textId="3BB7DC78" w:rsidR="00493FD4" w:rsidRDefault="00493FD4" w:rsidP="0034481B">
      <w:pPr>
        <w:spacing w:after="0" w:line="276" w:lineRule="auto"/>
        <w:rPr>
          <w:rFonts w:ascii="Calibri" w:hAnsi="Calibri" w:cs="Calibri"/>
          <w:b/>
          <w:bCs/>
          <w:sz w:val="20"/>
          <w:szCs w:val="20"/>
          <w:u w:val="single"/>
        </w:rPr>
      </w:pPr>
      <w:r w:rsidRPr="00493FD4">
        <w:rPr>
          <w:rFonts w:ascii="Calibri" w:hAnsi="Calibri" w:cs="Calibri"/>
          <w:b/>
          <w:bCs/>
          <w:sz w:val="20"/>
          <w:szCs w:val="20"/>
          <w:u w:val="single"/>
        </w:rPr>
        <w:t>Ques: In Lase stealth dicing</w:t>
      </w:r>
      <w:r>
        <w:rPr>
          <w:rFonts w:ascii="Calibri" w:hAnsi="Calibri" w:cs="Calibri"/>
          <w:b/>
          <w:bCs/>
          <w:sz w:val="20"/>
          <w:szCs w:val="20"/>
          <w:u w:val="single"/>
        </w:rPr>
        <w:t>,</w:t>
      </w:r>
      <w:r w:rsidRPr="00493FD4">
        <w:rPr>
          <w:rFonts w:ascii="Calibri" w:hAnsi="Calibri" w:cs="Calibri"/>
          <w:b/>
          <w:bCs/>
          <w:sz w:val="20"/>
          <w:szCs w:val="20"/>
          <w:u w:val="single"/>
        </w:rPr>
        <w:t xml:space="preserve"> an IR Laser is used to generate voids and amorphous silicon underneath the surface. Explain why voids etc are not found at the surface</w:t>
      </w:r>
    </w:p>
    <w:p w14:paraId="07950D35" w14:textId="77777777" w:rsidR="00493FD4" w:rsidRDefault="00493FD4" w:rsidP="0034481B">
      <w:pPr>
        <w:spacing w:after="0" w:line="276" w:lineRule="auto"/>
        <w:rPr>
          <w:rFonts w:ascii="Calibri" w:hAnsi="Calibri" w:cs="Calibri"/>
          <w:b/>
          <w:bCs/>
          <w:sz w:val="20"/>
          <w:szCs w:val="20"/>
          <w:u w:val="single"/>
        </w:rPr>
      </w:pPr>
    </w:p>
    <w:p w14:paraId="4A0D7B28" w14:textId="300DB9E0" w:rsidR="00493FD4" w:rsidRPr="00493FD4" w:rsidRDefault="00493FD4" w:rsidP="0034481B">
      <w:pPr>
        <w:spacing w:after="0" w:line="276" w:lineRule="auto"/>
        <w:rPr>
          <w:rFonts w:ascii="Calibri" w:hAnsi="Calibri" w:cs="Calibri"/>
          <w:b/>
          <w:bCs/>
          <w:sz w:val="20"/>
          <w:szCs w:val="20"/>
          <w:u w:val="single"/>
        </w:rPr>
      </w:pPr>
      <w:r>
        <w:rPr>
          <w:rFonts w:ascii="Calibri" w:hAnsi="Calibri" w:cs="Calibri"/>
          <w:b/>
          <w:bCs/>
          <w:sz w:val="20"/>
          <w:szCs w:val="20"/>
          <w:u w:val="single"/>
        </w:rPr>
        <w:t>Ans: Concentration of the laser beam is not high on the surface</w:t>
      </w:r>
    </w:p>
    <w:p w14:paraId="0367CAA4" w14:textId="77777777" w:rsidR="00D567F0" w:rsidRDefault="00D567F0" w:rsidP="0034481B">
      <w:pPr>
        <w:spacing w:after="0" w:line="276" w:lineRule="auto"/>
        <w:rPr>
          <w:rFonts w:ascii="Calibri" w:hAnsi="Calibri" w:cs="Calibri"/>
          <w:b/>
          <w:bCs/>
          <w:sz w:val="20"/>
          <w:szCs w:val="20"/>
          <w:u w:val="single"/>
        </w:rPr>
      </w:pPr>
    </w:p>
    <w:p w14:paraId="04A63A09" w14:textId="6712B253" w:rsidR="00D567F0" w:rsidRDefault="00D567F0" w:rsidP="0034481B">
      <w:pPr>
        <w:spacing w:after="0" w:line="276" w:lineRule="auto"/>
        <w:rPr>
          <w:rFonts w:ascii="Calibri" w:hAnsi="Calibri" w:cs="Calibri"/>
          <w:b/>
          <w:bCs/>
          <w:sz w:val="20"/>
          <w:szCs w:val="20"/>
          <w:u w:val="single"/>
        </w:rPr>
      </w:pPr>
      <w:r>
        <w:rPr>
          <w:rFonts w:ascii="Calibri" w:hAnsi="Calibri" w:cs="Calibri"/>
          <w:b/>
          <w:bCs/>
          <w:sz w:val="20"/>
          <w:szCs w:val="20"/>
          <w:u w:val="single"/>
        </w:rPr>
        <w:t>What is the motivation behind double exposure and explain how it works?</w:t>
      </w:r>
    </w:p>
    <w:p w14:paraId="42F568C0" w14:textId="6EEC5588" w:rsidR="00D567F0" w:rsidRPr="00D567F0" w:rsidRDefault="00D567F0" w:rsidP="0034481B">
      <w:pPr>
        <w:spacing w:after="0" w:line="276" w:lineRule="auto"/>
        <w:rPr>
          <w:rFonts w:ascii="Calibri" w:hAnsi="Calibri" w:cs="Calibri"/>
          <w:sz w:val="20"/>
          <w:szCs w:val="20"/>
        </w:rPr>
      </w:pPr>
      <w:r w:rsidRPr="00D567F0">
        <w:rPr>
          <w:rFonts w:ascii="Calibri" w:hAnsi="Calibri" w:cs="Calibri"/>
          <w:sz w:val="20"/>
          <w:szCs w:val="20"/>
        </w:rPr>
        <w:t>The primary motivation for using double exposure in semiconductor lithography is to print features that are smaller and denser than what a single exposure using the current optical lithography tools and wavelengths can achieve.</w:t>
      </w:r>
    </w:p>
    <w:p w14:paraId="5EF46F01" w14:textId="77777777" w:rsidR="00150F2A" w:rsidRDefault="00150F2A" w:rsidP="0034481B">
      <w:pPr>
        <w:spacing w:after="0" w:line="276" w:lineRule="auto"/>
        <w:rPr>
          <w:rFonts w:ascii="Calibri" w:hAnsi="Calibri" w:cs="Calibri"/>
          <w:b/>
          <w:bCs/>
          <w:sz w:val="20"/>
          <w:szCs w:val="20"/>
          <w:u w:val="single"/>
        </w:rPr>
      </w:pPr>
    </w:p>
    <w:p w14:paraId="4CB783CA" w14:textId="1505AAB3" w:rsidR="0034481B" w:rsidRDefault="000F6100" w:rsidP="0034481B">
      <w:pPr>
        <w:spacing w:after="0" w:line="276" w:lineRule="auto"/>
        <w:rPr>
          <w:rFonts w:ascii="Calibri" w:hAnsi="Calibri" w:cs="Calibri"/>
          <w:sz w:val="20"/>
          <w:szCs w:val="20"/>
        </w:rPr>
      </w:pPr>
      <w:r w:rsidRPr="002B43DB">
        <w:rPr>
          <w:rFonts w:ascii="Calibri" w:hAnsi="Calibri" w:cs="Calibri"/>
          <w:b/>
          <w:bCs/>
          <w:sz w:val="20"/>
          <w:szCs w:val="20"/>
          <w:u w:val="single"/>
        </w:rPr>
        <w:t>What is the motivation for diameter reduction ’neck’ in the early phase of the crystal growth process</w:t>
      </w:r>
      <w:r>
        <w:rPr>
          <w:rFonts w:ascii="Calibri" w:hAnsi="Calibri" w:cs="Calibri"/>
          <w:sz w:val="20"/>
          <w:szCs w:val="20"/>
        </w:rPr>
        <w:t xml:space="preserve"> (2 points)</w:t>
      </w:r>
    </w:p>
    <w:p w14:paraId="120F9D93" w14:textId="77777777" w:rsidR="000F6100" w:rsidRDefault="000F6100" w:rsidP="0034481B">
      <w:pPr>
        <w:spacing w:after="0" w:line="276" w:lineRule="auto"/>
        <w:rPr>
          <w:rFonts w:ascii="Calibri" w:hAnsi="Calibri" w:cs="Calibri"/>
          <w:sz w:val="20"/>
          <w:szCs w:val="20"/>
        </w:rPr>
      </w:pPr>
    </w:p>
    <w:p w14:paraId="50AC8B64"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lastRenderedPageBreak/>
        <w:t xml:space="preserve">The "neck" (or "Dash neck") in the early phase of crystal growth, particularly in techniques like the </w:t>
      </w:r>
      <w:proofErr w:type="spellStart"/>
      <w:r w:rsidRPr="000F6100">
        <w:rPr>
          <w:rFonts w:ascii="Calibri" w:hAnsi="Calibri" w:cs="Calibri"/>
          <w:sz w:val="20"/>
          <w:szCs w:val="20"/>
        </w:rPr>
        <w:t>Czochralski</w:t>
      </w:r>
      <w:proofErr w:type="spellEnd"/>
      <w:r w:rsidRPr="000F6100">
        <w:rPr>
          <w:rFonts w:ascii="Calibri" w:hAnsi="Calibri" w:cs="Calibri"/>
          <w:sz w:val="20"/>
          <w:szCs w:val="20"/>
        </w:rPr>
        <w:t xml:space="preserve"> method used for silicon and other semiconductors, has a crucial and very specific motivation: </w:t>
      </w:r>
      <w:r w:rsidRPr="000F6100">
        <w:rPr>
          <w:rFonts w:ascii="Calibri" w:hAnsi="Calibri" w:cs="Calibri"/>
          <w:b/>
          <w:bCs/>
          <w:sz w:val="20"/>
          <w:szCs w:val="20"/>
        </w:rPr>
        <w:t>to eliminate dislocations and other structural defects from the growing crystal.</w:t>
      </w:r>
    </w:p>
    <w:p w14:paraId="066C4D2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Here's a breakdown of why this is so important and how the neck achieves it:</w:t>
      </w:r>
    </w:p>
    <w:p w14:paraId="03D89223"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1. The Problem: Thermal Shock and Initial Defects</w:t>
      </w:r>
    </w:p>
    <w:p w14:paraId="266AE856"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When a seed crystal (a small, perfectly formed single crystal) is first brought into contact with the molten material (e.g., molten silicon at over 1400°C), it experiences a </w:t>
      </w:r>
      <w:r w:rsidRPr="000F6100">
        <w:rPr>
          <w:rFonts w:ascii="Calibri" w:hAnsi="Calibri" w:cs="Calibri"/>
          <w:b/>
          <w:bCs/>
          <w:sz w:val="20"/>
          <w:szCs w:val="20"/>
        </w:rPr>
        <w:t>severe thermal shock</w:t>
      </w:r>
      <w:r w:rsidRPr="000F6100">
        <w:rPr>
          <w:rFonts w:ascii="Calibri" w:hAnsi="Calibri" w:cs="Calibri"/>
          <w:sz w:val="20"/>
          <w:szCs w:val="20"/>
        </w:rPr>
        <w:t xml:space="preserve">. This abrupt temperature difference creates significant thermal stresses within the seed crystal. These stresses are so intense that they inevitably generate </w:t>
      </w:r>
      <w:r w:rsidRPr="000F6100">
        <w:rPr>
          <w:rFonts w:ascii="Calibri" w:hAnsi="Calibri" w:cs="Calibri"/>
          <w:b/>
          <w:bCs/>
          <w:sz w:val="20"/>
          <w:szCs w:val="20"/>
        </w:rPr>
        <w:t>dislocations</w:t>
      </w:r>
      <w:r w:rsidRPr="000F6100">
        <w:rPr>
          <w:rFonts w:ascii="Calibri" w:hAnsi="Calibri" w:cs="Calibri"/>
          <w:sz w:val="20"/>
          <w:szCs w:val="20"/>
        </w:rPr>
        <w:t xml:space="preserve"> and other crystallographic defects in the seed and the initial growth.</w:t>
      </w:r>
    </w:p>
    <w:p w14:paraId="6E5FF7BE"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Dislocations are linear defects in the crystal lattice where atoms are out of their perfect arrangement. If these dislocations were allowed to propagate into the main body of the crystal, they would severely degrade its electrical, optical, and mechanical properties, making it unsuitable for high-tech applications like microchips.</w:t>
      </w:r>
    </w:p>
    <w:p w14:paraId="72B01F51"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2. The Solution: The "Necking" Process (Dash Method)</w:t>
      </w:r>
    </w:p>
    <w:p w14:paraId="69AE6AD2"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To combat these initial defects, the crystal growth process employs a "necking" phase, pioneered by W.C. Dash in 1958:</w:t>
      </w:r>
    </w:p>
    <w:p w14:paraId="6344F8FE" w14:textId="77777777" w:rsidR="000F6100" w:rsidRPr="000F6100" w:rsidRDefault="000F6100">
      <w:pPr>
        <w:numPr>
          <w:ilvl w:val="0"/>
          <w:numId w:val="1"/>
        </w:numPr>
        <w:spacing w:after="0" w:line="276" w:lineRule="auto"/>
        <w:rPr>
          <w:rFonts w:ascii="Calibri" w:hAnsi="Calibri" w:cs="Calibri"/>
          <w:sz w:val="20"/>
          <w:szCs w:val="20"/>
        </w:rPr>
      </w:pPr>
      <w:r w:rsidRPr="000F6100">
        <w:rPr>
          <w:rFonts w:ascii="Calibri" w:hAnsi="Calibri" w:cs="Calibri"/>
          <w:b/>
          <w:bCs/>
          <w:sz w:val="20"/>
          <w:szCs w:val="20"/>
        </w:rPr>
        <w:t>Small Diameter:</w:t>
      </w:r>
      <w:r w:rsidRPr="000F6100">
        <w:rPr>
          <w:rFonts w:ascii="Calibri" w:hAnsi="Calibri" w:cs="Calibri"/>
          <w:sz w:val="20"/>
          <w:szCs w:val="20"/>
        </w:rPr>
        <w:t xml:space="preserve"> After the initial contact and the formation of the first few </w:t>
      </w:r>
      <w:proofErr w:type="spellStart"/>
      <w:r w:rsidRPr="000F6100">
        <w:rPr>
          <w:rFonts w:ascii="Calibri" w:hAnsi="Calibri" w:cs="Calibri"/>
          <w:sz w:val="20"/>
          <w:szCs w:val="20"/>
        </w:rPr>
        <w:t>millimeters</w:t>
      </w:r>
      <w:proofErr w:type="spellEnd"/>
      <w:r w:rsidRPr="000F6100">
        <w:rPr>
          <w:rFonts w:ascii="Calibri" w:hAnsi="Calibri" w:cs="Calibri"/>
          <w:sz w:val="20"/>
          <w:szCs w:val="20"/>
        </w:rPr>
        <w:t xml:space="preserve"> of crystal, the pulling rate and temperature are carefully controlled to cause the growing crystal's diameter to rapidly </w:t>
      </w:r>
      <w:r w:rsidRPr="000F6100">
        <w:rPr>
          <w:rFonts w:ascii="Calibri" w:hAnsi="Calibri" w:cs="Calibri"/>
          <w:b/>
          <w:bCs/>
          <w:sz w:val="20"/>
          <w:szCs w:val="20"/>
        </w:rPr>
        <w:t>reduce to a very small size</w:t>
      </w:r>
      <w:r w:rsidRPr="000F6100">
        <w:rPr>
          <w:rFonts w:ascii="Calibri" w:hAnsi="Calibri" w:cs="Calibri"/>
          <w:sz w:val="20"/>
          <w:szCs w:val="20"/>
        </w:rPr>
        <w:t xml:space="preserve"> (typically 2-4 mm for silicon).</w:t>
      </w:r>
    </w:p>
    <w:p w14:paraId="68110808" w14:textId="77777777" w:rsidR="000F6100" w:rsidRPr="000F6100" w:rsidRDefault="000F6100">
      <w:pPr>
        <w:numPr>
          <w:ilvl w:val="0"/>
          <w:numId w:val="1"/>
        </w:numPr>
        <w:spacing w:after="0" w:line="276" w:lineRule="auto"/>
        <w:rPr>
          <w:rFonts w:ascii="Calibri" w:hAnsi="Calibri" w:cs="Calibri"/>
          <w:sz w:val="20"/>
          <w:szCs w:val="20"/>
        </w:rPr>
      </w:pPr>
      <w:r w:rsidRPr="000F6100">
        <w:rPr>
          <w:rFonts w:ascii="Calibri" w:hAnsi="Calibri" w:cs="Calibri"/>
          <w:b/>
          <w:bCs/>
          <w:sz w:val="20"/>
          <w:szCs w:val="20"/>
        </w:rPr>
        <w:t>High Pull Rate:</w:t>
      </w:r>
      <w:r w:rsidRPr="000F6100">
        <w:rPr>
          <w:rFonts w:ascii="Calibri" w:hAnsi="Calibri" w:cs="Calibri"/>
          <w:sz w:val="20"/>
          <w:szCs w:val="20"/>
        </w:rPr>
        <w:t xml:space="preserve"> Simultaneously, the crystal is pulled at a relatively </w:t>
      </w:r>
      <w:r w:rsidRPr="000F6100">
        <w:rPr>
          <w:rFonts w:ascii="Calibri" w:hAnsi="Calibri" w:cs="Calibri"/>
          <w:b/>
          <w:bCs/>
          <w:sz w:val="20"/>
          <w:szCs w:val="20"/>
        </w:rPr>
        <w:t>high speed</w:t>
      </w:r>
      <w:r w:rsidRPr="000F6100">
        <w:rPr>
          <w:rFonts w:ascii="Calibri" w:hAnsi="Calibri" w:cs="Calibri"/>
          <w:sz w:val="20"/>
          <w:szCs w:val="20"/>
        </w:rPr>
        <w:t xml:space="preserve"> (e.g., 4-6 mm/min for silicon).</w:t>
      </w:r>
    </w:p>
    <w:p w14:paraId="706DF9FD"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3. How Necking Eliminates Dislocations:</w:t>
      </w:r>
    </w:p>
    <w:p w14:paraId="461C4C01"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The combination of small diameter and high pull rate works synergistically to eliminate dislocations:</w:t>
      </w:r>
    </w:p>
    <w:p w14:paraId="469CAE2F"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Dislocation Movement:</w:t>
      </w:r>
      <w:r w:rsidRPr="000F6100">
        <w:rPr>
          <w:rFonts w:ascii="Calibri" w:hAnsi="Calibri" w:cs="Calibri"/>
          <w:sz w:val="20"/>
          <w:szCs w:val="20"/>
        </w:rPr>
        <w:t xml:space="preserve"> Dislocations, under stress, tend to move. In a very thin neck, the crystal's cross-sectional area is extremely small, and all crystallographic slip planes (the planes along which dislocations prefer to move) are forced to intersect the outer surface of the growing crystal very quickly.</w:t>
      </w:r>
    </w:p>
    <w:p w14:paraId="03D32987"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"Growing Out":</w:t>
      </w:r>
      <w:r w:rsidRPr="000F6100">
        <w:rPr>
          <w:rFonts w:ascii="Calibri" w:hAnsi="Calibri" w:cs="Calibri"/>
          <w:sz w:val="20"/>
          <w:szCs w:val="20"/>
        </w:rPr>
        <w:t xml:space="preserve"> As the crystal is pulled rapidly, the dislocations, being mobile under the residual stresses, effectively "move out" of the crystal to its side surfaces and are terminated. There simply isn't enough volume or time for them to propagate and multiply within the confined, fast-growing neck.</w:t>
      </w:r>
    </w:p>
    <w:p w14:paraId="56ECDB76" w14:textId="77777777" w:rsidR="000F6100" w:rsidRPr="000F6100" w:rsidRDefault="000F6100">
      <w:pPr>
        <w:numPr>
          <w:ilvl w:val="0"/>
          <w:numId w:val="2"/>
        </w:numPr>
        <w:spacing w:after="0" w:line="276" w:lineRule="auto"/>
        <w:rPr>
          <w:rFonts w:ascii="Calibri" w:hAnsi="Calibri" w:cs="Calibri"/>
          <w:sz w:val="20"/>
          <w:szCs w:val="20"/>
        </w:rPr>
      </w:pPr>
      <w:r w:rsidRPr="000F6100">
        <w:rPr>
          <w:rFonts w:ascii="Calibri" w:hAnsi="Calibri" w:cs="Calibri"/>
          <w:b/>
          <w:bCs/>
          <w:sz w:val="20"/>
          <w:szCs w:val="20"/>
        </w:rPr>
        <w:t>Stress Management:</w:t>
      </w:r>
      <w:r w:rsidRPr="000F6100">
        <w:rPr>
          <w:rFonts w:ascii="Calibri" w:hAnsi="Calibri" w:cs="Calibri"/>
          <w:sz w:val="20"/>
          <w:szCs w:val="20"/>
        </w:rPr>
        <w:t xml:space="preserve"> The precise balance of temperature gradients and pull speed ensures that there's just enough stress to drive the dislocations out but not so much as to generate new ones.</w:t>
      </w:r>
    </w:p>
    <w:p w14:paraId="57AC194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4. The Result: Dislocation-Free Crystal</w:t>
      </w:r>
    </w:p>
    <w:p w14:paraId="0052A9B7"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After growing a neck of sufficient length (e.g., around 100 mm for silicon), the crystal becomes </w:t>
      </w:r>
      <w:r w:rsidRPr="000F6100">
        <w:rPr>
          <w:rFonts w:ascii="Calibri" w:hAnsi="Calibri" w:cs="Calibri"/>
          <w:b/>
          <w:bCs/>
          <w:sz w:val="20"/>
          <w:szCs w:val="20"/>
        </w:rPr>
        <w:t>dislocation-free</w:t>
      </w:r>
      <w:r w:rsidRPr="000F6100">
        <w:rPr>
          <w:rFonts w:ascii="Calibri" w:hAnsi="Calibri" w:cs="Calibri"/>
          <w:sz w:val="20"/>
          <w:szCs w:val="20"/>
        </w:rPr>
        <w:t xml:space="preserve">. At this point, the growth parameters are gradually adjusted to increase the diameter of the crystal, forming the "shoulder" or "cone" region, and then the main, large-diameter </w:t>
      </w:r>
      <w:r w:rsidRPr="000F6100">
        <w:rPr>
          <w:rFonts w:ascii="Calibri" w:hAnsi="Calibri" w:cs="Calibri"/>
          <w:b/>
          <w:bCs/>
          <w:sz w:val="20"/>
          <w:szCs w:val="20"/>
        </w:rPr>
        <w:t>single-crystal ingot (boule)</w:t>
      </w:r>
      <w:r w:rsidRPr="000F6100">
        <w:rPr>
          <w:rFonts w:ascii="Calibri" w:hAnsi="Calibri" w:cs="Calibri"/>
          <w:sz w:val="20"/>
          <w:szCs w:val="20"/>
        </w:rPr>
        <w:t xml:space="preserve"> is grown, which will also be free of dislocations.</w:t>
      </w:r>
    </w:p>
    <w:p w14:paraId="7E457AB0"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b/>
          <w:bCs/>
          <w:sz w:val="20"/>
          <w:szCs w:val="20"/>
        </w:rPr>
        <w:t>Analogy:</w:t>
      </w:r>
      <w:r w:rsidRPr="000F6100">
        <w:rPr>
          <w:rFonts w:ascii="Calibri" w:hAnsi="Calibri" w:cs="Calibri"/>
          <w:sz w:val="20"/>
          <w:szCs w:val="20"/>
        </w:rPr>
        <w:t xml:space="preserve"> Imagine trying to untangle a long, knotted rope. If you try to pull it fast through a very narrow tube, the knots (dislocations) will either be forced out of the tube's sides or simply cannot pass, leaving a smooth rope behind.</w:t>
      </w:r>
    </w:p>
    <w:p w14:paraId="4A80AE65" w14:textId="77777777" w:rsidR="000F6100" w:rsidRPr="000F6100" w:rsidRDefault="000F6100" w:rsidP="000F6100">
      <w:pPr>
        <w:spacing w:after="0" w:line="276" w:lineRule="auto"/>
        <w:rPr>
          <w:rFonts w:ascii="Calibri" w:hAnsi="Calibri" w:cs="Calibri"/>
          <w:sz w:val="20"/>
          <w:szCs w:val="20"/>
        </w:rPr>
      </w:pPr>
      <w:r w:rsidRPr="000F6100">
        <w:rPr>
          <w:rFonts w:ascii="Calibri" w:hAnsi="Calibri" w:cs="Calibri"/>
          <w:sz w:val="20"/>
          <w:szCs w:val="20"/>
        </w:rPr>
        <w:t xml:space="preserve">In essence, the necking process is a critical and elegant engineering solution that allows </w:t>
      </w:r>
      <w:proofErr w:type="gramStart"/>
      <w:r w:rsidRPr="000F6100">
        <w:rPr>
          <w:rFonts w:ascii="Calibri" w:hAnsi="Calibri" w:cs="Calibri"/>
          <w:sz w:val="20"/>
          <w:szCs w:val="20"/>
        </w:rPr>
        <w:t>for the production of</w:t>
      </w:r>
      <w:proofErr w:type="gramEnd"/>
      <w:r w:rsidRPr="000F6100">
        <w:rPr>
          <w:rFonts w:ascii="Calibri" w:hAnsi="Calibri" w:cs="Calibri"/>
          <w:sz w:val="20"/>
          <w:szCs w:val="20"/>
        </w:rPr>
        <w:t xml:space="preserve"> highly perfect single crystals, which are indispensable for the semiconductor industry and other advanced technologies.</w:t>
      </w:r>
    </w:p>
    <w:p w14:paraId="75FB0743" w14:textId="77777777" w:rsidR="000F6100" w:rsidRDefault="000F6100" w:rsidP="0034481B">
      <w:pPr>
        <w:spacing w:after="0" w:line="276" w:lineRule="auto"/>
        <w:rPr>
          <w:rFonts w:ascii="Calibri" w:hAnsi="Calibri" w:cs="Calibri"/>
          <w:sz w:val="20"/>
          <w:szCs w:val="20"/>
        </w:rPr>
      </w:pPr>
    </w:p>
    <w:p w14:paraId="3341C734" w14:textId="4175F032" w:rsidR="000F6100" w:rsidRDefault="000F6100" w:rsidP="0034481B">
      <w:pPr>
        <w:spacing w:after="0" w:line="276" w:lineRule="auto"/>
        <w:rPr>
          <w:rFonts w:ascii="Calibri" w:hAnsi="Calibri" w:cs="Calibri"/>
          <w:sz w:val="20"/>
          <w:szCs w:val="20"/>
        </w:rPr>
      </w:pPr>
      <w:r>
        <w:rPr>
          <w:rFonts w:ascii="Calibri" w:hAnsi="Calibri" w:cs="Calibri"/>
          <w:sz w:val="20"/>
          <w:szCs w:val="20"/>
        </w:rPr>
        <w:t>2a. Explain the term ‘yield’. Name three manufacturing process parameters which impact yield (4 points)</w:t>
      </w:r>
    </w:p>
    <w:p w14:paraId="6CBFA832" w14:textId="77777777" w:rsidR="002B43DB" w:rsidRPr="002B43DB" w:rsidRDefault="002B43DB" w:rsidP="002B43DB">
      <w:pPr>
        <w:spacing w:after="0" w:line="276" w:lineRule="auto"/>
        <w:rPr>
          <w:rFonts w:ascii="Calibri" w:hAnsi="Calibri" w:cs="Calibri"/>
          <w:sz w:val="20"/>
          <w:szCs w:val="20"/>
        </w:rPr>
      </w:pPr>
      <w:r w:rsidRPr="002B43DB">
        <w:rPr>
          <w:rFonts w:ascii="Calibri" w:hAnsi="Calibri" w:cs="Calibri"/>
          <w:sz w:val="20"/>
          <w:szCs w:val="20"/>
        </w:rPr>
        <w:t xml:space="preserve">The term </w:t>
      </w:r>
      <w:r w:rsidRPr="002B43DB">
        <w:rPr>
          <w:rFonts w:ascii="Calibri" w:hAnsi="Calibri" w:cs="Calibri"/>
          <w:b/>
          <w:bCs/>
          <w:sz w:val="20"/>
          <w:szCs w:val="20"/>
        </w:rPr>
        <w:t>'yield'</w:t>
      </w:r>
      <w:r w:rsidRPr="002B43DB">
        <w:rPr>
          <w:rFonts w:ascii="Calibri" w:hAnsi="Calibri" w:cs="Calibri"/>
          <w:sz w:val="20"/>
          <w:szCs w:val="20"/>
        </w:rPr>
        <w:t xml:space="preserve"> in manufacturing refers to the </w:t>
      </w:r>
      <w:r w:rsidRPr="002B43DB">
        <w:rPr>
          <w:rFonts w:ascii="Calibri" w:hAnsi="Calibri" w:cs="Calibri"/>
          <w:b/>
          <w:bCs/>
          <w:sz w:val="20"/>
          <w:szCs w:val="20"/>
        </w:rPr>
        <w:t xml:space="preserve">percentage of defect-free or </w:t>
      </w:r>
      <w:proofErr w:type="spellStart"/>
      <w:r w:rsidRPr="002B43DB">
        <w:rPr>
          <w:rFonts w:ascii="Calibri" w:hAnsi="Calibri" w:cs="Calibri"/>
          <w:b/>
          <w:bCs/>
          <w:sz w:val="20"/>
          <w:szCs w:val="20"/>
        </w:rPr>
        <w:t>salable</w:t>
      </w:r>
      <w:proofErr w:type="spellEnd"/>
      <w:r w:rsidRPr="002B43DB">
        <w:rPr>
          <w:rFonts w:ascii="Calibri" w:hAnsi="Calibri" w:cs="Calibri"/>
          <w:b/>
          <w:bCs/>
          <w:sz w:val="20"/>
          <w:szCs w:val="20"/>
        </w:rPr>
        <w:t xml:space="preserve"> products produced from a given </w:t>
      </w:r>
      <w:proofErr w:type="gramStart"/>
      <w:r w:rsidRPr="002B43DB">
        <w:rPr>
          <w:rFonts w:ascii="Calibri" w:hAnsi="Calibri" w:cs="Calibri"/>
          <w:b/>
          <w:bCs/>
          <w:sz w:val="20"/>
          <w:szCs w:val="20"/>
        </w:rPr>
        <w:t>amount</w:t>
      </w:r>
      <w:proofErr w:type="gramEnd"/>
      <w:r w:rsidRPr="002B43DB">
        <w:rPr>
          <w:rFonts w:ascii="Calibri" w:hAnsi="Calibri" w:cs="Calibri"/>
          <w:b/>
          <w:bCs/>
          <w:sz w:val="20"/>
          <w:szCs w:val="20"/>
        </w:rPr>
        <w:t xml:space="preserve"> of raw materials or units started in a production process.</w:t>
      </w:r>
      <w:r w:rsidRPr="002B43DB">
        <w:rPr>
          <w:rFonts w:ascii="Calibri" w:hAnsi="Calibri" w:cs="Calibri"/>
          <w:sz w:val="20"/>
          <w:szCs w:val="20"/>
        </w:rPr>
        <w:t xml:space="preserve"> It's a critical Key Performance Indicator (KPI) that measures the efficiency and effectiveness of a manufacturing process.</w:t>
      </w:r>
    </w:p>
    <w:p w14:paraId="0FA47B94" w14:textId="77777777" w:rsidR="002B43DB" w:rsidRPr="002B43DB" w:rsidRDefault="002B43DB" w:rsidP="002B43DB">
      <w:pPr>
        <w:spacing w:after="0" w:line="276" w:lineRule="auto"/>
        <w:rPr>
          <w:rFonts w:ascii="Calibri" w:hAnsi="Calibri" w:cs="Calibri"/>
          <w:sz w:val="20"/>
          <w:szCs w:val="20"/>
        </w:rPr>
      </w:pPr>
      <w:r w:rsidRPr="002B43DB">
        <w:rPr>
          <w:rFonts w:ascii="Calibri" w:hAnsi="Calibri" w:cs="Calibri"/>
          <w:sz w:val="20"/>
          <w:szCs w:val="20"/>
        </w:rPr>
        <w:t>A higher yield indicates that the process is efficient, minimizes waste, and consistently produces high-quality products. Conversely, a low yield signifies inefficiencies, high rework rates, increased waste, and ultimately, higher manufacturing costs and potentially lower customer satisfaction.</w:t>
      </w:r>
    </w:p>
    <w:p w14:paraId="6415E0E4" w14:textId="77777777" w:rsidR="002B43DB" w:rsidRDefault="002B43DB" w:rsidP="0034481B">
      <w:pPr>
        <w:spacing w:after="0" w:line="276" w:lineRule="auto"/>
        <w:rPr>
          <w:rFonts w:ascii="Calibri" w:hAnsi="Calibri" w:cs="Calibri"/>
          <w:sz w:val="20"/>
          <w:szCs w:val="20"/>
        </w:rPr>
      </w:pPr>
    </w:p>
    <w:p w14:paraId="32CB6165" w14:textId="4BEAE9BE" w:rsidR="000F6100" w:rsidRDefault="000F6100" w:rsidP="0034481B">
      <w:pPr>
        <w:spacing w:after="0" w:line="276" w:lineRule="auto"/>
        <w:rPr>
          <w:rFonts w:ascii="Calibri" w:hAnsi="Calibri" w:cs="Calibri"/>
          <w:sz w:val="20"/>
          <w:szCs w:val="20"/>
        </w:rPr>
      </w:pPr>
      <w:r>
        <w:rPr>
          <w:rFonts w:ascii="Calibri" w:hAnsi="Calibri" w:cs="Calibri"/>
          <w:sz w:val="20"/>
          <w:szCs w:val="20"/>
        </w:rPr>
        <w:t>2.2 What is the purpose of the so called ‘bubbler’? Why is there the need to use a bubbler? How does it work 4 points</w:t>
      </w:r>
    </w:p>
    <w:p w14:paraId="0532914C" w14:textId="77777777" w:rsidR="000F6100" w:rsidRDefault="000F6100" w:rsidP="0034481B">
      <w:pPr>
        <w:spacing w:after="0" w:line="276" w:lineRule="auto"/>
        <w:rPr>
          <w:rFonts w:ascii="Calibri" w:hAnsi="Calibri" w:cs="Calibri"/>
          <w:sz w:val="20"/>
          <w:szCs w:val="20"/>
        </w:rPr>
      </w:pPr>
      <w:r>
        <w:rPr>
          <w:rFonts w:ascii="Calibri" w:hAnsi="Calibri" w:cs="Calibri"/>
          <w:sz w:val="20"/>
          <w:szCs w:val="20"/>
        </w:rPr>
        <w:t>2.3 Explain the term “electro-migration”. Explain the mechanism of electromigration. Why is it important to avoid it. Us sketches &amp; diagram to explain</w:t>
      </w:r>
    </w:p>
    <w:p w14:paraId="7D4E19E2" w14:textId="542E43C5" w:rsidR="000F6100" w:rsidRDefault="000F6100" w:rsidP="0034481B">
      <w:pPr>
        <w:spacing w:after="0" w:line="276" w:lineRule="auto"/>
        <w:rPr>
          <w:rFonts w:ascii="Calibri" w:hAnsi="Calibri" w:cs="Calibri"/>
          <w:sz w:val="20"/>
          <w:szCs w:val="20"/>
        </w:rPr>
      </w:pPr>
      <w:r>
        <w:rPr>
          <w:rFonts w:ascii="Calibri" w:hAnsi="Calibri" w:cs="Calibri"/>
          <w:sz w:val="20"/>
          <w:szCs w:val="20"/>
        </w:rPr>
        <w:t xml:space="preserve">2.4 Explain the principle of a mass separator. Why is it important to use it inside ion implanter </w:t>
      </w:r>
    </w:p>
    <w:p w14:paraId="288E8CB5" w14:textId="77777777" w:rsidR="000F6100" w:rsidRDefault="000F6100" w:rsidP="0034481B">
      <w:pPr>
        <w:spacing w:after="0" w:line="276" w:lineRule="auto"/>
        <w:rPr>
          <w:rFonts w:ascii="Calibri" w:hAnsi="Calibri" w:cs="Calibri"/>
          <w:sz w:val="20"/>
          <w:szCs w:val="20"/>
        </w:rPr>
      </w:pPr>
    </w:p>
    <w:p w14:paraId="70BEBBB3" w14:textId="77777777" w:rsidR="000F6100" w:rsidRDefault="000F6100" w:rsidP="0034481B">
      <w:pPr>
        <w:spacing w:after="0" w:line="276" w:lineRule="auto"/>
        <w:rPr>
          <w:rFonts w:ascii="Calibri" w:hAnsi="Calibri" w:cs="Calibri"/>
          <w:sz w:val="20"/>
          <w:szCs w:val="20"/>
        </w:rPr>
      </w:pPr>
    </w:p>
    <w:p w14:paraId="3F21521A" w14:textId="165413ED" w:rsidR="00CF6E19" w:rsidRPr="007B09E3" w:rsidRDefault="00CF6E19" w:rsidP="007B09E3">
      <w:pPr>
        <w:tabs>
          <w:tab w:val="left" w:pos="3163"/>
        </w:tabs>
        <w:spacing w:after="0" w:line="276" w:lineRule="auto"/>
        <w:rPr>
          <w:rFonts w:ascii="Calibri" w:hAnsi="Calibri" w:cs="Calibri"/>
          <w:sz w:val="20"/>
          <w:szCs w:val="20"/>
        </w:rPr>
      </w:pPr>
      <w:r w:rsidRPr="007B09E3">
        <w:rPr>
          <w:rFonts w:ascii="Calibri" w:hAnsi="Calibri" w:cs="Calibri"/>
          <w:sz w:val="20"/>
          <w:szCs w:val="20"/>
        </w:rPr>
        <w:t xml:space="preserve"> </w:t>
      </w:r>
    </w:p>
    <w:sectPr w:rsidR="00CF6E19" w:rsidRPr="007B09E3" w:rsidSect="00E9209C">
      <w:pgSz w:w="16838" w:h="11906" w:orient="landscape"/>
      <w:pgMar w:top="540" w:right="720" w:bottom="63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72C0"/>
    <w:multiLevelType w:val="multilevel"/>
    <w:tmpl w:val="DB60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43825"/>
    <w:multiLevelType w:val="multilevel"/>
    <w:tmpl w:val="34E81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F3AD1"/>
    <w:multiLevelType w:val="multilevel"/>
    <w:tmpl w:val="26B8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35913"/>
    <w:multiLevelType w:val="multilevel"/>
    <w:tmpl w:val="0D6C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65A5E"/>
    <w:multiLevelType w:val="multilevel"/>
    <w:tmpl w:val="37F2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25512"/>
    <w:multiLevelType w:val="multilevel"/>
    <w:tmpl w:val="B91E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007D4"/>
    <w:multiLevelType w:val="multilevel"/>
    <w:tmpl w:val="ED84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080050"/>
    <w:multiLevelType w:val="multilevel"/>
    <w:tmpl w:val="5F22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216687"/>
    <w:multiLevelType w:val="multilevel"/>
    <w:tmpl w:val="1062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5105698">
    <w:abstractNumId w:val="5"/>
  </w:num>
  <w:num w:numId="2" w16cid:durableId="2014643254">
    <w:abstractNumId w:val="0"/>
  </w:num>
  <w:num w:numId="3" w16cid:durableId="1566336612">
    <w:abstractNumId w:val="8"/>
  </w:num>
  <w:num w:numId="4" w16cid:durableId="414547377">
    <w:abstractNumId w:val="6"/>
  </w:num>
  <w:num w:numId="5" w16cid:durableId="336542193">
    <w:abstractNumId w:val="4"/>
  </w:num>
  <w:num w:numId="6" w16cid:durableId="1111123064">
    <w:abstractNumId w:val="3"/>
  </w:num>
  <w:num w:numId="7" w16cid:durableId="758137725">
    <w:abstractNumId w:val="7"/>
  </w:num>
  <w:num w:numId="8" w16cid:durableId="57872584">
    <w:abstractNumId w:val="2"/>
  </w:num>
  <w:num w:numId="9" w16cid:durableId="71886687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7"/>
    <w:rsid w:val="0002215E"/>
    <w:rsid w:val="000227B5"/>
    <w:rsid w:val="00055D4C"/>
    <w:rsid w:val="000B25D0"/>
    <w:rsid w:val="000C4563"/>
    <w:rsid w:val="000F6100"/>
    <w:rsid w:val="000F76C7"/>
    <w:rsid w:val="00150F2A"/>
    <w:rsid w:val="001829E7"/>
    <w:rsid w:val="0019051A"/>
    <w:rsid w:val="001912E7"/>
    <w:rsid w:val="00201BDA"/>
    <w:rsid w:val="002061E8"/>
    <w:rsid w:val="00206BDC"/>
    <w:rsid w:val="00224DD0"/>
    <w:rsid w:val="00237D2D"/>
    <w:rsid w:val="002502E7"/>
    <w:rsid w:val="002B43DB"/>
    <w:rsid w:val="002F71FF"/>
    <w:rsid w:val="0030668A"/>
    <w:rsid w:val="003117D4"/>
    <w:rsid w:val="003216F4"/>
    <w:rsid w:val="00333C86"/>
    <w:rsid w:val="0034481B"/>
    <w:rsid w:val="00397289"/>
    <w:rsid w:val="004009D0"/>
    <w:rsid w:val="00405FDD"/>
    <w:rsid w:val="00460330"/>
    <w:rsid w:val="00493FD4"/>
    <w:rsid w:val="004B0F2B"/>
    <w:rsid w:val="004F7FCF"/>
    <w:rsid w:val="00547F1E"/>
    <w:rsid w:val="00550B61"/>
    <w:rsid w:val="00590F74"/>
    <w:rsid w:val="005B36D6"/>
    <w:rsid w:val="005B65A0"/>
    <w:rsid w:val="005E7D19"/>
    <w:rsid w:val="005F45A6"/>
    <w:rsid w:val="006C4DE4"/>
    <w:rsid w:val="00731AA5"/>
    <w:rsid w:val="00742B28"/>
    <w:rsid w:val="00753C8C"/>
    <w:rsid w:val="0077040F"/>
    <w:rsid w:val="007A6D6B"/>
    <w:rsid w:val="007B09E3"/>
    <w:rsid w:val="007B249C"/>
    <w:rsid w:val="007D0F8A"/>
    <w:rsid w:val="007D68FE"/>
    <w:rsid w:val="0084782A"/>
    <w:rsid w:val="008A1493"/>
    <w:rsid w:val="008E7050"/>
    <w:rsid w:val="009274C2"/>
    <w:rsid w:val="009314F9"/>
    <w:rsid w:val="0094525A"/>
    <w:rsid w:val="009D61F6"/>
    <w:rsid w:val="009F67E7"/>
    <w:rsid w:val="00AA29E4"/>
    <w:rsid w:val="00AB0E73"/>
    <w:rsid w:val="00AB72DD"/>
    <w:rsid w:val="00B0230B"/>
    <w:rsid w:val="00B13E99"/>
    <w:rsid w:val="00B21655"/>
    <w:rsid w:val="00B40065"/>
    <w:rsid w:val="00B41979"/>
    <w:rsid w:val="00B53F30"/>
    <w:rsid w:val="00B557FD"/>
    <w:rsid w:val="00BC53BA"/>
    <w:rsid w:val="00C00C5F"/>
    <w:rsid w:val="00C424E8"/>
    <w:rsid w:val="00C56C2C"/>
    <w:rsid w:val="00C95F04"/>
    <w:rsid w:val="00CE0866"/>
    <w:rsid w:val="00CF5EDD"/>
    <w:rsid w:val="00CF6E19"/>
    <w:rsid w:val="00D06C22"/>
    <w:rsid w:val="00D10195"/>
    <w:rsid w:val="00D10EE0"/>
    <w:rsid w:val="00D567F0"/>
    <w:rsid w:val="00D773F0"/>
    <w:rsid w:val="00D929D2"/>
    <w:rsid w:val="00DA71FE"/>
    <w:rsid w:val="00DD1219"/>
    <w:rsid w:val="00DD6A64"/>
    <w:rsid w:val="00E1226C"/>
    <w:rsid w:val="00E43D10"/>
    <w:rsid w:val="00E627E9"/>
    <w:rsid w:val="00E9209C"/>
    <w:rsid w:val="00E9450D"/>
    <w:rsid w:val="00EA7C5F"/>
    <w:rsid w:val="00F44781"/>
    <w:rsid w:val="00F70419"/>
    <w:rsid w:val="00F73BE7"/>
    <w:rsid w:val="00F97448"/>
    <w:rsid w:val="00FE34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F7867"/>
  <w15:chartTrackingRefBased/>
  <w15:docId w15:val="{B0BE6830-0F3B-4B56-9237-9EE90AE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3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3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3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3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E7"/>
    <w:rPr>
      <w:rFonts w:eastAsiaTheme="majorEastAsia" w:cstheme="majorBidi"/>
      <w:color w:val="272727" w:themeColor="text1" w:themeTint="D8"/>
    </w:rPr>
  </w:style>
  <w:style w:type="paragraph" w:styleId="Title">
    <w:name w:val="Title"/>
    <w:basedOn w:val="Normal"/>
    <w:next w:val="Normal"/>
    <w:link w:val="TitleChar"/>
    <w:uiPriority w:val="10"/>
    <w:qFormat/>
    <w:rsid w:val="00F73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E7"/>
    <w:pPr>
      <w:spacing w:before="160"/>
      <w:jc w:val="center"/>
    </w:pPr>
    <w:rPr>
      <w:i/>
      <w:iCs/>
      <w:color w:val="404040" w:themeColor="text1" w:themeTint="BF"/>
    </w:rPr>
  </w:style>
  <w:style w:type="character" w:customStyle="1" w:styleId="QuoteChar">
    <w:name w:val="Quote Char"/>
    <w:basedOn w:val="DefaultParagraphFont"/>
    <w:link w:val="Quote"/>
    <w:uiPriority w:val="29"/>
    <w:rsid w:val="00F73BE7"/>
    <w:rPr>
      <w:i/>
      <w:iCs/>
      <w:color w:val="404040" w:themeColor="text1" w:themeTint="BF"/>
    </w:rPr>
  </w:style>
  <w:style w:type="paragraph" w:styleId="ListParagraph">
    <w:name w:val="List Paragraph"/>
    <w:basedOn w:val="Normal"/>
    <w:uiPriority w:val="34"/>
    <w:qFormat/>
    <w:rsid w:val="00F73BE7"/>
    <w:pPr>
      <w:ind w:left="720"/>
      <w:contextualSpacing/>
    </w:pPr>
  </w:style>
  <w:style w:type="character" w:styleId="IntenseEmphasis">
    <w:name w:val="Intense Emphasis"/>
    <w:basedOn w:val="DefaultParagraphFont"/>
    <w:uiPriority w:val="21"/>
    <w:qFormat/>
    <w:rsid w:val="00F73BE7"/>
    <w:rPr>
      <w:i/>
      <w:iCs/>
      <w:color w:val="0F4761" w:themeColor="accent1" w:themeShade="BF"/>
    </w:rPr>
  </w:style>
  <w:style w:type="paragraph" w:styleId="IntenseQuote">
    <w:name w:val="Intense Quote"/>
    <w:basedOn w:val="Normal"/>
    <w:next w:val="Normal"/>
    <w:link w:val="IntenseQuoteChar"/>
    <w:uiPriority w:val="30"/>
    <w:qFormat/>
    <w:rsid w:val="00F73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E7"/>
    <w:rPr>
      <w:i/>
      <w:iCs/>
      <w:color w:val="0F4761" w:themeColor="accent1" w:themeShade="BF"/>
    </w:rPr>
  </w:style>
  <w:style w:type="character" w:styleId="IntenseReference">
    <w:name w:val="Intense Reference"/>
    <w:basedOn w:val="DefaultParagraphFont"/>
    <w:uiPriority w:val="32"/>
    <w:qFormat/>
    <w:rsid w:val="00F73BE7"/>
    <w:rPr>
      <w:b/>
      <w:bCs/>
      <w:smallCaps/>
      <w:color w:val="0F4761" w:themeColor="accent1" w:themeShade="BF"/>
      <w:spacing w:val="5"/>
    </w:rPr>
  </w:style>
  <w:style w:type="table" w:styleId="TableGrid">
    <w:name w:val="Table Grid"/>
    <w:basedOn w:val="TableNormal"/>
    <w:uiPriority w:val="39"/>
    <w:rsid w:val="00F73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E73"/>
    <w:rPr>
      <w:b/>
      <w:bCs/>
    </w:rPr>
  </w:style>
  <w:style w:type="paragraph" w:styleId="NormalWeb">
    <w:name w:val="Normal (Web)"/>
    <w:basedOn w:val="Normal"/>
    <w:uiPriority w:val="99"/>
    <w:semiHidden/>
    <w:unhideWhenUsed/>
    <w:rsid w:val="00AB0E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ds-markdown-paragraph">
    <w:name w:val="ds-markdown-paragraph"/>
    <w:basedOn w:val="Normal"/>
    <w:rsid w:val="008478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D1219"/>
    <w:rPr>
      <w:color w:val="467886" w:themeColor="hyperlink"/>
      <w:u w:val="single"/>
    </w:rPr>
  </w:style>
  <w:style w:type="character" w:styleId="UnresolvedMention">
    <w:name w:val="Unresolved Mention"/>
    <w:basedOn w:val="DefaultParagraphFont"/>
    <w:uiPriority w:val="99"/>
    <w:semiHidden/>
    <w:unhideWhenUsed/>
    <w:rsid w:val="00DD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1993">
      <w:bodyDiv w:val="1"/>
      <w:marLeft w:val="0"/>
      <w:marRight w:val="0"/>
      <w:marTop w:val="0"/>
      <w:marBottom w:val="0"/>
      <w:divBdr>
        <w:top w:val="none" w:sz="0" w:space="0" w:color="auto"/>
        <w:left w:val="none" w:sz="0" w:space="0" w:color="auto"/>
        <w:bottom w:val="none" w:sz="0" w:space="0" w:color="auto"/>
        <w:right w:val="none" w:sz="0" w:space="0" w:color="auto"/>
      </w:divBdr>
      <w:divsChild>
        <w:div w:id="1309091909">
          <w:marLeft w:val="0"/>
          <w:marRight w:val="0"/>
          <w:marTop w:val="0"/>
          <w:marBottom w:val="0"/>
          <w:divBdr>
            <w:top w:val="none" w:sz="0" w:space="0" w:color="auto"/>
            <w:left w:val="none" w:sz="0" w:space="0" w:color="auto"/>
            <w:bottom w:val="none" w:sz="0" w:space="0" w:color="auto"/>
            <w:right w:val="none" w:sz="0" w:space="0" w:color="auto"/>
          </w:divBdr>
          <w:divsChild>
            <w:div w:id="391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10">
      <w:bodyDiv w:val="1"/>
      <w:marLeft w:val="0"/>
      <w:marRight w:val="0"/>
      <w:marTop w:val="0"/>
      <w:marBottom w:val="0"/>
      <w:divBdr>
        <w:top w:val="none" w:sz="0" w:space="0" w:color="auto"/>
        <w:left w:val="none" w:sz="0" w:space="0" w:color="auto"/>
        <w:bottom w:val="none" w:sz="0" w:space="0" w:color="auto"/>
        <w:right w:val="none" w:sz="0" w:space="0" w:color="auto"/>
      </w:divBdr>
      <w:divsChild>
        <w:div w:id="670253462">
          <w:marLeft w:val="0"/>
          <w:marRight w:val="0"/>
          <w:marTop w:val="0"/>
          <w:marBottom w:val="0"/>
          <w:divBdr>
            <w:top w:val="none" w:sz="0" w:space="0" w:color="auto"/>
            <w:left w:val="none" w:sz="0" w:space="0" w:color="auto"/>
            <w:bottom w:val="none" w:sz="0" w:space="0" w:color="auto"/>
            <w:right w:val="none" w:sz="0" w:space="0" w:color="auto"/>
          </w:divBdr>
          <w:divsChild>
            <w:div w:id="548420688">
              <w:marLeft w:val="0"/>
              <w:marRight w:val="0"/>
              <w:marTop w:val="0"/>
              <w:marBottom w:val="0"/>
              <w:divBdr>
                <w:top w:val="none" w:sz="0" w:space="0" w:color="auto"/>
                <w:left w:val="none" w:sz="0" w:space="0" w:color="auto"/>
                <w:bottom w:val="none" w:sz="0" w:space="0" w:color="auto"/>
                <w:right w:val="none" w:sz="0" w:space="0" w:color="auto"/>
              </w:divBdr>
            </w:div>
            <w:div w:id="974064264">
              <w:marLeft w:val="0"/>
              <w:marRight w:val="0"/>
              <w:marTop w:val="0"/>
              <w:marBottom w:val="0"/>
              <w:divBdr>
                <w:top w:val="none" w:sz="0" w:space="0" w:color="auto"/>
                <w:left w:val="none" w:sz="0" w:space="0" w:color="auto"/>
                <w:bottom w:val="none" w:sz="0" w:space="0" w:color="auto"/>
                <w:right w:val="none" w:sz="0" w:space="0" w:color="auto"/>
              </w:divBdr>
              <w:divsChild>
                <w:div w:id="931662777">
                  <w:marLeft w:val="0"/>
                  <w:marRight w:val="0"/>
                  <w:marTop w:val="0"/>
                  <w:marBottom w:val="0"/>
                  <w:divBdr>
                    <w:top w:val="none" w:sz="0" w:space="0" w:color="auto"/>
                    <w:left w:val="none" w:sz="0" w:space="0" w:color="auto"/>
                    <w:bottom w:val="none" w:sz="0" w:space="0" w:color="auto"/>
                    <w:right w:val="none" w:sz="0" w:space="0" w:color="auto"/>
                  </w:divBdr>
                  <w:divsChild>
                    <w:div w:id="15817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431">
      <w:bodyDiv w:val="1"/>
      <w:marLeft w:val="0"/>
      <w:marRight w:val="0"/>
      <w:marTop w:val="0"/>
      <w:marBottom w:val="0"/>
      <w:divBdr>
        <w:top w:val="none" w:sz="0" w:space="0" w:color="auto"/>
        <w:left w:val="none" w:sz="0" w:space="0" w:color="auto"/>
        <w:bottom w:val="none" w:sz="0" w:space="0" w:color="auto"/>
        <w:right w:val="none" w:sz="0" w:space="0" w:color="auto"/>
      </w:divBdr>
    </w:div>
    <w:div w:id="38668468">
      <w:bodyDiv w:val="1"/>
      <w:marLeft w:val="0"/>
      <w:marRight w:val="0"/>
      <w:marTop w:val="0"/>
      <w:marBottom w:val="0"/>
      <w:divBdr>
        <w:top w:val="none" w:sz="0" w:space="0" w:color="auto"/>
        <w:left w:val="none" w:sz="0" w:space="0" w:color="auto"/>
        <w:bottom w:val="none" w:sz="0" w:space="0" w:color="auto"/>
        <w:right w:val="none" w:sz="0" w:space="0" w:color="auto"/>
      </w:divBdr>
    </w:div>
    <w:div w:id="48388362">
      <w:bodyDiv w:val="1"/>
      <w:marLeft w:val="0"/>
      <w:marRight w:val="0"/>
      <w:marTop w:val="0"/>
      <w:marBottom w:val="0"/>
      <w:divBdr>
        <w:top w:val="none" w:sz="0" w:space="0" w:color="auto"/>
        <w:left w:val="none" w:sz="0" w:space="0" w:color="auto"/>
        <w:bottom w:val="none" w:sz="0" w:space="0" w:color="auto"/>
        <w:right w:val="none" w:sz="0" w:space="0" w:color="auto"/>
      </w:divBdr>
      <w:divsChild>
        <w:div w:id="613095109">
          <w:marLeft w:val="0"/>
          <w:marRight w:val="0"/>
          <w:marTop w:val="0"/>
          <w:marBottom w:val="0"/>
          <w:divBdr>
            <w:top w:val="none" w:sz="0" w:space="0" w:color="auto"/>
            <w:left w:val="none" w:sz="0" w:space="0" w:color="auto"/>
            <w:bottom w:val="none" w:sz="0" w:space="0" w:color="auto"/>
            <w:right w:val="none" w:sz="0" w:space="0" w:color="auto"/>
          </w:divBdr>
          <w:divsChild>
            <w:div w:id="646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0228">
      <w:bodyDiv w:val="1"/>
      <w:marLeft w:val="0"/>
      <w:marRight w:val="0"/>
      <w:marTop w:val="0"/>
      <w:marBottom w:val="0"/>
      <w:divBdr>
        <w:top w:val="none" w:sz="0" w:space="0" w:color="auto"/>
        <w:left w:val="none" w:sz="0" w:space="0" w:color="auto"/>
        <w:bottom w:val="none" w:sz="0" w:space="0" w:color="auto"/>
        <w:right w:val="none" w:sz="0" w:space="0" w:color="auto"/>
      </w:divBdr>
    </w:div>
    <w:div w:id="68384697">
      <w:bodyDiv w:val="1"/>
      <w:marLeft w:val="0"/>
      <w:marRight w:val="0"/>
      <w:marTop w:val="0"/>
      <w:marBottom w:val="0"/>
      <w:divBdr>
        <w:top w:val="none" w:sz="0" w:space="0" w:color="auto"/>
        <w:left w:val="none" w:sz="0" w:space="0" w:color="auto"/>
        <w:bottom w:val="none" w:sz="0" w:space="0" w:color="auto"/>
        <w:right w:val="none" w:sz="0" w:space="0" w:color="auto"/>
      </w:divBdr>
    </w:div>
    <w:div w:id="82993708">
      <w:bodyDiv w:val="1"/>
      <w:marLeft w:val="0"/>
      <w:marRight w:val="0"/>
      <w:marTop w:val="0"/>
      <w:marBottom w:val="0"/>
      <w:divBdr>
        <w:top w:val="none" w:sz="0" w:space="0" w:color="auto"/>
        <w:left w:val="none" w:sz="0" w:space="0" w:color="auto"/>
        <w:bottom w:val="none" w:sz="0" w:space="0" w:color="auto"/>
        <w:right w:val="none" w:sz="0" w:space="0" w:color="auto"/>
      </w:divBdr>
    </w:div>
    <w:div w:id="86653892">
      <w:bodyDiv w:val="1"/>
      <w:marLeft w:val="0"/>
      <w:marRight w:val="0"/>
      <w:marTop w:val="0"/>
      <w:marBottom w:val="0"/>
      <w:divBdr>
        <w:top w:val="none" w:sz="0" w:space="0" w:color="auto"/>
        <w:left w:val="none" w:sz="0" w:space="0" w:color="auto"/>
        <w:bottom w:val="none" w:sz="0" w:space="0" w:color="auto"/>
        <w:right w:val="none" w:sz="0" w:space="0" w:color="auto"/>
      </w:divBdr>
    </w:div>
    <w:div w:id="111368628">
      <w:bodyDiv w:val="1"/>
      <w:marLeft w:val="0"/>
      <w:marRight w:val="0"/>
      <w:marTop w:val="0"/>
      <w:marBottom w:val="0"/>
      <w:divBdr>
        <w:top w:val="none" w:sz="0" w:space="0" w:color="auto"/>
        <w:left w:val="none" w:sz="0" w:space="0" w:color="auto"/>
        <w:bottom w:val="none" w:sz="0" w:space="0" w:color="auto"/>
        <w:right w:val="none" w:sz="0" w:space="0" w:color="auto"/>
      </w:divBdr>
      <w:divsChild>
        <w:div w:id="971330576">
          <w:marLeft w:val="0"/>
          <w:marRight w:val="0"/>
          <w:marTop w:val="0"/>
          <w:marBottom w:val="0"/>
          <w:divBdr>
            <w:top w:val="none" w:sz="0" w:space="0" w:color="auto"/>
            <w:left w:val="none" w:sz="0" w:space="0" w:color="auto"/>
            <w:bottom w:val="none" w:sz="0" w:space="0" w:color="auto"/>
            <w:right w:val="none" w:sz="0" w:space="0" w:color="auto"/>
          </w:divBdr>
        </w:div>
      </w:divsChild>
    </w:div>
    <w:div w:id="118886525">
      <w:bodyDiv w:val="1"/>
      <w:marLeft w:val="0"/>
      <w:marRight w:val="0"/>
      <w:marTop w:val="0"/>
      <w:marBottom w:val="0"/>
      <w:divBdr>
        <w:top w:val="none" w:sz="0" w:space="0" w:color="auto"/>
        <w:left w:val="none" w:sz="0" w:space="0" w:color="auto"/>
        <w:bottom w:val="none" w:sz="0" w:space="0" w:color="auto"/>
        <w:right w:val="none" w:sz="0" w:space="0" w:color="auto"/>
      </w:divBdr>
      <w:divsChild>
        <w:div w:id="439451477">
          <w:marLeft w:val="0"/>
          <w:marRight w:val="0"/>
          <w:marTop w:val="0"/>
          <w:marBottom w:val="0"/>
          <w:divBdr>
            <w:top w:val="none" w:sz="0" w:space="0" w:color="auto"/>
            <w:left w:val="none" w:sz="0" w:space="0" w:color="auto"/>
            <w:bottom w:val="none" w:sz="0" w:space="0" w:color="auto"/>
            <w:right w:val="none" w:sz="0" w:space="0" w:color="auto"/>
          </w:divBdr>
        </w:div>
      </w:divsChild>
    </w:div>
    <w:div w:id="125243470">
      <w:bodyDiv w:val="1"/>
      <w:marLeft w:val="0"/>
      <w:marRight w:val="0"/>
      <w:marTop w:val="0"/>
      <w:marBottom w:val="0"/>
      <w:divBdr>
        <w:top w:val="none" w:sz="0" w:space="0" w:color="auto"/>
        <w:left w:val="none" w:sz="0" w:space="0" w:color="auto"/>
        <w:bottom w:val="none" w:sz="0" w:space="0" w:color="auto"/>
        <w:right w:val="none" w:sz="0" w:space="0" w:color="auto"/>
      </w:divBdr>
    </w:div>
    <w:div w:id="128136683">
      <w:bodyDiv w:val="1"/>
      <w:marLeft w:val="0"/>
      <w:marRight w:val="0"/>
      <w:marTop w:val="0"/>
      <w:marBottom w:val="0"/>
      <w:divBdr>
        <w:top w:val="none" w:sz="0" w:space="0" w:color="auto"/>
        <w:left w:val="none" w:sz="0" w:space="0" w:color="auto"/>
        <w:bottom w:val="none" w:sz="0" w:space="0" w:color="auto"/>
        <w:right w:val="none" w:sz="0" w:space="0" w:color="auto"/>
      </w:divBdr>
    </w:div>
    <w:div w:id="128477853">
      <w:bodyDiv w:val="1"/>
      <w:marLeft w:val="0"/>
      <w:marRight w:val="0"/>
      <w:marTop w:val="0"/>
      <w:marBottom w:val="0"/>
      <w:divBdr>
        <w:top w:val="none" w:sz="0" w:space="0" w:color="auto"/>
        <w:left w:val="none" w:sz="0" w:space="0" w:color="auto"/>
        <w:bottom w:val="none" w:sz="0" w:space="0" w:color="auto"/>
        <w:right w:val="none" w:sz="0" w:space="0" w:color="auto"/>
      </w:divBdr>
    </w:div>
    <w:div w:id="129251510">
      <w:bodyDiv w:val="1"/>
      <w:marLeft w:val="0"/>
      <w:marRight w:val="0"/>
      <w:marTop w:val="0"/>
      <w:marBottom w:val="0"/>
      <w:divBdr>
        <w:top w:val="none" w:sz="0" w:space="0" w:color="auto"/>
        <w:left w:val="none" w:sz="0" w:space="0" w:color="auto"/>
        <w:bottom w:val="none" w:sz="0" w:space="0" w:color="auto"/>
        <w:right w:val="none" w:sz="0" w:space="0" w:color="auto"/>
      </w:divBdr>
    </w:div>
    <w:div w:id="149374977">
      <w:bodyDiv w:val="1"/>
      <w:marLeft w:val="0"/>
      <w:marRight w:val="0"/>
      <w:marTop w:val="0"/>
      <w:marBottom w:val="0"/>
      <w:divBdr>
        <w:top w:val="none" w:sz="0" w:space="0" w:color="auto"/>
        <w:left w:val="none" w:sz="0" w:space="0" w:color="auto"/>
        <w:bottom w:val="none" w:sz="0" w:space="0" w:color="auto"/>
        <w:right w:val="none" w:sz="0" w:space="0" w:color="auto"/>
      </w:divBdr>
    </w:div>
    <w:div w:id="149953011">
      <w:bodyDiv w:val="1"/>
      <w:marLeft w:val="0"/>
      <w:marRight w:val="0"/>
      <w:marTop w:val="0"/>
      <w:marBottom w:val="0"/>
      <w:divBdr>
        <w:top w:val="none" w:sz="0" w:space="0" w:color="auto"/>
        <w:left w:val="none" w:sz="0" w:space="0" w:color="auto"/>
        <w:bottom w:val="none" w:sz="0" w:space="0" w:color="auto"/>
        <w:right w:val="none" w:sz="0" w:space="0" w:color="auto"/>
      </w:divBdr>
    </w:div>
    <w:div w:id="167403690">
      <w:bodyDiv w:val="1"/>
      <w:marLeft w:val="0"/>
      <w:marRight w:val="0"/>
      <w:marTop w:val="0"/>
      <w:marBottom w:val="0"/>
      <w:divBdr>
        <w:top w:val="none" w:sz="0" w:space="0" w:color="auto"/>
        <w:left w:val="none" w:sz="0" w:space="0" w:color="auto"/>
        <w:bottom w:val="none" w:sz="0" w:space="0" w:color="auto"/>
        <w:right w:val="none" w:sz="0" w:space="0" w:color="auto"/>
      </w:divBdr>
    </w:div>
    <w:div w:id="177042863">
      <w:bodyDiv w:val="1"/>
      <w:marLeft w:val="0"/>
      <w:marRight w:val="0"/>
      <w:marTop w:val="0"/>
      <w:marBottom w:val="0"/>
      <w:divBdr>
        <w:top w:val="none" w:sz="0" w:space="0" w:color="auto"/>
        <w:left w:val="none" w:sz="0" w:space="0" w:color="auto"/>
        <w:bottom w:val="none" w:sz="0" w:space="0" w:color="auto"/>
        <w:right w:val="none" w:sz="0" w:space="0" w:color="auto"/>
      </w:divBdr>
    </w:div>
    <w:div w:id="189493476">
      <w:bodyDiv w:val="1"/>
      <w:marLeft w:val="0"/>
      <w:marRight w:val="0"/>
      <w:marTop w:val="0"/>
      <w:marBottom w:val="0"/>
      <w:divBdr>
        <w:top w:val="none" w:sz="0" w:space="0" w:color="auto"/>
        <w:left w:val="none" w:sz="0" w:space="0" w:color="auto"/>
        <w:bottom w:val="none" w:sz="0" w:space="0" w:color="auto"/>
        <w:right w:val="none" w:sz="0" w:space="0" w:color="auto"/>
      </w:divBdr>
    </w:div>
    <w:div w:id="223027350">
      <w:bodyDiv w:val="1"/>
      <w:marLeft w:val="0"/>
      <w:marRight w:val="0"/>
      <w:marTop w:val="0"/>
      <w:marBottom w:val="0"/>
      <w:divBdr>
        <w:top w:val="none" w:sz="0" w:space="0" w:color="auto"/>
        <w:left w:val="none" w:sz="0" w:space="0" w:color="auto"/>
        <w:bottom w:val="none" w:sz="0" w:space="0" w:color="auto"/>
        <w:right w:val="none" w:sz="0" w:space="0" w:color="auto"/>
      </w:divBdr>
    </w:div>
    <w:div w:id="243494678">
      <w:bodyDiv w:val="1"/>
      <w:marLeft w:val="0"/>
      <w:marRight w:val="0"/>
      <w:marTop w:val="0"/>
      <w:marBottom w:val="0"/>
      <w:divBdr>
        <w:top w:val="none" w:sz="0" w:space="0" w:color="auto"/>
        <w:left w:val="none" w:sz="0" w:space="0" w:color="auto"/>
        <w:bottom w:val="none" w:sz="0" w:space="0" w:color="auto"/>
        <w:right w:val="none" w:sz="0" w:space="0" w:color="auto"/>
      </w:divBdr>
    </w:div>
    <w:div w:id="250311363">
      <w:bodyDiv w:val="1"/>
      <w:marLeft w:val="0"/>
      <w:marRight w:val="0"/>
      <w:marTop w:val="0"/>
      <w:marBottom w:val="0"/>
      <w:divBdr>
        <w:top w:val="none" w:sz="0" w:space="0" w:color="auto"/>
        <w:left w:val="none" w:sz="0" w:space="0" w:color="auto"/>
        <w:bottom w:val="none" w:sz="0" w:space="0" w:color="auto"/>
        <w:right w:val="none" w:sz="0" w:space="0" w:color="auto"/>
      </w:divBdr>
    </w:div>
    <w:div w:id="285474913">
      <w:bodyDiv w:val="1"/>
      <w:marLeft w:val="0"/>
      <w:marRight w:val="0"/>
      <w:marTop w:val="0"/>
      <w:marBottom w:val="0"/>
      <w:divBdr>
        <w:top w:val="none" w:sz="0" w:space="0" w:color="auto"/>
        <w:left w:val="none" w:sz="0" w:space="0" w:color="auto"/>
        <w:bottom w:val="none" w:sz="0" w:space="0" w:color="auto"/>
        <w:right w:val="none" w:sz="0" w:space="0" w:color="auto"/>
      </w:divBdr>
    </w:div>
    <w:div w:id="287205849">
      <w:bodyDiv w:val="1"/>
      <w:marLeft w:val="0"/>
      <w:marRight w:val="0"/>
      <w:marTop w:val="0"/>
      <w:marBottom w:val="0"/>
      <w:divBdr>
        <w:top w:val="none" w:sz="0" w:space="0" w:color="auto"/>
        <w:left w:val="none" w:sz="0" w:space="0" w:color="auto"/>
        <w:bottom w:val="none" w:sz="0" w:space="0" w:color="auto"/>
        <w:right w:val="none" w:sz="0" w:space="0" w:color="auto"/>
      </w:divBdr>
      <w:divsChild>
        <w:div w:id="1326131633">
          <w:marLeft w:val="0"/>
          <w:marRight w:val="0"/>
          <w:marTop w:val="0"/>
          <w:marBottom w:val="0"/>
          <w:divBdr>
            <w:top w:val="none" w:sz="0" w:space="0" w:color="auto"/>
            <w:left w:val="none" w:sz="0" w:space="0" w:color="auto"/>
            <w:bottom w:val="none" w:sz="0" w:space="0" w:color="auto"/>
            <w:right w:val="none" w:sz="0" w:space="0" w:color="auto"/>
          </w:divBdr>
          <w:divsChild>
            <w:div w:id="18734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5671">
      <w:bodyDiv w:val="1"/>
      <w:marLeft w:val="0"/>
      <w:marRight w:val="0"/>
      <w:marTop w:val="0"/>
      <w:marBottom w:val="0"/>
      <w:divBdr>
        <w:top w:val="none" w:sz="0" w:space="0" w:color="auto"/>
        <w:left w:val="none" w:sz="0" w:space="0" w:color="auto"/>
        <w:bottom w:val="none" w:sz="0" w:space="0" w:color="auto"/>
        <w:right w:val="none" w:sz="0" w:space="0" w:color="auto"/>
      </w:divBdr>
    </w:div>
    <w:div w:id="290288585">
      <w:bodyDiv w:val="1"/>
      <w:marLeft w:val="0"/>
      <w:marRight w:val="0"/>
      <w:marTop w:val="0"/>
      <w:marBottom w:val="0"/>
      <w:divBdr>
        <w:top w:val="none" w:sz="0" w:space="0" w:color="auto"/>
        <w:left w:val="none" w:sz="0" w:space="0" w:color="auto"/>
        <w:bottom w:val="none" w:sz="0" w:space="0" w:color="auto"/>
        <w:right w:val="none" w:sz="0" w:space="0" w:color="auto"/>
      </w:divBdr>
      <w:divsChild>
        <w:div w:id="176934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879211">
      <w:bodyDiv w:val="1"/>
      <w:marLeft w:val="0"/>
      <w:marRight w:val="0"/>
      <w:marTop w:val="0"/>
      <w:marBottom w:val="0"/>
      <w:divBdr>
        <w:top w:val="none" w:sz="0" w:space="0" w:color="auto"/>
        <w:left w:val="none" w:sz="0" w:space="0" w:color="auto"/>
        <w:bottom w:val="none" w:sz="0" w:space="0" w:color="auto"/>
        <w:right w:val="none" w:sz="0" w:space="0" w:color="auto"/>
      </w:divBdr>
    </w:div>
    <w:div w:id="306015951">
      <w:bodyDiv w:val="1"/>
      <w:marLeft w:val="0"/>
      <w:marRight w:val="0"/>
      <w:marTop w:val="0"/>
      <w:marBottom w:val="0"/>
      <w:divBdr>
        <w:top w:val="none" w:sz="0" w:space="0" w:color="auto"/>
        <w:left w:val="none" w:sz="0" w:space="0" w:color="auto"/>
        <w:bottom w:val="none" w:sz="0" w:space="0" w:color="auto"/>
        <w:right w:val="none" w:sz="0" w:space="0" w:color="auto"/>
      </w:divBdr>
    </w:div>
    <w:div w:id="322927637">
      <w:bodyDiv w:val="1"/>
      <w:marLeft w:val="0"/>
      <w:marRight w:val="0"/>
      <w:marTop w:val="0"/>
      <w:marBottom w:val="0"/>
      <w:divBdr>
        <w:top w:val="none" w:sz="0" w:space="0" w:color="auto"/>
        <w:left w:val="none" w:sz="0" w:space="0" w:color="auto"/>
        <w:bottom w:val="none" w:sz="0" w:space="0" w:color="auto"/>
        <w:right w:val="none" w:sz="0" w:space="0" w:color="auto"/>
      </w:divBdr>
      <w:divsChild>
        <w:div w:id="443891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102407">
      <w:bodyDiv w:val="1"/>
      <w:marLeft w:val="0"/>
      <w:marRight w:val="0"/>
      <w:marTop w:val="0"/>
      <w:marBottom w:val="0"/>
      <w:divBdr>
        <w:top w:val="none" w:sz="0" w:space="0" w:color="auto"/>
        <w:left w:val="none" w:sz="0" w:space="0" w:color="auto"/>
        <w:bottom w:val="none" w:sz="0" w:space="0" w:color="auto"/>
        <w:right w:val="none" w:sz="0" w:space="0" w:color="auto"/>
      </w:divBdr>
    </w:div>
    <w:div w:id="433061909">
      <w:bodyDiv w:val="1"/>
      <w:marLeft w:val="0"/>
      <w:marRight w:val="0"/>
      <w:marTop w:val="0"/>
      <w:marBottom w:val="0"/>
      <w:divBdr>
        <w:top w:val="none" w:sz="0" w:space="0" w:color="auto"/>
        <w:left w:val="none" w:sz="0" w:space="0" w:color="auto"/>
        <w:bottom w:val="none" w:sz="0" w:space="0" w:color="auto"/>
        <w:right w:val="none" w:sz="0" w:space="0" w:color="auto"/>
      </w:divBdr>
      <w:divsChild>
        <w:div w:id="80564072">
          <w:marLeft w:val="0"/>
          <w:marRight w:val="0"/>
          <w:marTop w:val="0"/>
          <w:marBottom w:val="0"/>
          <w:divBdr>
            <w:top w:val="none" w:sz="0" w:space="0" w:color="auto"/>
            <w:left w:val="none" w:sz="0" w:space="0" w:color="auto"/>
            <w:bottom w:val="none" w:sz="0" w:space="0" w:color="auto"/>
            <w:right w:val="none" w:sz="0" w:space="0" w:color="auto"/>
          </w:divBdr>
        </w:div>
      </w:divsChild>
    </w:div>
    <w:div w:id="459761932">
      <w:bodyDiv w:val="1"/>
      <w:marLeft w:val="0"/>
      <w:marRight w:val="0"/>
      <w:marTop w:val="0"/>
      <w:marBottom w:val="0"/>
      <w:divBdr>
        <w:top w:val="none" w:sz="0" w:space="0" w:color="auto"/>
        <w:left w:val="none" w:sz="0" w:space="0" w:color="auto"/>
        <w:bottom w:val="none" w:sz="0" w:space="0" w:color="auto"/>
        <w:right w:val="none" w:sz="0" w:space="0" w:color="auto"/>
      </w:divBdr>
    </w:div>
    <w:div w:id="461769820">
      <w:bodyDiv w:val="1"/>
      <w:marLeft w:val="0"/>
      <w:marRight w:val="0"/>
      <w:marTop w:val="0"/>
      <w:marBottom w:val="0"/>
      <w:divBdr>
        <w:top w:val="none" w:sz="0" w:space="0" w:color="auto"/>
        <w:left w:val="none" w:sz="0" w:space="0" w:color="auto"/>
        <w:bottom w:val="none" w:sz="0" w:space="0" w:color="auto"/>
        <w:right w:val="none" w:sz="0" w:space="0" w:color="auto"/>
      </w:divBdr>
      <w:divsChild>
        <w:div w:id="438646686">
          <w:marLeft w:val="0"/>
          <w:marRight w:val="0"/>
          <w:marTop w:val="0"/>
          <w:marBottom w:val="0"/>
          <w:divBdr>
            <w:top w:val="none" w:sz="0" w:space="0" w:color="auto"/>
            <w:left w:val="none" w:sz="0" w:space="0" w:color="auto"/>
            <w:bottom w:val="none" w:sz="0" w:space="0" w:color="auto"/>
            <w:right w:val="none" w:sz="0" w:space="0" w:color="auto"/>
          </w:divBdr>
          <w:divsChild>
            <w:div w:id="1481265005">
              <w:marLeft w:val="0"/>
              <w:marRight w:val="0"/>
              <w:marTop w:val="0"/>
              <w:marBottom w:val="0"/>
              <w:divBdr>
                <w:top w:val="none" w:sz="0" w:space="0" w:color="auto"/>
                <w:left w:val="none" w:sz="0" w:space="0" w:color="auto"/>
                <w:bottom w:val="none" w:sz="0" w:space="0" w:color="auto"/>
                <w:right w:val="none" w:sz="0" w:space="0" w:color="auto"/>
              </w:divBdr>
            </w:div>
            <w:div w:id="1564485091">
              <w:marLeft w:val="0"/>
              <w:marRight w:val="0"/>
              <w:marTop w:val="0"/>
              <w:marBottom w:val="0"/>
              <w:divBdr>
                <w:top w:val="none" w:sz="0" w:space="0" w:color="auto"/>
                <w:left w:val="none" w:sz="0" w:space="0" w:color="auto"/>
                <w:bottom w:val="none" w:sz="0" w:space="0" w:color="auto"/>
                <w:right w:val="none" w:sz="0" w:space="0" w:color="auto"/>
              </w:divBdr>
              <w:divsChild>
                <w:div w:id="1417896239">
                  <w:marLeft w:val="0"/>
                  <w:marRight w:val="0"/>
                  <w:marTop w:val="0"/>
                  <w:marBottom w:val="0"/>
                  <w:divBdr>
                    <w:top w:val="none" w:sz="0" w:space="0" w:color="auto"/>
                    <w:left w:val="none" w:sz="0" w:space="0" w:color="auto"/>
                    <w:bottom w:val="none" w:sz="0" w:space="0" w:color="auto"/>
                    <w:right w:val="none" w:sz="0" w:space="0" w:color="auto"/>
                  </w:divBdr>
                  <w:divsChild>
                    <w:div w:id="9447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097">
              <w:marLeft w:val="0"/>
              <w:marRight w:val="0"/>
              <w:marTop w:val="0"/>
              <w:marBottom w:val="0"/>
              <w:divBdr>
                <w:top w:val="none" w:sz="0" w:space="0" w:color="auto"/>
                <w:left w:val="none" w:sz="0" w:space="0" w:color="auto"/>
                <w:bottom w:val="none" w:sz="0" w:space="0" w:color="auto"/>
                <w:right w:val="none" w:sz="0" w:space="0" w:color="auto"/>
              </w:divBdr>
            </w:div>
          </w:divsChild>
        </w:div>
        <w:div w:id="1697345732">
          <w:marLeft w:val="0"/>
          <w:marRight w:val="0"/>
          <w:marTop w:val="0"/>
          <w:marBottom w:val="0"/>
          <w:divBdr>
            <w:top w:val="none" w:sz="0" w:space="0" w:color="auto"/>
            <w:left w:val="none" w:sz="0" w:space="0" w:color="auto"/>
            <w:bottom w:val="none" w:sz="0" w:space="0" w:color="auto"/>
            <w:right w:val="none" w:sz="0" w:space="0" w:color="auto"/>
          </w:divBdr>
          <w:divsChild>
            <w:div w:id="810051629">
              <w:marLeft w:val="0"/>
              <w:marRight w:val="0"/>
              <w:marTop w:val="0"/>
              <w:marBottom w:val="0"/>
              <w:divBdr>
                <w:top w:val="none" w:sz="0" w:space="0" w:color="auto"/>
                <w:left w:val="none" w:sz="0" w:space="0" w:color="auto"/>
                <w:bottom w:val="none" w:sz="0" w:space="0" w:color="auto"/>
                <w:right w:val="none" w:sz="0" w:space="0" w:color="auto"/>
              </w:divBdr>
            </w:div>
            <w:div w:id="1723216803">
              <w:marLeft w:val="0"/>
              <w:marRight w:val="0"/>
              <w:marTop w:val="0"/>
              <w:marBottom w:val="0"/>
              <w:divBdr>
                <w:top w:val="none" w:sz="0" w:space="0" w:color="auto"/>
                <w:left w:val="none" w:sz="0" w:space="0" w:color="auto"/>
                <w:bottom w:val="none" w:sz="0" w:space="0" w:color="auto"/>
                <w:right w:val="none" w:sz="0" w:space="0" w:color="auto"/>
              </w:divBdr>
              <w:divsChild>
                <w:div w:id="1665934561">
                  <w:marLeft w:val="0"/>
                  <w:marRight w:val="0"/>
                  <w:marTop w:val="0"/>
                  <w:marBottom w:val="0"/>
                  <w:divBdr>
                    <w:top w:val="none" w:sz="0" w:space="0" w:color="auto"/>
                    <w:left w:val="none" w:sz="0" w:space="0" w:color="auto"/>
                    <w:bottom w:val="none" w:sz="0" w:space="0" w:color="auto"/>
                    <w:right w:val="none" w:sz="0" w:space="0" w:color="auto"/>
                  </w:divBdr>
                  <w:divsChild>
                    <w:div w:id="9422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9817">
      <w:bodyDiv w:val="1"/>
      <w:marLeft w:val="0"/>
      <w:marRight w:val="0"/>
      <w:marTop w:val="0"/>
      <w:marBottom w:val="0"/>
      <w:divBdr>
        <w:top w:val="none" w:sz="0" w:space="0" w:color="auto"/>
        <w:left w:val="none" w:sz="0" w:space="0" w:color="auto"/>
        <w:bottom w:val="none" w:sz="0" w:space="0" w:color="auto"/>
        <w:right w:val="none" w:sz="0" w:space="0" w:color="auto"/>
      </w:divBdr>
      <w:divsChild>
        <w:div w:id="1215628839">
          <w:marLeft w:val="0"/>
          <w:marRight w:val="0"/>
          <w:marTop w:val="0"/>
          <w:marBottom w:val="0"/>
          <w:divBdr>
            <w:top w:val="none" w:sz="0" w:space="0" w:color="auto"/>
            <w:left w:val="none" w:sz="0" w:space="0" w:color="auto"/>
            <w:bottom w:val="none" w:sz="0" w:space="0" w:color="auto"/>
            <w:right w:val="none" w:sz="0" w:space="0" w:color="auto"/>
          </w:divBdr>
          <w:divsChild>
            <w:div w:id="5548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690">
      <w:bodyDiv w:val="1"/>
      <w:marLeft w:val="0"/>
      <w:marRight w:val="0"/>
      <w:marTop w:val="0"/>
      <w:marBottom w:val="0"/>
      <w:divBdr>
        <w:top w:val="none" w:sz="0" w:space="0" w:color="auto"/>
        <w:left w:val="none" w:sz="0" w:space="0" w:color="auto"/>
        <w:bottom w:val="none" w:sz="0" w:space="0" w:color="auto"/>
        <w:right w:val="none" w:sz="0" w:space="0" w:color="auto"/>
      </w:divBdr>
    </w:div>
    <w:div w:id="496045076">
      <w:bodyDiv w:val="1"/>
      <w:marLeft w:val="0"/>
      <w:marRight w:val="0"/>
      <w:marTop w:val="0"/>
      <w:marBottom w:val="0"/>
      <w:divBdr>
        <w:top w:val="none" w:sz="0" w:space="0" w:color="auto"/>
        <w:left w:val="none" w:sz="0" w:space="0" w:color="auto"/>
        <w:bottom w:val="none" w:sz="0" w:space="0" w:color="auto"/>
        <w:right w:val="none" w:sz="0" w:space="0" w:color="auto"/>
      </w:divBdr>
    </w:div>
    <w:div w:id="499734059">
      <w:bodyDiv w:val="1"/>
      <w:marLeft w:val="0"/>
      <w:marRight w:val="0"/>
      <w:marTop w:val="0"/>
      <w:marBottom w:val="0"/>
      <w:divBdr>
        <w:top w:val="none" w:sz="0" w:space="0" w:color="auto"/>
        <w:left w:val="none" w:sz="0" w:space="0" w:color="auto"/>
        <w:bottom w:val="none" w:sz="0" w:space="0" w:color="auto"/>
        <w:right w:val="none" w:sz="0" w:space="0" w:color="auto"/>
      </w:divBdr>
      <w:divsChild>
        <w:div w:id="566576250">
          <w:marLeft w:val="0"/>
          <w:marRight w:val="0"/>
          <w:marTop w:val="0"/>
          <w:marBottom w:val="0"/>
          <w:divBdr>
            <w:top w:val="none" w:sz="0" w:space="0" w:color="auto"/>
            <w:left w:val="none" w:sz="0" w:space="0" w:color="auto"/>
            <w:bottom w:val="none" w:sz="0" w:space="0" w:color="auto"/>
            <w:right w:val="none" w:sz="0" w:space="0" w:color="auto"/>
          </w:divBdr>
          <w:divsChild>
            <w:div w:id="1310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1482">
      <w:bodyDiv w:val="1"/>
      <w:marLeft w:val="0"/>
      <w:marRight w:val="0"/>
      <w:marTop w:val="0"/>
      <w:marBottom w:val="0"/>
      <w:divBdr>
        <w:top w:val="none" w:sz="0" w:space="0" w:color="auto"/>
        <w:left w:val="none" w:sz="0" w:space="0" w:color="auto"/>
        <w:bottom w:val="none" w:sz="0" w:space="0" w:color="auto"/>
        <w:right w:val="none" w:sz="0" w:space="0" w:color="auto"/>
      </w:divBdr>
    </w:div>
    <w:div w:id="515653595">
      <w:bodyDiv w:val="1"/>
      <w:marLeft w:val="0"/>
      <w:marRight w:val="0"/>
      <w:marTop w:val="0"/>
      <w:marBottom w:val="0"/>
      <w:divBdr>
        <w:top w:val="none" w:sz="0" w:space="0" w:color="auto"/>
        <w:left w:val="none" w:sz="0" w:space="0" w:color="auto"/>
        <w:bottom w:val="none" w:sz="0" w:space="0" w:color="auto"/>
        <w:right w:val="none" w:sz="0" w:space="0" w:color="auto"/>
      </w:divBdr>
    </w:div>
    <w:div w:id="544174036">
      <w:bodyDiv w:val="1"/>
      <w:marLeft w:val="0"/>
      <w:marRight w:val="0"/>
      <w:marTop w:val="0"/>
      <w:marBottom w:val="0"/>
      <w:divBdr>
        <w:top w:val="none" w:sz="0" w:space="0" w:color="auto"/>
        <w:left w:val="none" w:sz="0" w:space="0" w:color="auto"/>
        <w:bottom w:val="none" w:sz="0" w:space="0" w:color="auto"/>
        <w:right w:val="none" w:sz="0" w:space="0" w:color="auto"/>
      </w:divBdr>
    </w:div>
    <w:div w:id="550724985">
      <w:bodyDiv w:val="1"/>
      <w:marLeft w:val="0"/>
      <w:marRight w:val="0"/>
      <w:marTop w:val="0"/>
      <w:marBottom w:val="0"/>
      <w:divBdr>
        <w:top w:val="none" w:sz="0" w:space="0" w:color="auto"/>
        <w:left w:val="none" w:sz="0" w:space="0" w:color="auto"/>
        <w:bottom w:val="none" w:sz="0" w:space="0" w:color="auto"/>
        <w:right w:val="none" w:sz="0" w:space="0" w:color="auto"/>
      </w:divBdr>
      <w:divsChild>
        <w:div w:id="1249312862">
          <w:marLeft w:val="0"/>
          <w:marRight w:val="0"/>
          <w:marTop w:val="0"/>
          <w:marBottom w:val="0"/>
          <w:divBdr>
            <w:top w:val="none" w:sz="0" w:space="0" w:color="auto"/>
            <w:left w:val="none" w:sz="0" w:space="0" w:color="auto"/>
            <w:bottom w:val="none" w:sz="0" w:space="0" w:color="auto"/>
            <w:right w:val="none" w:sz="0" w:space="0" w:color="auto"/>
          </w:divBdr>
        </w:div>
      </w:divsChild>
    </w:div>
    <w:div w:id="565074222">
      <w:bodyDiv w:val="1"/>
      <w:marLeft w:val="0"/>
      <w:marRight w:val="0"/>
      <w:marTop w:val="0"/>
      <w:marBottom w:val="0"/>
      <w:divBdr>
        <w:top w:val="none" w:sz="0" w:space="0" w:color="auto"/>
        <w:left w:val="none" w:sz="0" w:space="0" w:color="auto"/>
        <w:bottom w:val="none" w:sz="0" w:space="0" w:color="auto"/>
        <w:right w:val="none" w:sz="0" w:space="0" w:color="auto"/>
      </w:divBdr>
    </w:div>
    <w:div w:id="593172875">
      <w:bodyDiv w:val="1"/>
      <w:marLeft w:val="0"/>
      <w:marRight w:val="0"/>
      <w:marTop w:val="0"/>
      <w:marBottom w:val="0"/>
      <w:divBdr>
        <w:top w:val="none" w:sz="0" w:space="0" w:color="auto"/>
        <w:left w:val="none" w:sz="0" w:space="0" w:color="auto"/>
        <w:bottom w:val="none" w:sz="0" w:space="0" w:color="auto"/>
        <w:right w:val="none" w:sz="0" w:space="0" w:color="auto"/>
      </w:divBdr>
    </w:div>
    <w:div w:id="627929339">
      <w:bodyDiv w:val="1"/>
      <w:marLeft w:val="0"/>
      <w:marRight w:val="0"/>
      <w:marTop w:val="0"/>
      <w:marBottom w:val="0"/>
      <w:divBdr>
        <w:top w:val="none" w:sz="0" w:space="0" w:color="auto"/>
        <w:left w:val="none" w:sz="0" w:space="0" w:color="auto"/>
        <w:bottom w:val="none" w:sz="0" w:space="0" w:color="auto"/>
        <w:right w:val="none" w:sz="0" w:space="0" w:color="auto"/>
      </w:divBdr>
    </w:div>
    <w:div w:id="632250755">
      <w:bodyDiv w:val="1"/>
      <w:marLeft w:val="0"/>
      <w:marRight w:val="0"/>
      <w:marTop w:val="0"/>
      <w:marBottom w:val="0"/>
      <w:divBdr>
        <w:top w:val="none" w:sz="0" w:space="0" w:color="auto"/>
        <w:left w:val="none" w:sz="0" w:space="0" w:color="auto"/>
        <w:bottom w:val="none" w:sz="0" w:space="0" w:color="auto"/>
        <w:right w:val="none" w:sz="0" w:space="0" w:color="auto"/>
      </w:divBdr>
      <w:divsChild>
        <w:div w:id="1588272620">
          <w:marLeft w:val="0"/>
          <w:marRight w:val="0"/>
          <w:marTop w:val="0"/>
          <w:marBottom w:val="0"/>
          <w:divBdr>
            <w:top w:val="none" w:sz="0" w:space="0" w:color="auto"/>
            <w:left w:val="none" w:sz="0" w:space="0" w:color="auto"/>
            <w:bottom w:val="none" w:sz="0" w:space="0" w:color="auto"/>
            <w:right w:val="none" w:sz="0" w:space="0" w:color="auto"/>
          </w:divBdr>
        </w:div>
      </w:divsChild>
    </w:div>
    <w:div w:id="639072809">
      <w:bodyDiv w:val="1"/>
      <w:marLeft w:val="0"/>
      <w:marRight w:val="0"/>
      <w:marTop w:val="0"/>
      <w:marBottom w:val="0"/>
      <w:divBdr>
        <w:top w:val="none" w:sz="0" w:space="0" w:color="auto"/>
        <w:left w:val="none" w:sz="0" w:space="0" w:color="auto"/>
        <w:bottom w:val="none" w:sz="0" w:space="0" w:color="auto"/>
        <w:right w:val="none" w:sz="0" w:space="0" w:color="auto"/>
      </w:divBdr>
    </w:div>
    <w:div w:id="651638812">
      <w:bodyDiv w:val="1"/>
      <w:marLeft w:val="0"/>
      <w:marRight w:val="0"/>
      <w:marTop w:val="0"/>
      <w:marBottom w:val="0"/>
      <w:divBdr>
        <w:top w:val="none" w:sz="0" w:space="0" w:color="auto"/>
        <w:left w:val="none" w:sz="0" w:space="0" w:color="auto"/>
        <w:bottom w:val="none" w:sz="0" w:space="0" w:color="auto"/>
        <w:right w:val="none" w:sz="0" w:space="0" w:color="auto"/>
      </w:divBdr>
      <w:divsChild>
        <w:div w:id="1167087853">
          <w:marLeft w:val="0"/>
          <w:marRight w:val="0"/>
          <w:marTop w:val="0"/>
          <w:marBottom w:val="0"/>
          <w:divBdr>
            <w:top w:val="none" w:sz="0" w:space="0" w:color="auto"/>
            <w:left w:val="none" w:sz="0" w:space="0" w:color="auto"/>
            <w:bottom w:val="none" w:sz="0" w:space="0" w:color="auto"/>
            <w:right w:val="none" w:sz="0" w:space="0" w:color="auto"/>
          </w:divBdr>
          <w:divsChild>
            <w:div w:id="20595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89013">
      <w:bodyDiv w:val="1"/>
      <w:marLeft w:val="0"/>
      <w:marRight w:val="0"/>
      <w:marTop w:val="0"/>
      <w:marBottom w:val="0"/>
      <w:divBdr>
        <w:top w:val="none" w:sz="0" w:space="0" w:color="auto"/>
        <w:left w:val="none" w:sz="0" w:space="0" w:color="auto"/>
        <w:bottom w:val="none" w:sz="0" w:space="0" w:color="auto"/>
        <w:right w:val="none" w:sz="0" w:space="0" w:color="auto"/>
      </w:divBdr>
    </w:div>
    <w:div w:id="688601563">
      <w:bodyDiv w:val="1"/>
      <w:marLeft w:val="0"/>
      <w:marRight w:val="0"/>
      <w:marTop w:val="0"/>
      <w:marBottom w:val="0"/>
      <w:divBdr>
        <w:top w:val="none" w:sz="0" w:space="0" w:color="auto"/>
        <w:left w:val="none" w:sz="0" w:space="0" w:color="auto"/>
        <w:bottom w:val="none" w:sz="0" w:space="0" w:color="auto"/>
        <w:right w:val="none" w:sz="0" w:space="0" w:color="auto"/>
      </w:divBdr>
    </w:div>
    <w:div w:id="711464751">
      <w:bodyDiv w:val="1"/>
      <w:marLeft w:val="0"/>
      <w:marRight w:val="0"/>
      <w:marTop w:val="0"/>
      <w:marBottom w:val="0"/>
      <w:divBdr>
        <w:top w:val="none" w:sz="0" w:space="0" w:color="auto"/>
        <w:left w:val="none" w:sz="0" w:space="0" w:color="auto"/>
        <w:bottom w:val="none" w:sz="0" w:space="0" w:color="auto"/>
        <w:right w:val="none" w:sz="0" w:space="0" w:color="auto"/>
      </w:divBdr>
      <w:divsChild>
        <w:div w:id="1848788181">
          <w:marLeft w:val="0"/>
          <w:marRight w:val="0"/>
          <w:marTop w:val="0"/>
          <w:marBottom w:val="0"/>
          <w:divBdr>
            <w:top w:val="none" w:sz="0" w:space="0" w:color="auto"/>
            <w:left w:val="none" w:sz="0" w:space="0" w:color="auto"/>
            <w:bottom w:val="none" w:sz="0" w:space="0" w:color="auto"/>
            <w:right w:val="none" w:sz="0" w:space="0" w:color="auto"/>
          </w:divBdr>
          <w:divsChild>
            <w:div w:id="2080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850">
      <w:bodyDiv w:val="1"/>
      <w:marLeft w:val="0"/>
      <w:marRight w:val="0"/>
      <w:marTop w:val="0"/>
      <w:marBottom w:val="0"/>
      <w:divBdr>
        <w:top w:val="none" w:sz="0" w:space="0" w:color="auto"/>
        <w:left w:val="none" w:sz="0" w:space="0" w:color="auto"/>
        <w:bottom w:val="none" w:sz="0" w:space="0" w:color="auto"/>
        <w:right w:val="none" w:sz="0" w:space="0" w:color="auto"/>
      </w:divBdr>
      <w:divsChild>
        <w:div w:id="483208536">
          <w:marLeft w:val="0"/>
          <w:marRight w:val="0"/>
          <w:marTop w:val="0"/>
          <w:marBottom w:val="0"/>
          <w:divBdr>
            <w:top w:val="none" w:sz="0" w:space="0" w:color="auto"/>
            <w:left w:val="none" w:sz="0" w:space="0" w:color="auto"/>
            <w:bottom w:val="none" w:sz="0" w:space="0" w:color="auto"/>
            <w:right w:val="none" w:sz="0" w:space="0" w:color="auto"/>
          </w:divBdr>
          <w:divsChild>
            <w:div w:id="18405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8157">
      <w:bodyDiv w:val="1"/>
      <w:marLeft w:val="0"/>
      <w:marRight w:val="0"/>
      <w:marTop w:val="0"/>
      <w:marBottom w:val="0"/>
      <w:divBdr>
        <w:top w:val="none" w:sz="0" w:space="0" w:color="auto"/>
        <w:left w:val="none" w:sz="0" w:space="0" w:color="auto"/>
        <w:bottom w:val="none" w:sz="0" w:space="0" w:color="auto"/>
        <w:right w:val="none" w:sz="0" w:space="0" w:color="auto"/>
      </w:divBdr>
    </w:div>
    <w:div w:id="739789507">
      <w:bodyDiv w:val="1"/>
      <w:marLeft w:val="0"/>
      <w:marRight w:val="0"/>
      <w:marTop w:val="0"/>
      <w:marBottom w:val="0"/>
      <w:divBdr>
        <w:top w:val="none" w:sz="0" w:space="0" w:color="auto"/>
        <w:left w:val="none" w:sz="0" w:space="0" w:color="auto"/>
        <w:bottom w:val="none" w:sz="0" w:space="0" w:color="auto"/>
        <w:right w:val="none" w:sz="0" w:space="0" w:color="auto"/>
      </w:divBdr>
    </w:div>
    <w:div w:id="746263334">
      <w:bodyDiv w:val="1"/>
      <w:marLeft w:val="0"/>
      <w:marRight w:val="0"/>
      <w:marTop w:val="0"/>
      <w:marBottom w:val="0"/>
      <w:divBdr>
        <w:top w:val="none" w:sz="0" w:space="0" w:color="auto"/>
        <w:left w:val="none" w:sz="0" w:space="0" w:color="auto"/>
        <w:bottom w:val="none" w:sz="0" w:space="0" w:color="auto"/>
        <w:right w:val="none" w:sz="0" w:space="0" w:color="auto"/>
      </w:divBdr>
    </w:div>
    <w:div w:id="774062646">
      <w:bodyDiv w:val="1"/>
      <w:marLeft w:val="0"/>
      <w:marRight w:val="0"/>
      <w:marTop w:val="0"/>
      <w:marBottom w:val="0"/>
      <w:divBdr>
        <w:top w:val="none" w:sz="0" w:space="0" w:color="auto"/>
        <w:left w:val="none" w:sz="0" w:space="0" w:color="auto"/>
        <w:bottom w:val="none" w:sz="0" w:space="0" w:color="auto"/>
        <w:right w:val="none" w:sz="0" w:space="0" w:color="auto"/>
      </w:divBdr>
      <w:divsChild>
        <w:div w:id="390273928">
          <w:marLeft w:val="0"/>
          <w:marRight w:val="0"/>
          <w:marTop w:val="0"/>
          <w:marBottom w:val="0"/>
          <w:divBdr>
            <w:top w:val="none" w:sz="0" w:space="0" w:color="auto"/>
            <w:left w:val="none" w:sz="0" w:space="0" w:color="auto"/>
            <w:bottom w:val="none" w:sz="0" w:space="0" w:color="auto"/>
            <w:right w:val="none" w:sz="0" w:space="0" w:color="auto"/>
          </w:divBdr>
        </w:div>
      </w:divsChild>
    </w:div>
    <w:div w:id="777480718">
      <w:bodyDiv w:val="1"/>
      <w:marLeft w:val="0"/>
      <w:marRight w:val="0"/>
      <w:marTop w:val="0"/>
      <w:marBottom w:val="0"/>
      <w:divBdr>
        <w:top w:val="none" w:sz="0" w:space="0" w:color="auto"/>
        <w:left w:val="none" w:sz="0" w:space="0" w:color="auto"/>
        <w:bottom w:val="none" w:sz="0" w:space="0" w:color="auto"/>
        <w:right w:val="none" w:sz="0" w:space="0" w:color="auto"/>
      </w:divBdr>
    </w:div>
    <w:div w:id="802506250">
      <w:bodyDiv w:val="1"/>
      <w:marLeft w:val="0"/>
      <w:marRight w:val="0"/>
      <w:marTop w:val="0"/>
      <w:marBottom w:val="0"/>
      <w:divBdr>
        <w:top w:val="none" w:sz="0" w:space="0" w:color="auto"/>
        <w:left w:val="none" w:sz="0" w:space="0" w:color="auto"/>
        <w:bottom w:val="none" w:sz="0" w:space="0" w:color="auto"/>
        <w:right w:val="none" w:sz="0" w:space="0" w:color="auto"/>
      </w:divBdr>
    </w:div>
    <w:div w:id="806749375">
      <w:bodyDiv w:val="1"/>
      <w:marLeft w:val="0"/>
      <w:marRight w:val="0"/>
      <w:marTop w:val="0"/>
      <w:marBottom w:val="0"/>
      <w:divBdr>
        <w:top w:val="none" w:sz="0" w:space="0" w:color="auto"/>
        <w:left w:val="none" w:sz="0" w:space="0" w:color="auto"/>
        <w:bottom w:val="none" w:sz="0" w:space="0" w:color="auto"/>
        <w:right w:val="none" w:sz="0" w:space="0" w:color="auto"/>
      </w:divBdr>
    </w:div>
    <w:div w:id="838228915">
      <w:bodyDiv w:val="1"/>
      <w:marLeft w:val="0"/>
      <w:marRight w:val="0"/>
      <w:marTop w:val="0"/>
      <w:marBottom w:val="0"/>
      <w:divBdr>
        <w:top w:val="none" w:sz="0" w:space="0" w:color="auto"/>
        <w:left w:val="none" w:sz="0" w:space="0" w:color="auto"/>
        <w:bottom w:val="none" w:sz="0" w:space="0" w:color="auto"/>
        <w:right w:val="none" w:sz="0" w:space="0" w:color="auto"/>
      </w:divBdr>
    </w:div>
    <w:div w:id="850878539">
      <w:bodyDiv w:val="1"/>
      <w:marLeft w:val="0"/>
      <w:marRight w:val="0"/>
      <w:marTop w:val="0"/>
      <w:marBottom w:val="0"/>
      <w:divBdr>
        <w:top w:val="none" w:sz="0" w:space="0" w:color="auto"/>
        <w:left w:val="none" w:sz="0" w:space="0" w:color="auto"/>
        <w:bottom w:val="none" w:sz="0" w:space="0" w:color="auto"/>
        <w:right w:val="none" w:sz="0" w:space="0" w:color="auto"/>
      </w:divBdr>
    </w:div>
    <w:div w:id="889609843">
      <w:bodyDiv w:val="1"/>
      <w:marLeft w:val="0"/>
      <w:marRight w:val="0"/>
      <w:marTop w:val="0"/>
      <w:marBottom w:val="0"/>
      <w:divBdr>
        <w:top w:val="none" w:sz="0" w:space="0" w:color="auto"/>
        <w:left w:val="none" w:sz="0" w:space="0" w:color="auto"/>
        <w:bottom w:val="none" w:sz="0" w:space="0" w:color="auto"/>
        <w:right w:val="none" w:sz="0" w:space="0" w:color="auto"/>
      </w:divBdr>
    </w:div>
    <w:div w:id="890769040">
      <w:bodyDiv w:val="1"/>
      <w:marLeft w:val="0"/>
      <w:marRight w:val="0"/>
      <w:marTop w:val="0"/>
      <w:marBottom w:val="0"/>
      <w:divBdr>
        <w:top w:val="none" w:sz="0" w:space="0" w:color="auto"/>
        <w:left w:val="none" w:sz="0" w:space="0" w:color="auto"/>
        <w:bottom w:val="none" w:sz="0" w:space="0" w:color="auto"/>
        <w:right w:val="none" w:sz="0" w:space="0" w:color="auto"/>
      </w:divBdr>
    </w:div>
    <w:div w:id="905259133">
      <w:bodyDiv w:val="1"/>
      <w:marLeft w:val="0"/>
      <w:marRight w:val="0"/>
      <w:marTop w:val="0"/>
      <w:marBottom w:val="0"/>
      <w:divBdr>
        <w:top w:val="none" w:sz="0" w:space="0" w:color="auto"/>
        <w:left w:val="none" w:sz="0" w:space="0" w:color="auto"/>
        <w:bottom w:val="none" w:sz="0" w:space="0" w:color="auto"/>
        <w:right w:val="none" w:sz="0" w:space="0" w:color="auto"/>
      </w:divBdr>
    </w:div>
    <w:div w:id="905382018">
      <w:bodyDiv w:val="1"/>
      <w:marLeft w:val="0"/>
      <w:marRight w:val="0"/>
      <w:marTop w:val="0"/>
      <w:marBottom w:val="0"/>
      <w:divBdr>
        <w:top w:val="none" w:sz="0" w:space="0" w:color="auto"/>
        <w:left w:val="none" w:sz="0" w:space="0" w:color="auto"/>
        <w:bottom w:val="none" w:sz="0" w:space="0" w:color="auto"/>
        <w:right w:val="none" w:sz="0" w:space="0" w:color="auto"/>
      </w:divBdr>
    </w:div>
    <w:div w:id="909147966">
      <w:bodyDiv w:val="1"/>
      <w:marLeft w:val="0"/>
      <w:marRight w:val="0"/>
      <w:marTop w:val="0"/>
      <w:marBottom w:val="0"/>
      <w:divBdr>
        <w:top w:val="none" w:sz="0" w:space="0" w:color="auto"/>
        <w:left w:val="none" w:sz="0" w:space="0" w:color="auto"/>
        <w:bottom w:val="none" w:sz="0" w:space="0" w:color="auto"/>
        <w:right w:val="none" w:sz="0" w:space="0" w:color="auto"/>
      </w:divBdr>
    </w:div>
    <w:div w:id="939263848">
      <w:bodyDiv w:val="1"/>
      <w:marLeft w:val="0"/>
      <w:marRight w:val="0"/>
      <w:marTop w:val="0"/>
      <w:marBottom w:val="0"/>
      <w:divBdr>
        <w:top w:val="none" w:sz="0" w:space="0" w:color="auto"/>
        <w:left w:val="none" w:sz="0" w:space="0" w:color="auto"/>
        <w:bottom w:val="none" w:sz="0" w:space="0" w:color="auto"/>
        <w:right w:val="none" w:sz="0" w:space="0" w:color="auto"/>
      </w:divBdr>
    </w:div>
    <w:div w:id="949623609">
      <w:bodyDiv w:val="1"/>
      <w:marLeft w:val="0"/>
      <w:marRight w:val="0"/>
      <w:marTop w:val="0"/>
      <w:marBottom w:val="0"/>
      <w:divBdr>
        <w:top w:val="none" w:sz="0" w:space="0" w:color="auto"/>
        <w:left w:val="none" w:sz="0" w:space="0" w:color="auto"/>
        <w:bottom w:val="none" w:sz="0" w:space="0" w:color="auto"/>
        <w:right w:val="none" w:sz="0" w:space="0" w:color="auto"/>
      </w:divBdr>
    </w:div>
    <w:div w:id="962616927">
      <w:bodyDiv w:val="1"/>
      <w:marLeft w:val="0"/>
      <w:marRight w:val="0"/>
      <w:marTop w:val="0"/>
      <w:marBottom w:val="0"/>
      <w:divBdr>
        <w:top w:val="none" w:sz="0" w:space="0" w:color="auto"/>
        <w:left w:val="none" w:sz="0" w:space="0" w:color="auto"/>
        <w:bottom w:val="none" w:sz="0" w:space="0" w:color="auto"/>
        <w:right w:val="none" w:sz="0" w:space="0" w:color="auto"/>
      </w:divBdr>
      <w:divsChild>
        <w:div w:id="688066582">
          <w:marLeft w:val="0"/>
          <w:marRight w:val="0"/>
          <w:marTop w:val="0"/>
          <w:marBottom w:val="0"/>
          <w:divBdr>
            <w:top w:val="none" w:sz="0" w:space="0" w:color="auto"/>
            <w:left w:val="none" w:sz="0" w:space="0" w:color="auto"/>
            <w:bottom w:val="none" w:sz="0" w:space="0" w:color="auto"/>
            <w:right w:val="none" w:sz="0" w:space="0" w:color="auto"/>
          </w:divBdr>
        </w:div>
      </w:divsChild>
    </w:div>
    <w:div w:id="963460212">
      <w:bodyDiv w:val="1"/>
      <w:marLeft w:val="0"/>
      <w:marRight w:val="0"/>
      <w:marTop w:val="0"/>
      <w:marBottom w:val="0"/>
      <w:divBdr>
        <w:top w:val="none" w:sz="0" w:space="0" w:color="auto"/>
        <w:left w:val="none" w:sz="0" w:space="0" w:color="auto"/>
        <w:bottom w:val="none" w:sz="0" w:space="0" w:color="auto"/>
        <w:right w:val="none" w:sz="0" w:space="0" w:color="auto"/>
      </w:divBdr>
    </w:div>
    <w:div w:id="979766908">
      <w:bodyDiv w:val="1"/>
      <w:marLeft w:val="0"/>
      <w:marRight w:val="0"/>
      <w:marTop w:val="0"/>
      <w:marBottom w:val="0"/>
      <w:divBdr>
        <w:top w:val="none" w:sz="0" w:space="0" w:color="auto"/>
        <w:left w:val="none" w:sz="0" w:space="0" w:color="auto"/>
        <w:bottom w:val="none" w:sz="0" w:space="0" w:color="auto"/>
        <w:right w:val="none" w:sz="0" w:space="0" w:color="auto"/>
      </w:divBdr>
      <w:divsChild>
        <w:div w:id="548080455">
          <w:marLeft w:val="0"/>
          <w:marRight w:val="0"/>
          <w:marTop w:val="0"/>
          <w:marBottom w:val="0"/>
          <w:divBdr>
            <w:top w:val="none" w:sz="0" w:space="0" w:color="auto"/>
            <w:left w:val="none" w:sz="0" w:space="0" w:color="auto"/>
            <w:bottom w:val="none" w:sz="0" w:space="0" w:color="auto"/>
            <w:right w:val="none" w:sz="0" w:space="0" w:color="auto"/>
          </w:divBdr>
        </w:div>
      </w:divsChild>
    </w:div>
    <w:div w:id="1019891391">
      <w:bodyDiv w:val="1"/>
      <w:marLeft w:val="0"/>
      <w:marRight w:val="0"/>
      <w:marTop w:val="0"/>
      <w:marBottom w:val="0"/>
      <w:divBdr>
        <w:top w:val="none" w:sz="0" w:space="0" w:color="auto"/>
        <w:left w:val="none" w:sz="0" w:space="0" w:color="auto"/>
        <w:bottom w:val="none" w:sz="0" w:space="0" w:color="auto"/>
        <w:right w:val="none" w:sz="0" w:space="0" w:color="auto"/>
      </w:divBdr>
    </w:div>
    <w:div w:id="1020156700">
      <w:bodyDiv w:val="1"/>
      <w:marLeft w:val="0"/>
      <w:marRight w:val="0"/>
      <w:marTop w:val="0"/>
      <w:marBottom w:val="0"/>
      <w:divBdr>
        <w:top w:val="none" w:sz="0" w:space="0" w:color="auto"/>
        <w:left w:val="none" w:sz="0" w:space="0" w:color="auto"/>
        <w:bottom w:val="none" w:sz="0" w:space="0" w:color="auto"/>
        <w:right w:val="none" w:sz="0" w:space="0" w:color="auto"/>
      </w:divBdr>
    </w:div>
    <w:div w:id="1041518950">
      <w:bodyDiv w:val="1"/>
      <w:marLeft w:val="0"/>
      <w:marRight w:val="0"/>
      <w:marTop w:val="0"/>
      <w:marBottom w:val="0"/>
      <w:divBdr>
        <w:top w:val="none" w:sz="0" w:space="0" w:color="auto"/>
        <w:left w:val="none" w:sz="0" w:space="0" w:color="auto"/>
        <w:bottom w:val="none" w:sz="0" w:space="0" w:color="auto"/>
        <w:right w:val="none" w:sz="0" w:space="0" w:color="auto"/>
      </w:divBdr>
    </w:div>
    <w:div w:id="1062676765">
      <w:bodyDiv w:val="1"/>
      <w:marLeft w:val="0"/>
      <w:marRight w:val="0"/>
      <w:marTop w:val="0"/>
      <w:marBottom w:val="0"/>
      <w:divBdr>
        <w:top w:val="none" w:sz="0" w:space="0" w:color="auto"/>
        <w:left w:val="none" w:sz="0" w:space="0" w:color="auto"/>
        <w:bottom w:val="none" w:sz="0" w:space="0" w:color="auto"/>
        <w:right w:val="none" w:sz="0" w:space="0" w:color="auto"/>
      </w:divBdr>
    </w:div>
    <w:div w:id="1064719791">
      <w:bodyDiv w:val="1"/>
      <w:marLeft w:val="0"/>
      <w:marRight w:val="0"/>
      <w:marTop w:val="0"/>
      <w:marBottom w:val="0"/>
      <w:divBdr>
        <w:top w:val="none" w:sz="0" w:space="0" w:color="auto"/>
        <w:left w:val="none" w:sz="0" w:space="0" w:color="auto"/>
        <w:bottom w:val="none" w:sz="0" w:space="0" w:color="auto"/>
        <w:right w:val="none" w:sz="0" w:space="0" w:color="auto"/>
      </w:divBdr>
      <w:divsChild>
        <w:div w:id="1237937468">
          <w:marLeft w:val="0"/>
          <w:marRight w:val="0"/>
          <w:marTop w:val="0"/>
          <w:marBottom w:val="0"/>
          <w:divBdr>
            <w:top w:val="none" w:sz="0" w:space="0" w:color="auto"/>
            <w:left w:val="none" w:sz="0" w:space="0" w:color="auto"/>
            <w:bottom w:val="none" w:sz="0" w:space="0" w:color="auto"/>
            <w:right w:val="none" w:sz="0" w:space="0" w:color="auto"/>
          </w:divBdr>
        </w:div>
      </w:divsChild>
    </w:div>
    <w:div w:id="1091002297">
      <w:bodyDiv w:val="1"/>
      <w:marLeft w:val="0"/>
      <w:marRight w:val="0"/>
      <w:marTop w:val="0"/>
      <w:marBottom w:val="0"/>
      <w:divBdr>
        <w:top w:val="none" w:sz="0" w:space="0" w:color="auto"/>
        <w:left w:val="none" w:sz="0" w:space="0" w:color="auto"/>
        <w:bottom w:val="none" w:sz="0" w:space="0" w:color="auto"/>
        <w:right w:val="none" w:sz="0" w:space="0" w:color="auto"/>
      </w:divBdr>
    </w:div>
    <w:div w:id="1091585119">
      <w:bodyDiv w:val="1"/>
      <w:marLeft w:val="0"/>
      <w:marRight w:val="0"/>
      <w:marTop w:val="0"/>
      <w:marBottom w:val="0"/>
      <w:divBdr>
        <w:top w:val="none" w:sz="0" w:space="0" w:color="auto"/>
        <w:left w:val="none" w:sz="0" w:space="0" w:color="auto"/>
        <w:bottom w:val="none" w:sz="0" w:space="0" w:color="auto"/>
        <w:right w:val="none" w:sz="0" w:space="0" w:color="auto"/>
      </w:divBdr>
      <w:divsChild>
        <w:div w:id="1005982880">
          <w:marLeft w:val="0"/>
          <w:marRight w:val="0"/>
          <w:marTop w:val="0"/>
          <w:marBottom w:val="0"/>
          <w:divBdr>
            <w:top w:val="none" w:sz="0" w:space="0" w:color="auto"/>
            <w:left w:val="none" w:sz="0" w:space="0" w:color="auto"/>
            <w:bottom w:val="none" w:sz="0" w:space="0" w:color="auto"/>
            <w:right w:val="none" w:sz="0" w:space="0" w:color="auto"/>
          </w:divBdr>
          <w:divsChild>
            <w:div w:id="13301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6518">
      <w:bodyDiv w:val="1"/>
      <w:marLeft w:val="0"/>
      <w:marRight w:val="0"/>
      <w:marTop w:val="0"/>
      <w:marBottom w:val="0"/>
      <w:divBdr>
        <w:top w:val="none" w:sz="0" w:space="0" w:color="auto"/>
        <w:left w:val="none" w:sz="0" w:space="0" w:color="auto"/>
        <w:bottom w:val="none" w:sz="0" w:space="0" w:color="auto"/>
        <w:right w:val="none" w:sz="0" w:space="0" w:color="auto"/>
      </w:divBdr>
    </w:div>
    <w:div w:id="1128472426">
      <w:bodyDiv w:val="1"/>
      <w:marLeft w:val="0"/>
      <w:marRight w:val="0"/>
      <w:marTop w:val="0"/>
      <w:marBottom w:val="0"/>
      <w:divBdr>
        <w:top w:val="none" w:sz="0" w:space="0" w:color="auto"/>
        <w:left w:val="none" w:sz="0" w:space="0" w:color="auto"/>
        <w:bottom w:val="none" w:sz="0" w:space="0" w:color="auto"/>
        <w:right w:val="none" w:sz="0" w:space="0" w:color="auto"/>
      </w:divBdr>
    </w:div>
    <w:div w:id="1155147247">
      <w:bodyDiv w:val="1"/>
      <w:marLeft w:val="0"/>
      <w:marRight w:val="0"/>
      <w:marTop w:val="0"/>
      <w:marBottom w:val="0"/>
      <w:divBdr>
        <w:top w:val="none" w:sz="0" w:space="0" w:color="auto"/>
        <w:left w:val="none" w:sz="0" w:space="0" w:color="auto"/>
        <w:bottom w:val="none" w:sz="0" w:space="0" w:color="auto"/>
        <w:right w:val="none" w:sz="0" w:space="0" w:color="auto"/>
      </w:divBdr>
    </w:div>
    <w:div w:id="1156537052">
      <w:bodyDiv w:val="1"/>
      <w:marLeft w:val="0"/>
      <w:marRight w:val="0"/>
      <w:marTop w:val="0"/>
      <w:marBottom w:val="0"/>
      <w:divBdr>
        <w:top w:val="none" w:sz="0" w:space="0" w:color="auto"/>
        <w:left w:val="none" w:sz="0" w:space="0" w:color="auto"/>
        <w:bottom w:val="none" w:sz="0" w:space="0" w:color="auto"/>
        <w:right w:val="none" w:sz="0" w:space="0" w:color="auto"/>
      </w:divBdr>
    </w:div>
    <w:div w:id="1173256692">
      <w:bodyDiv w:val="1"/>
      <w:marLeft w:val="0"/>
      <w:marRight w:val="0"/>
      <w:marTop w:val="0"/>
      <w:marBottom w:val="0"/>
      <w:divBdr>
        <w:top w:val="none" w:sz="0" w:space="0" w:color="auto"/>
        <w:left w:val="none" w:sz="0" w:space="0" w:color="auto"/>
        <w:bottom w:val="none" w:sz="0" w:space="0" w:color="auto"/>
        <w:right w:val="none" w:sz="0" w:space="0" w:color="auto"/>
      </w:divBdr>
    </w:div>
    <w:div w:id="1187525538">
      <w:bodyDiv w:val="1"/>
      <w:marLeft w:val="0"/>
      <w:marRight w:val="0"/>
      <w:marTop w:val="0"/>
      <w:marBottom w:val="0"/>
      <w:divBdr>
        <w:top w:val="none" w:sz="0" w:space="0" w:color="auto"/>
        <w:left w:val="none" w:sz="0" w:space="0" w:color="auto"/>
        <w:bottom w:val="none" w:sz="0" w:space="0" w:color="auto"/>
        <w:right w:val="none" w:sz="0" w:space="0" w:color="auto"/>
      </w:divBdr>
    </w:div>
    <w:div w:id="1191719005">
      <w:bodyDiv w:val="1"/>
      <w:marLeft w:val="0"/>
      <w:marRight w:val="0"/>
      <w:marTop w:val="0"/>
      <w:marBottom w:val="0"/>
      <w:divBdr>
        <w:top w:val="none" w:sz="0" w:space="0" w:color="auto"/>
        <w:left w:val="none" w:sz="0" w:space="0" w:color="auto"/>
        <w:bottom w:val="none" w:sz="0" w:space="0" w:color="auto"/>
        <w:right w:val="none" w:sz="0" w:space="0" w:color="auto"/>
      </w:divBdr>
    </w:div>
    <w:div w:id="1196231146">
      <w:bodyDiv w:val="1"/>
      <w:marLeft w:val="0"/>
      <w:marRight w:val="0"/>
      <w:marTop w:val="0"/>
      <w:marBottom w:val="0"/>
      <w:divBdr>
        <w:top w:val="none" w:sz="0" w:space="0" w:color="auto"/>
        <w:left w:val="none" w:sz="0" w:space="0" w:color="auto"/>
        <w:bottom w:val="none" w:sz="0" w:space="0" w:color="auto"/>
        <w:right w:val="none" w:sz="0" w:space="0" w:color="auto"/>
      </w:divBdr>
    </w:div>
    <w:div w:id="1198011107">
      <w:bodyDiv w:val="1"/>
      <w:marLeft w:val="0"/>
      <w:marRight w:val="0"/>
      <w:marTop w:val="0"/>
      <w:marBottom w:val="0"/>
      <w:divBdr>
        <w:top w:val="none" w:sz="0" w:space="0" w:color="auto"/>
        <w:left w:val="none" w:sz="0" w:space="0" w:color="auto"/>
        <w:bottom w:val="none" w:sz="0" w:space="0" w:color="auto"/>
        <w:right w:val="none" w:sz="0" w:space="0" w:color="auto"/>
      </w:divBdr>
      <w:divsChild>
        <w:div w:id="550120725">
          <w:marLeft w:val="0"/>
          <w:marRight w:val="0"/>
          <w:marTop w:val="0"/>
          <w:marBottom w:val="0"/>
          <w:divBdr>
            <w:top w:val="none" w:sz="0" w:space="0" w:color="auto"/>
            <w:left w:val="none" w:sz="0" w:space="0" w:color="auto"/>
            <w:bottom w:val="none" w:sz="0" w:space="0" w:color="auto"/>
            <w:right w:val="none" w:sz="0" w:space="0" w:color="auto"/>
          </w:divBdr>
        </w:div>
        <w:div w:id="1593859862">
          <w:marLeft w:val="0"/>
          <w:marRight w:val="0"/>
          <w:marTop w:val="0"/>
          <w:marBottom w:val="0"/>
          <w:divBdr>
            <w:top w:val="none" w:sz="0" w:space="0" w:color="auto"/>
            <w:left w:val="none" w:sz="0" w:space="0" w:color="auto"/>
            <w:bottom w:val="none" w:sz="0" w:space="0" w:color="auto"/>
            <w:right w:val="none" w:sz="0" w:space="0" w:color="auto"/>
          </w:divBdr>
        </w:div>
        <w:div w:id="1055742921">
          <w:marLeft w:val="0"/>
          <w:marRight w:val="0"/>
          <w:marTop w:val="0"/>
          <w:marBottom w:val="0"/>
          <w:divBdr>
            <w:top w:val="none" w:sz="0" w:space="0" w:color="auto"/>
            <w:left w:val="none" w:sz="0" w:space="0" w:color="auto"/>
            <w:bottom w:val="none" w:sz="0" w:space="0" w:color="auto"/>
            <w:right w:val="none" w:sz="0" w:space="0" w:color="auto"/>
          </w:divBdr>
        </w:div>
        <w:div w:id="662319074">
          <w:marLeft w:val="0"/>
          <w:marRight w:val="0"/>
          <w:marTop w:val="0"/>
          <w:marBottom w:val="0"/>
          <w:divBdr>
            <w:top w:val="none" w:sz="0" w:space="0" w:color="auto"/>
            <w:left w:val="none" w:sz="0" w:space="0" w:color="auto"/>
            <w:bottom w:val="none" w:sz="0" w:space="0" w:color="auto"/>
            <w:right w:val="none" w:sz="0" w:space="0" w:color="auto"/>
          </w:divBdr>
        </w:div>
        <w:div w:id="1490824078">
          <w:marLeft w:val="0"/>
          <w:marRight w:val="0"/>
          <w:marTop w:val="0"/>
          <w:marBottom w:val="0"/>
          <w:divBdr>
            <w:top w:val="none" w:sz="0" w:space="0" w:color="auto"/>
            <w:left w:val="none" w:sz="0" w:space="0" w:color="auto"/>
            <w:bottom w:val="none" w:sz="0" w:space="0" w:color="auto"/>
            <w:right w:val="none" w:sz="0" w:space="0" w:color="auto"/>
          </w:divBdr>
        </w:div>
        <w:div w:id="1015693438">
          <w:marLeft w:val="0"/>
          <w:marRight w:val="0"/>
          <w:marTop w:val="0"/>
          <w:marBottom w:val="0"/>
          <w:divBdr>
            <w:top w:val="none" w:sz="0" w:space="0" w:color="auto"/>
            <w:left w:val="none" w:sz="0" w:space="0" w:color="auto"/>
            <w:bottom w:val="none" w:sz="0" w:space="0" w:color="auto"/>
            <w:right w:val="none" w:sz="0" w:space="0" w:color="auto"/>
          </w:divBdr>
        </w:div>
        <w:div w:id="1417557952">
          <w:marLeft w:val="0"/>
          <w:marRight w:val="0"/>
          <w:marTop w:val="0"/>
          <w:marBottom w:val="0"/>
          <w:divBdr>
            <w:top w:val="none" w:sz="0" w:space="0" w:color="auto"/>
            <w:left w:val="none" w:sz="0" w:space="0" w:color="auto"/>
            <w:bottom w:val="none" w:sz="0" w:space="0" w:color="auto"/>
            <w:right w:val="none" w:sz="0" w:space="0" w:color="auto"/>
          </w:divBdr>
        </w:div>
      </w:divsChild>
    </w:div>
    <w:div w:id="1198546769">
      <w:bodyDiv w:val="1"/>
      <w:marLeft w:val="0"/>
      <w:marRight w:val="0"/>
      <w:marTop w:val="0"/>
      <w:marBottom w:val="0"/>
      <w:divBdr>
        <w:top w:val="none" w:sz="0" w:space="0" w:color="auto"/>
        <w:left w:val="none" w:sz="0" w:space="0" w:color="auto"/>
        <w:bottom w:val="none" w:sz="0" w:space="0" w:color="auto"/>
        <w:right w:val="none" w:sz="0" w:space="0" w:color="auto"/>
      </w:divBdr>
    </w:div>
    <w:div w:id="1198664360">
      <w:bodyDiv w:val="1"/>
      <w:marLeft w:val="0"/>
      <w:marRight w:val="0"/>
      <w:marTop w:val="0"/>
      <w:marBottom w:val="0"/>
      <w:divBdr>
        <w:top w:val="none" w:sz="0" w:space="0" w:color="auto"/>
        <w:left w:val="none" w:sz="0" w:space="0" w:color="auto"/>
        <w:bottom w:val="none" w:sz="0" w:space="0" w:color="auto"/>
        <w:right w:val="none" w:sz="0" w:space="0" w:color="auto"/>
      </w:divBdr>
    </w:div>
    <w:div w:id="1209295112">
      <w:bodyDiv w:val="1"/>
      <w:marLeft w:val="0"/>
      <w:marRight w:val="0"/>
      <w:marTop w:val="0"/>
      <w:marBottom w:val="0"/>
      <w:divBdr>
        <w:top w:val="none" w:sz="0" w:space="0" w:color="auto"/>
        <w:left w:val="none" w:sz="0" w:space="0" w:color="auto"/>
        <w:bottom w:val="none" w:sz="0" w:space="0" w:color="auto"/>
        <w:right w:val="none" w:sz="0" w:space="0" w:color="auto"/>
      </w:divBdr>
      <w:divsChild>
        <w:div w:id="1381784616">
          <w:marLeft w:val="0"/>
          <w:marRight w:val="0"/>
          <w:marTop w:val="0"/>
          <w:marBottom w:val="0"/>
          <w:divBdr>
            <w:top w:val="none" w:sz="0" w:space="0" w:color="auto"/>
            <w:left w:val="none" w:sz="0" w:space="0" w:color="auto"/>
            <w:bottom w:val="none" w:sz="0" w:space="0" w:color="auto"/>
            <w:right w:val="none" w:sz="0" w:space="0" w:color="auto"/>
          </w:divBdr>
        </w:div>
      </w:divsChild>
    </w:div>
    <w:div w:id="1220704597">
      <w:bodyDiv w:val="1"/>
      <w:marLeft w:val="0"/>
      <w:marRight w:val="0"/>
      <w:marTop w:val="0"/>
      <w:marBottom w:val="0"/>
      <w:divBdr>
        <w:top w:val="none" w:sz="0" w:space="0" w:color="auto"/>
        <w:left w:val="none" w:sz="0" w:space="0" w:color="auto"/>
        <w:bottom w:val="none" w:sz="0" w:space="0" w:color="auto"/>
        <w:right w:val="none" w:sz="0" w:space="0" w:color="auto"/>
      </w:divBdr>
    </w:div>
    <w:div w:id="1252196849">
      <w:bodyDiv w:val="1"/>
      <w:marLeft w:val="0"/>
      <w:marRight w:val="0"/>
      <w:marTop w:val="0"/>
      <w:marBottom w:val="0"/>
      <w:divBdr>
        <w:top w:val="none" w:sz="0" w:space="0" w:color="auto"/>
        <w:left w:val="none" w:sz="0" w:space="0" w:color="auto"/>
        <w:bottom w:val="none" w:sz="0" w:space="0" w:color="auto"/>
        <w:right w:val="none" w:sz="0" w:space="0" w:color="auto"/>
      </w:divBdr>
    </w:div>
    <w:div w:id="1257202910">
      <w:bodyDiv w:val="1"/>
      <w:marLeft w:val="0"/>
      <w:marRight w:val="0"/>
      <w:marTop w:val="0"/>
      <w:marBottom w:val="0"/>
      <w:divBdr>
        <w:top w:val="none" w:sz="0" w:space="0" w:color="auto"/>
        <w:left w:val="none" w:sz="0" w:space="0" w:color="auto"/>
        <w:bottom w:val="none" w:sz="0" w:space="0" w:color="auto"/>
        <w:right w:val="none" w:sz="0" w:space="0" w:color="auto"/>
      </w:divBdr>
      <w:divsChild>
        <w:div w:id="16740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467473">
      <w:bodyDiv w:val="1"/>
      <w:marLeft w:val="0"/>
      <w:marRight w:val="0"/>
      <w:marTop w:val="0"/>
      <w:marBottom w:val="0"/>
      <w:divBdr>
        <w:top w:val="none" w:sz="0" w:space="0" w:color="auto"/>
        <w:left w:val="none" w:sz="0" w:space="0" w:color="auto"/>
        <w:bottom w:val="none" w:sz="0" w:space="0" w:color="auto"/>
        <w:right w:val="none" w:sz="0" w:space="0" w:color="auto"/>
      </w:divBdr>
      <w:divsChild>
        <w:div w:id="623080975">
          <w:marLeft w:val="0"/>
          <w:marRight w:val="0"/>
          <w:marTop w:val="0"/>
          <w:marBottom w:val="0"/>
          <w:divBdr>
            <w:top w:val="none" w:sz="0" w:space="0" w:color="auto"/>
            <w:left w:val="none" w:sz="0" w:space="0" w:color="auto"/>
            <w:bottom w:val="none" w:sz="0" w:space="0" w:color="auto"/>
            <w:right w:val="none" w:sz="0" w:space="0" w:color="auto"/>
          </w:divBdr>
          <w:divsChild>
            <w:div w:id="5851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746">
      <w:bodyDiv w:val="1"/>
      <w:marLeft w:val="0"/>
      <w:marRight w:val="0"/>
      <w:marTop w:val="0"/>
      <w:marBottom w:val="0"/>
      <w:divBdr>
        <w:top w:val="none" w:sz="0" w:space="0" w:color="auto"/>
        <w:left w:val="none" w:sz="0" w:space="0" w:color="auto"/>
        <w:bottom w:val="none" w:sz="0" w:space="0" w:color="auto"/>
        <w:right w:val="none" w:sz="0" w:space="0" w:color="auto"/>
      </w:divBdr>
    </w:div>
    <w:div w:id="1311254042">
      <w:bodyDiv w:val="1"/>
      <w:marLeft w:val="0"/>
      <w:marRight w:val="0"/>
      <w:marTop w:val="0"/>
      <w:marBottom w:val="0"/>
      <w:divBdr>
        <w:top w:val="none" w:sz="0" w:space="0" w:color="auto"/>
        <w:left w:val="none" w:sz="0" w:space="0" w:color="auto"/>
        <w:bottom w:val="none" w:sz="0" w:space="0" w:color="auto"/>
        <w:right w:val="none" w:sz="0" w:space="0" w:color="auto"/>
      </w:divBdr>
      <w:divsChild>
        <w:div w:id="135287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614070">
      <w:bodyDiv w:val="1"/>
      <w:marLeft w:val="0"/>
      <w:marRight w:val="0"/>
      <w:marTop w:val="0"/>
      <w:marBottom w:val="0"/>
      <w:divBdr>
        <w:top w:val="none" w:sz="0" w:space="0" w:color="auto"/>
        <w:left w:val="none" w:sz="0" w:space="0" w:color="auto"/>
        <w:bottom w:val="none" w:sz="0" w:space="0" w:color="auto"/>
        <w:right w:val="none" w:sz="0" w:space="0" w:color="auto"/>
      </w:divBdr>
    </w:div>
    <w:div w:id="1352341416">
      <w:bodyDiv w:val="1"/>
      <w:marLeft w:val="0"/>
      <w:marRight w:val="0"/>
      <w:marTop w:val="0"/>
      <w:marBottom w:val="0"/>
      <w:divBdr>
        <w:top w:val="none" w:sz="0" w:space="0" w:color="auto"/>
        <w:left w:val="none" w:sz="0" w:space="0" w:color="auto"/>
        <w:bottom w:val="none" w:sz="0" w:space="0" w:color="auto"/>
        <w:right w:val="none" w:sz="0" w:space="0" w:color="auto"/>
      </w:divBdr>
    </w:div>
    <w:div w:id="1353337386">
      <w:bodyDiv w:val="1"/>
      <w:marLeft w:val="0"/>
      <w:marRight w:val="0"/>
      <w:marTop w:val="0"/>
      <w:marBottom w:val="0"/>
      <w:divBdr>
        <w:top w:val="none" w:sz="0" w:space="0" w:color="auto"/>
        <w:left w:val="none" w:sz="0" w:space="0" w:color="auto"/>
        <w:bottom w:val="none" w:sz="0" w:space="0" w:color="auto"/>
        <w:right w:val="none" w:sz="0" w:space="0" w:color="auto"/>
      </w:divBdr>
    </w:div>
    <w:div w:id="1381129682">
      <w:bodyDiv w:val="1"/>
      <w:marLeft w:val="0"/>
      <w:marRight w:val="0"/>
      <w:marTop w:val="0"/>
      <w:marBottom w:val="0"/>
      <w:divBdr>
        <w:top w:val="none" w:sz="0" w:space="0" w:color="auto"/>
        <w:left w:val="none" w:sz="0" w:space="0" w:color="auto"/>
        <w:bottom w:val="none" w:sz="0" w:space="0" w:color="auto"/>
        <w:right w:val="none" w:sz="0" w:space="0" w:color="auto"/>
      </w:divBdr>
    </w:div>
    <w:div w:id="1382052354">
      <w:bodyDiv w:val="1"/>
      <w:marLeft w:val="0"/>
      <w:marRight w:val="0"/>
      <w:marTop w:val="0"/>
      <w:marBottom w:val="0"/>
      <w:divBdr>
        <w:top w:val="none" w:sz="0" w:space="0" w:color="auto"/>
        <w:left w:val="none" w:sz="0" w:space="0" w:color="auto"/>
        <w:bottom w:val="none" w:sz="0" w:space="0" w:color="auto"/>
        <w:right w:val="none" w:sz="0" w:space="0" w:color="auto"/>
      </w:divBdr>
    </w:div>
    <w:div w:id="1384479967">
      <w:bodyDiv w:val="1"/>
      <w:marLeft w:val="0"/>
      <w:marRight w:val="0"/>
      <w:marTop w:val="0"/>
      <w:marBottom w:val="0"/>
      <w:divBdr>
        <w:top w:val="none" w:sz="0" w:space="0" w:color="auto"/>
        <w:left w:val="none" w:sz="0" w:space="0" w:color="auto"/>
        <w:bottom w:val="none" w:sz="0" w:space="0" w:color="auto"/>
        <w:right w:val="none" w:sz="0" w:space="0" w:color="auto"/>
      </w:divBdr>
      <w:divsChild>
        <w:div w:id="1764104886">
          <w:marLeft w:val="0"/>
          <w:marRight w:val="0"/>
          <w:marTop w:val="0"/>
          <w:marBottom w:val="0"/>
          <w:divBdr>
            <w:top w:val="none" w:sz="0" w:space="0" w:color="auto"/>
            <w:left w:val="none" w:sz="0" w:space="0" w:color="auto"/>
            <w:bottom w:val="none" w:sz="0" w:space="0" w:color="auto"/>
            <w:right w:val="none" w:sz="0" w:space="0" w:color="auto"/>
          </w:divBdr>
          <w:divsChild>
            <w:div w:id="681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40964">
      <w:bodyDiv w:val="1"/>
      <w:marLeft w:val="0"/>
      <w:marRight w:val="0"/>
      <w:marTop w:val="0"/>
      <w:marBottom w:val="0"/>
      <w:divBdr>
        <w:top w:val="none" w:sz="0" w:space="0" w:color="auto"/>
        <w:left w:val="none" w:sz="0" w:space="0" w:color="auto"/>
        <w:bottom w:val="none" w:sz="0" w:space="0" w:color="auto"/>
        <w:right w:val="none" w:sz="0" w:space="0" w:color="auto"/>
      </w:divBdr>
      <w:divsChild>
        <w:div w:id="1423994589">
          <w:marLeft w:val="0"/>
          <w:marRight w:val="0"/>
          <w:marTop w:val="0"/>
          <w:marBottom w:val="0"/>
          <w:divBdr>
            <w:top w:val="none" w:sz="0" w:space="0" w:color="auto"/>
            <w:left w:val="none" w:sz="0" w:space="0" w:color="auto"/>
            <w:bottom w:val="none" w:sz="0" w:space="0" w:color="auto"/>
            <w:right w:val="none" w:sz="0" w:space="0" w:color="auto"/>
          </w:divBdr>
          <w:divsChild>
            <w:div w:id="267811873">
              <w:marLeft w:val="0"/>
              <w:marRight w:val="0"/>
              <w:marTop w:val="0"/>
              <w:marBottom w:val="0"/>
              <w:divBdr>
                <w:top w:val="none" w:sz="0" w:space="0" w:color="auto"/>
                <w:left w:val="none" w:sz="0" w:space="0" w:color="auto"/>
                <w:bottom w:val="none" w:sz="0" w:space="0" w:color="auto"/>
                <w:right w:val="none" w:sz="0" w:space="0" w:color="auto"/>
              </w:divBdr>
            </w:div>
            <w:div w:id="1307928981">
              <w:marLeft w:val="0"/>
              <w:marRight w:val="0"/>
              <w:marTop w:val="0"/>
              <w:marBottom w:val="0"/>
              <w:divBdr>
                <w:top w:val="none" w:sz="0" w:space="0" w:color="auto"/>
                <w:left w:val="none" w:sz="0" w:space="0" w:color="auto"/>
                <w:bottom w:val="none" w:sz="0" w:space="0" w:color="auto"/>
                <w:right w:val="none" w:sz="0" w:space="0" w:color="auto"/>
              </w:divBdr>
              <w:divsChild>
                <w:div w:id="1067612013">
                  <w:marLeft w:val="0"/>
                  <w:marRight w:val="0"/>
                  <w:marTop w:val="0"/>
                  <w:marBottom w:val="0"/>
                  <w:divBdr>
                    <w:top w:val="none" w:sz="0" w:space="0" w:color="auto"/>
                    <w:left w:val="none" w:sz="0" w:space="0" w:color="auto"/>
                    <w:bottom w:val="none" w:sz="0" w:space="0" w:color="auto"/>
                    <w:right w:val="none" w:sz="0" w:space="0" w:color="auto"/>
                  </w:divBdr>
                  <w:divsChild>
                    <w:div w:id="9323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7294">
      <w:bodyDiv w:val="1"/>
      <w:marLeft w:val="0"/>
      <w:marRight w:val="0"/>
      <w:marTop w:val="0"/>
      <w:marBottom w:val="0"/>
      <w:divBdr>
        <w:top w:val="none" w:sz="0" w:space="0" w:color="auto"/>
        <w:left w:val="none" w:sz="0" w:space="0" w:color="auto"/>
        <w:bottom w:val="none" w:sz="0" w:space="0" w:color="auto"/>
        <w:right w:val="none" w:sz="0" w:space="0" w:color="auto"/>
      </w:divBdr>
    </w:div>
    <w:div w:id="1444228964">
      <w:bodyDiv w:val="1"/>
      <w:marLeft w:val="0"/>
      <w:marRight w:val="0"/>
      <w:marTop w:val="0"/>
      <w:marBottom w:val="0"/>
      <w:divBdr>
        <w:top w:val="none" w:sz="0" w:space="0" w:color="auto"/>
        <w:left w:val="none" w:sz="0" w:space="0" w:color="auto"/>
        <w:bottom w:val="none" w:sz="0" w:space="0" w:color="auto"/>
        <w:right w:val="none" w:sz="0" w:space="0" w:color="auto"/>
      </w:divBdr>
    </w:div>
    <w:div w:id="1479572387">
      <w:bodyDiv w:val="1"/>
      <w:marLeft w:val="0"/>
      <w:marRight w:val="0"/>
      <w:marTop w:val="0"/>
      <w:marBottom w:val="0"/>
      <w:divBdr>
        <w:top w:val="none" w:sz="0" w:space="0" w:color="auto"/>
        <w:left w:val="none" w:sz="0" w:space="0" w:color="auto"/>
        <w:bottom w:val="none" w:sz="0" w:space="0" w:color="auto"/>
        <w:right w:val="none" w:sz="0" w:space="0" w:color="auto"/>
      </w:divBdr>
    </w:div>
    <w:div w:id="1522668335">
      <w:bodyDiv w:val="1"/>
      <w:marLeft w:val="0"/>
      <w:marRight w:val="0"/>
      <w:marTop w:val="0"/>
      <w:marBottom w:val="0"/>
      <w:divBdr>
        <w:top w:val="none" w:sz="0" w:space="0" w:color="auto"/>
        <w:left w:val="none" w:sz="0" w:space="0" w:color="auto"/>
        <w:bottom w:val="none" w:sz="0" w:space="0" w:color="auto"/>
        <w:right w:val="none" w:sz="0" w:space="0" w:color="auto"/>
      </w:divBdr>
      <w:divsChild>
        <w:div w:id="430198792">
          <w:marLeft w:val="0"/>
          <w:marRight w:val="0"/>
          <w:marTop w:val="0"/>
          <w:marBottom w:val="0"/>
          <w:divBdr>
            <w:top w:val="none" w:sz="0" w:space="0" w:color="auto"/>
            <w:left w:val="none" w:sz="0" w:space="0" w:color="auto"/>
            <w:bottom w:val="none" w:sz="0" w:space="0" w:color="auto"/>
            <w:right w:val="none" w:sz="0" w:space="0" w:color="auto"/>
          </w:divBdr>
        </w:div>
      </w:divsChild>
    </w:div>
    <w:div w:id="1533223027">
      <w:bodyDiv w:val="1"/>
      <w:marLeft w:val="0"/>
      <w:marRight w:val="0"/>
      <w:marTop w:val="0"/>
      <w:marBottom w:val="0"/>
      <w:divBdr>
        <w:top w:val="none" w:sz="0" w:space="0" w:color="auto"/>
        <w:left w:val="none" w:sz="0" w:space="0" w:color="auto"/>
        <w:bottom w:val="none" w:sz="0" w:space="0" w:color="auto"/>
        <w:right w:val="none" w:sz="0" w:space="0" w:color="auto"/>
      </w:divBdr>
    </w:div>
    <w:div w:id="1537356386">
      <w:bodyDiv w:val="1"/>
      <w:marLeft w:val="0"/>
      <w:marRight w:val="0"/>
      <w:marTop w:val="0"/>
      <w:marBottom w:val="0"/>
      <w:divBdr>
        <w:top w:val="none" w:sz="0" w:space="0" w:color="auto"/>
        <w:left w:val="none" w:sz="0" w:space="0" w:color="auto"/>
        <w:bottom w:val="none" w:sz="0" w:space="0" w:color="auto"/>
        <w:right w:val="none" w:sz="0" w:space="0" w:color="auto"/>
      </w:divBdr>
      <w:divsChild>
        <w:div w:id="1921064444">
          <w:marLeft w:val="0"/>
          <w:marRight w:val="0"/>
          <w:marTop w:val="0"/>
          <w:marBottom w:val="0"/>
          <w:divBdr>
            <w:top w:val="none" w:sz="0" w:space="0" w:color="auto"/>
            <w:left w:val="none" w:sz="0" w:space="0" w:color="auto"/>
            <w:bottom w:val="none" w:sz="0" w:space="0" w:color="auto"/>
            <w:right w:val="none" w:sz="0" w:space="0" w:color="auto"/>
          </w:divBdr>
          <w:divsChild>
            <w:div w:id="1279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354">
      <w:bodyDiv w:val="1"/>
      <w:marLeft w:val="0"/>
      <w:marRight w:val="0"/>
      <w:marTop w:val="0"/>
      <w:marBottom w:val="0"/>
      <w:divBdr>
        <w:top w:val="none" w:sz="0" w:space="0" w:color="auto"/>
        <w:left w:val="none" w:sz="0" w:space="0" w:color="auto"/>
        <w:bottom w:val="none" w:sz="0" w:space="0" w:color="auto"/>
        <w:right w:val="none" w:sz="0" w:space="0" w:color="auto"/>
      </w:divBdr>
    </w:div>
    <w:div w:id="1555699824">
      <w:bodyDiv w:val="1"/>
      <w:marLeft w:val="0"/>
      <w:marRight w:val="0"/>
      <w:marTop w:val="0"/>
      <w:marBottom w:val="0"/>
      <w:divBdr>
        <w:top w:val="none" w:sz="0" w:space="0" w:color="auto"/>
        <w:left w:val="none" w:sz="0" w:space="0" w:color="auto"/>
        <w:bottom w:val="none" w:sz="0" w:space="0" w:color="auto"/>
        <w:right w:val="none" w:sz="0" w:space="0" w:color="auto"/>
      </w:divBdr>
    </w:div>
    <w:div w:id="1557348786">
      <w:bodyDiv w:val="1"/>
      <w:marLeft w:val="0"/>
      <w:marRight w:val="0"/>
      <w:marTop w:val="0"/>
      <w:marBottom w:val="0"/>
      <w:divBdr>
        <w:top w:val="none" w:sz="0" w:space="0" w:color="auto"/>
        <w:left w:val="none" w:sz="0" w:space="0" w:color="auto"/>
        <w:bottom w:val="none" w:sz="0" w:space="0" w:color="auto"/>
        <w:right w:val="none" w:sz="0" w:space="0" w:color="auto"/>
      </w:divBdr>
    </w:div>
    <w:div w:id="1599676528">
      <w:bodyDiv w:val="1"/>
      <w:marLeft w:val="0"/>
      <w:marRight w:val="0"/>
      <w:marTop w:val="0"/>
      <w:marBottom w:val="0"/>
      <w:divBdr>
        <w:top w:val="none" w:sz="0" w:space="0" w:color="auto"/>
        <w:left w:val="none" w:sz="0" w:space="0" w:color="auto"/>
        <w:bottom w:val="none" w:sz="0" w:space="0" w:color="auto"/>
        <w:right w:val="none" w:sz="0" w:space="0" w:color="auto"/>
      </w:divBdr>
      <w:divsChild>
        <w:div w:id="1030303346">
          <w:marLeft w:val="0"/>
          <w:marRight w:val="0"/>
          <w:marTop w:val="0"/>
          <w:marBottom w:val="0"/>
          <w:divBdr>
            <w:top w:val="none" w:sz="0" w:space="0" w:color="auto"/>
            <w:left w:val="none" w:sz="0" w:space="0" w:color="auto"/>
            <w:bottom w:val="none" w:sz="0" w:space="0" w:color="auto"/>
            <w:right w:val="none" w:sz="0" w:space="0" w:color="auto"/>
          </w:divBdr>
          <w:divsChild>
            <w:div w:id="9681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1801">
      <w:bodyDiv w:val="1"/>
      <w:marLeft w:val="0"/>
      <w:marRight w:val="0"/>
      <w:marTop w:val="0"/>
      <w:marBottom w:val="0"/>
      <w:divBdr>
        <w:top w:val="none" w:sz="0" w:space="0" w:color="auto"/>
        <w:left w:val="none" w:sz="0" w:space="0" w:color="auto"/>
        <w:bottom w:val="none" w:sz="0" w:space="0" w:color="auto"/>
        <w:right w:val="none" w:sz="0" w:space="0" w:color="auto"/>
      </w:divBdr>
    </w:div>
    <w:div w:id="1629428485">
      <w:bodyDiv w:val="1"/>
      <w:marLeft w:val="0"/>
      <w:marRight w:val="0"/>
      <w:marTop w:val="0"/>
      <w:marBottom w:val="0"/>
      <w:divBdr>
        <w:top w:val="none" w:sz="0" w:space="0" w:color="auto"/>
        <w:left w:val="none" w:sz="0" w:space="0" w:color="auto"/>
        <w:bottom w:val="none" w:sz="0" w:space="0" w:color="auto"/>
        <w:right w:val="none" w:sz="0" w:space="0" w:color="auto"/>
      </w:divBdr>
    </w:div>
    <w:div w:id="1639796826">
      <w:bodyDiv w:val="1"/>
      <w:marLeft w:val="0"/>
      <w:marRight w:val="0"/>
      <w:marTop w:val="0"/>
      <w:marBottom w:val="0"/>
      <w:divBdr>
        <w:top w:val="none" w:sz="0" w:space="0" w:color="auto"/>
        <w:left w:val="none" w:sz="0" w:space="0" w:color="auto"/>
        <w:bottom w:val="none" w:sz="0" w:space="0" w:color="auto"/>
        <w:right w:val="none" w:sz="0" w:space="0" w:color="auto"/>
      </w:divBdr>
    </w:div>
    <w:div w:id="1661735887">
      <w:bodyDiv w:val="1"/>
      <w:marLeft w:val="0"/>
      <w:marRight w:val="0"/>
      <w:marTop w:val="0"/>
      <w:marBottom w:val="0"/>
      <w:divBdr>
        <w:top w:val="none" w:sz="0" w:space="0" w:color="auto"/>
        <w:left w:val="none" w:sz="0" w:space="0" w:color="auto"/>
        <w:bottom w:val="none" w:sz="0" w:space="0" w:color="auto"/>
        <w:right w:val="none" w:sz="0" w:space="0" w:color="auto"/>
      </w:divBdr>
    </w:div>
    <w:div w:id="1666933475">
      <w:bodyDiv w:val="1"/>
      <w:marLeft w:val="0"/>
      <w:marRight w:val="0"/>
      <w:marTop w:val="0"/>
      <w:marBottom w:val="0"/>
      <w:divBdr>
        <w:top w:val="none" w:sz="0" w:space="0" w:color="auto"/>
        <w:left w:val="none" w:sz="0" w:space="0" w:color="auto"/>
        <w:bottom w:val="none" w:sz="0" w:space="0" w:color="auto"/>
        <w:right w:val="none" w:sz="0" w:space="0" w:color="auto"/>
      </w:divBdr>
    </w:div>
    <w:div w:id="1676111411">
      <w:bodyDiv w:val="1"/>
      <w:marLeft w:val="0"/>
      <w:marRight w:val="0"/>
      <w:marTop w:val="0"/>
      <w:marBottom w:val="0"/>
      <w:divBdr>
        <w:top w:val="none" w:sz="0" w:space="0" w:color="auto"/>
        <w:left w:val="none" w:sz="0" w:space="0" w:color="auto"/>
        <w:bottom w:val="none" w:sz="0" w:space="0" w:color="auto"/>
        <w:right w:val="none" w:sz="0" w:space="0" w:color="auto"/>
      </w:divBdr>
      <w:divsChild>
        <w:div w:id="1045520550">
          <w:marLeft w:val="0"/>
          <w:marRight w:val="0"/>
          <w:marTop w:val="0"/>
          <w:marBottom w:val="0"/>
          <w:divBdr>
            <w:top w:val="none" w:sz="0" w:space="0" w:color="auto"/>
            <w:left w:val="none" w:sz="0" w:space="0" w:color="auto"/>
            <w:bottom w:val="none" w:sz="0" w:space="0" w:color="auto"/>
            <w:right w:val="none" w:sz="0" w:space="0" w:color="auto"/>
          </w:divBdr>
          <w:divsChild>
            <w:div w:id="181404690">
              <w:marLeft w:val="0"/>
              <w:marRight w:val="0"/>
              <w:marTop w:val="0"/>
              <w:marBottom w:val="0"/>
              <w:divBdr>
                <w:top w:val="none" w:sz="0" w:space="0" w:color="auto"/>
                <w:left w:val="none" w:sz="0" w:space="0" w:color="auto"/>
                <w:bottom w:val="none" w:sz="0" w:space="0" w:color="auto"/>
                <w:right w:val="none" w:sz="0" w:space="0" w:color="auto"/>
              </w:divBdr>
            </w:div>
            <w:div w:id="1389377071">
              <w:marLeft w:val="0"/>
              <w:marRight w:val="0"/>
              <w:marTop w:val="0"/>
              <w:marBottom w:val="0"/>
              <w:divBdr>
                <w:top w:val="none" w:sz="0" w:space="0" w:color="auto"/>
                <w:left w:val="none" w:sz="0" w:space="0" w:color="auto"/>
                <w:bottom w:val="none" w:sz="0" w:space="0" w:color="auto"/>
                <w:right w:val="none" w:sz="0" w:space="0" w:color="auto"/>
              </w:divBdr>
              <w:divsChild>
                <w:div w:id="2037079159">
                  <w:marLeft w:val="0"/>
                  <w:marRight w:val="0"/>
                  <w:marTop w:val="0"/>
                  <w:marBottom w:val="0"/>
                  <w:divBdr>
                    <w:top w:val="none" w:sz="0" w:space="0" w:color="auto"/>
                    <w:left w:val="none" w:sz="0" w:space="0" w:color="auto"/>
                    <w:bottom w:val="none" w:sz="0" w:space="0" w:color="auto"/>
                    <w:right w:val="none" w:sz="0" w:space="0" w:color="auto"/>
                  </w:divBdr>
                  <w:divsChild>
                    <w:div w:id="745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0678">
              <w:marLeft w:val="0"/>
              <w:marRight w:val="0"/>
              <w:marTop w:val="0"/>
              <w:marBottom w:val="0"/>
              <w:divBdr>
                <w:top w:val="none" w:sz="0" w:space="0" w:color="auto"/>
                <w:left w:val="none" w:sz="0" w:space="0" w:color="auto"/>
                <w:bottom w:val="none" w:sz="0" w:space="0" w:color="auto"/>
                <w:right w:val="none" w:sz="0" w:space="0" w:color="auto"/>
              </w:divBdr>
            </w:div>
          </w:divsChild>
        </w:div>
        <w:div w:id="2055084171">
          <w:marLeft w:val="0"/>
          <w:marRight w:val="0"/>
          <w:marTop w:val="0"/>
          <w:marBottom w:val="0"/>
          <w:divBdr>
            <w:top w:val="none" w:sz="0" w:space="0" w:color="auto"/>
            <w:left w:val="none" w:sz="0" w:space="0" w:color="auto"/>
            <w:bottom w:val="none" w:sz="0" w:space="0" w:color="auto"/>
            <w:right w:val="none" w:sz="0" w:space="0" w:color="auto"/>
          </w:divBdr>
          <w:divsChild>
            <w:div w:id="1671446641">
              <w:marLeft w:val="0"/>
              <w:marRight w:val="0"/>
              <w:marTop w:val="0"/>
              <w:marBottom w:val="0"/>
              <w:divBdr>
                <w:top w:val="none" w:sz="0" w:space="0" w:color="auto"/>
                <w:left w:val="none" w:sz="0" w:space="0" w:color="auto"/>
                <w:bottom w:val="none" w:sz="0" w:space="0" w:color="auto"/>
                <w:right w:val="none" w:sz="0" w:space="0" w:color="auto"/>
              </w:divBdr>
            </w:div>
            <w:div w:id="1844587365">
              <w:marLeft w:val="0"/>
              <w:marRight w:val="0"/>
              <w:marTop w:val="0"/>
              <w:marBottom w:val="0"/>
              <w:divBdr>
                <w:top w:val="none" w:sz="0" w:space="0" w:color="auto"/>
                <w:left w:val="none" w:sz="0" w:space="0" w:color="auto"/>
                <w:bottom w:val="none" w:sz="0" w:space="0" w:color="auto"/>
                <w:right w:val="none" w:sz="0" w:space="0" w:color="auto"/>
              </w:divBdr>
              <w:divsChild>
                <w:div w:id="1187258957">
                  <w:marLeft w:val="0"/>
                  <w:marRight w:val="0"/>
                  <w:marTop w:val="0"/>
                  <w:marBottom w:val="0"/>
                  <w:divBdr>
                    <w:top w:val="none" w:sz="0" w:space="0" w:color="auto"/>
                    <w:left w:val="none" w:sz="0" w:space="0" w:color="auto"/>
                    <w:bottom w:val="none" w:sz="0" w:space="0" w:color="auto"/>
                    <w:right w:val="none" w:sz="0" w:space="0" w:color="auto"/>
                  </w:divBdr>
                  <w:divsChild>
                    <w:div w:id="12138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5454">
      <w:bodyDiv w:val="1"/>
      <w:marLeft w:val="0"/>
      <w:marRight w:val="0"/>
      <w:marTop w:val="0"/>
      <w:marBottom w:val="0"/>
      <w:divBdr>
        <w:top w:val="none" w:sz="0" w:space="0" w:color="auto"/>
        <w:left w:val="none" w:sz="0" w:space="0" w:color="auto"/>
        <w:bottom w:val="none" w:sz="0" w:space="0" w:color="auto"/>
        <w:right w:val="none" w:sz="0" w:space="0" w:color="auto"/>
      </w:divBdr>
    </w:div>
    <w:div w:id="1688747616">
      <w:bodyDiv w:val="1"/>
      <w:marLeft w:val="0"/>
      <w:marRight w:val="0"/>
      <w:marTop w:val="0"/>
      <w:marBottom w:val="0"/>
      <w:divBdr>
        <w:top w:val="none" w:sz="0" w:space="0" w:color="auto"/>
        <w:left w:val="none" w:sz="0" w:space="0" w:color="auto"/>
        <w:bottom w:val="none" w:sz="0" w:space="0" w:color="auto"/>
        <w:right w:val="none" w:sz="0" w:space="0" w:color="auto"/>
      </w:divBdr>
    </w:div>
    <w:div w:id="1702054759">
      <w:bodyDiv w:val="1"/>
      <w:marLeft w:val="0"/>
      <w:marRight w:val="0"/>
      <w:marTop w:val="0"/>
      <w:marBottom w:val="0"/>
      <w:divBdr>
        <w:top w:val="none" w:sz="0" w:space="0" w:color="auto"/>
        <w:left w:val="none" w:sz="0" w:space="0" w:color="auto"/>
        <w:bottom w:val="none" w:sz="0" w:space="0" w:color="auto"/>
        <w:right w:val="none" w:sz="0" w:space="0" w:color="auto"/>
      </w:divBdr>
    </w:div>
    <w:div w:id="1731339965">
      <w:bodyDiv w:val="1"/>
      <w:marLeft w:val="0"/>
      <w:marRight w:val="0"/>
      <w:marTop w:val="0"/>
      <w:marBottom w:val="0"/>
      <w:divBdr>
        <w:top w:val="none" w:sz="0" w:space="0" w:color="auto"/>
        <w:left w:val="none" w:sz="0" w:space="0" w:color="auto"/>
        <w:bottom w:val="none" w:sz="0" w:space="0" w:color="auto"/>
        <w:right w:val="none" w:sz="0" w:space="0" w:color="auto"/>
      </w:divBdr>
      <w:divsChild>
        <w:div w:id="1137645592">
          <w:marLeft w:val="0"/>
          <w:marRight w:val="0"/>
          <w:marTop w:val="0"/>
          <w:marBottom w:val="0"/>
          <w:divBdr>
            <w:top w:val="none" w:sz="0" w:space="0" w:color="auto"/>
            <w:left w:val="none" w:sz="0" w:space="0" w:color="auto"/>
            <w:bottom w:val="none" w:sz="0" w:space="0" w:color="auto"/>
            <w:right w:val="none" w:sz="0" w:space="0" w:color="auto"/>
          </w:divBdr>
        </w:div>
      </w:divsChild>
    </w:div>
    <w:div w:id="1733044856">
      <w:bodyDiv w:val="1"/>
      <w:marLeft w:val="0"/>
      <w:marRight w:val="0"/>
      <w:marTop w:val="0"/>
      <w:marBottom w:val="0"/>
      <w:divBdr>
        <w:top w:val="none" w:sz="0" w:space="0" w:color="auto"/>
        <w:left w:val="none" w:sz="0" w:space="0" w:color="auto"/>
        <w:bottom w:val="none" w:sz="0" w:space="0" w:color="auto"/>
        <w:right w:val="none" w:sz="0" w:space="0" w:color="auto"/>
      </w:divBdr>
    </w:div>
    <w:div w:id="1744640129">
      <w:bodyDiv w:val="1"/>
      <w:marLeft w:val="0"/>
      <w:marRight w:val="0"/>
      <w:marTop w:val="0"/>
      <w:marBottom w:val="0"/>
      <w:divBdr>
        <w:top w:val="none" w:sz="0" w:space="0" w:color="auto"/>
        <w:left w:val="none" w:sz="0" w:space="0" w:color="auto"/>
        <w:bottom w:val="none" w:sz="0" w:space="0" w:color="auto"/>
        <w:right w:val="none" w:sz="0" w:space="0" w:color="auto"/>
      </w:divBdr>
      <w:divsChild>
        <w:div w:id="104808460">
          <w:marLeft w:val="0"/>
          <w:marRight w:val="0"/>
          <w:marTop w:val="0"/>
          <w:marBottom w:val="0"/>
          <w:divBdr>
            <w:top w:val="none" w:sz="0" w:space="0" w:color="auto"/>
            <w:left w:val="none" w:sz="0" w:space="0" w:color="auto"/>
            <w:bottom w:val="none" w:sz="0" w:space="0" w:color="auto"/>
            <w:right w:val="none" w:sz="0" w:space="0" w:color="auto"/>
          </w:divBdr>
          <w:divsChild>
            <w:div w:id="437679849">
              <w:marLeft w:val="0"/>
              <w:marRight w:val="0"/>
              <w:marTop w:val="0"/>
              <w:marBottom w:val="0"/>
              <w:divBdr>
                <w:top w:val="none" w:sz="0" w:space="0" w:color="auto"/>
                <w:left w:val="none" w:sz="0" w:space="0" w:color="auto"/>
                <w:bottom w:val="none" w:sz="0" w:space="0" w:color="auto"/>
                <w:right w:val="none" w:sz="0" w:space="0" w:color="auto"/>
              </w:divBdr>
            </w:div>
            <w:div w:id="1018969965">
              <w:marLeft w:val="0"/>
              <w:marRight w:val="0"/>
              <w:marTop w:val="0"/>
              <w:marBottom w:val="0"/>
              <w:divBdr>
                <w:top w:val="none" w:sz="0" w:space="0" w:color="auto"/>
                <w:left w:val="none" w:sz="0" w:space="0" w:color="auto"/>
                <w:bottom w:val="none" w:sz="0" w:space="0" w:color="auto"/>
                <w:right w:val="none" w:sz="0" w:space="0" w:color="auto"/>
              </w:divBdr>
              <w:divsChild>
                <w:div w:id="1966810249">
                  <w:marLeft w:val="0"/>
                  <w:marRight w:val="0"/>
                  <w:marTop w:val="0"/>
                  <w:marBottom w:val="0"/>
                  <w:divBdr>
                    <w:top w:val="none" w:sz="0" w:space="0" w:color="auto"/>
                    <w:left w:val="none" w:sz="0" w:space="0" w:color="auto"/>
                    <w:bottom w:val="none" w:sz="0" w:space="0" w:color="auto"/>
                    <w:right w:val="none" w:sz="0" w:space="0" w:color="auto"/>
                  </w:divBdr>
                  <w:divsChild>
                    <w:div w:id="1975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6281">
              <w:marLeft w:val="0"/>
              <w:marRight w:val="0"/>
              <w:marTop w:val="0"/>
              <w:marBottom w:val="0"/>
              <w:divBdr>
                <w:top w:val="none" w:sz="0" w:space="0" w:color="auto"/>
                <w:left w:val="none" w:sz="0" w:space="0" w:color="auto"/>
                <w:bottom w:val="none" w:sz="0" w:space="0" w:color="auto"/>
                <w:right w:val="none" w:sz="0" w:space="0" w:color="auto"/>
              </w:divBdr>
            </w:div>
          </w:divsChild>
        </w:div>
        <w:div w:id="1489636372">
          <w:marLeft w:val="0"/>
          <w:marRight w:val="0"/>
          <w:marTop w:val="0"/>
          <w:marBottom w:val="0"/>
          <w:divBdr>
            <w:top w:val="none" w:sz="0" w:space="0" w:color="auto"/>
            <w:left w:val="none" w:sz="0" w:space="0" w:color="auto"/>
            <w:bottom w:val="none" w:sz="0" w:space="0" w:color="auto"/>
            <w:right w:val="none" w:sz="0" w:space="0" w:color="auto"/>
          </w:divBdr>
          <w:divsChild>
            <w:div w:id="905258573">
              <w:marLeft w:val="0"/>
              <w:marRight w:val="0"/>
              <w:marTop w:val="0"/>
              <w:marBottom w:val="0"/>
              <w:divBdr>
                <w:top w:val="none" w:sz="0" w:space="0" w:color="auto"/>
                <w:left w:val="none" w:sz="0" w:space="0" w:color="auto"/>
                <w:bottom w:val="none" w:sz="0" w:space="0" w:color="auto"/>
                <w:right w:val="none" w:sz="0" w:space="0" w:color="auto"/>
              </w:divBdr>
            </w:div>
            <w:div w:id="1321425217">
              <w:marLeft w:val="0"/>
              <w:marRight w:val="0"/>
              <w:marTop w:val="0"/>
              <w:marBottom w:val="0"/>
              <w:divBdr>
                <w:top w:val="none" w:sz="0" w:space="0" w:color="auto"/>
                <w:left w:val="none" w:sz="0" w:space="0" w:color="auto"/>
                <w:bottom w:val="none" w:sz="0" w:space="0" w:color="auto"/>
                <w:right w:val="none" w:sz="0" w:space="0" w:color="auto"/>
              </w:divBdr>
              <w:divsChild>
                <w:div w:id="1605991852">
                  <w:marLeft w:val="0"/>
                  <w:marRight w:val="0"/>
                  <w:marTop w:val="0"/>
                  <w:marBottom w:val="0"/>
                  <w:divBdr>
                    <w:top w:val="none" w:sz="0" w:space="0" w:color="auto"/>
                    <w:left w:val="none" w:sz="0" w:space="0" w:color="auto"/>
                    <w:bottom w:val="none" w:sz="0" w:space="0" w:color="auto"/>
                    <w:right w:val="none" w:sz="0" w:space="0" w:color="auto"/>
                  </w:divBdr>
                  <w:divsChild>
                    <w:div w:id="17787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0158">
      <w:bodyDiv w:val="1"/>
      <w:marLeft w:val="0"/>
      <w:marRight w:val="0"/>
      <w:marTop w:val="0"/>
      <w:marBottom w:val="0"/>
      <w:divBdr>
        <w:top w:val="none" w:sz="0" w:space="0" w:color="auto"/>
        <w:left w:val="none" w:sz="0" w:space="0" w:color="auto"/>
        <w:bottom w:val="none" w:sz="0" w:space="0" w:color="auto"/>
        <w:right w:val="none" w:sz="0" w:space="0" w:color="auto"/>
      </w:divBdr>
    </w:div>
    <w:div w:id="1768309082">
      <w:bodyDiv w:val="1"/>
      <w:marLeft w:val="0"/>
      <w:marRight w:val="0"/>
      <w:marTop w:val="0"/>
      <w:marBottom w:val="0"/>
      <w:divBdr>
        <w:top w:val="none" w:sz="0" w:space="0" w:color="auto"/>
        <w:left w:val="none" w:sz="0" w:space="0" w:color="auto"/>
        <w:bottom w:val="none" w:sz="0" w:space="0" w:color="auto"/>
        <w:right w:val="none" w:sz="0" w:space="0" w:color="auto"/>
      </w:divBdr>
      <w:divsChild>
        <w:div w:id="1742629595">
          <w:marLeft w:val="0"/>
          <w:marRight w:val="0"/>
          <w:marTop w:val="0"/>
          <w:marBottom w:val="0"/>
          <w:divBdr>
            <w:top w:val="none" w:sz="0" w:space="0" w:color="auto"/>
            <w:left w:val="none" w:sz="0" w:space="0" w:color="auto"/>
            <w:bottom w:val="none" w:sz="0" w:space="0" w:color="auto"/>
            <w:right w:val="none" w:sz="0" w:space="0" w:color="auto"/>
          </w:divBdr>
        </w:div>
        <w:div w:id="197280351">
          <w:marLeft w:val="0"/>
          <w:marRight w:val="0"/>
          <w:marTop w:val="0"/>
          <w:marBottom w:val="0"/>
          <w:divBdr>
            <w:top w:val="none" w:sz="0" w:space="0" w:color="auto"/>
            <w:left w:val="none" w:sz="0" w:space="0" w:color="auto"/>
            <w:bottom w:val="none" w:sz="0" w:space="0" w:color="auto"/>
            <w:right w:val="none" w:sz="0" w:space="0" w:color="auto"/>
          </w:divBdr>
        </w:div>
        <w:div w:id="2086947123">
          <w:marLeft w:val="0"/>
          <w:marRight w:val="0"/>
          <w:marTop w:val="0"/>
          <w:marBottom w:val="0"/>
          <w:divBdr>
            <w:top w:val="none" w:sz="0" w:space="0" w:color="auto"/>
            <w:left w:val="none" w:sz="0" w:space="0" w:color="auto"/>
            <w:bottom w:val="none" w:sz="0" w:space="0" w:color="auto"/>
            <w:right w:val="none" w:sz="0" w:space="0" w:color="auto"/>
          </w:divBdr>
        </w:div>
        <w:div w:id="393747671">
          <w:marLeft w:val="0"/>
          <w:marRight w:val="0"/>
          <w:marTop w:val="0"/>
          <w:marBottom w:val="0"/>
          <w:divBdr>
            <w:top w:val="none" w:sz="0" w:space="0" w:color="auto"/>
            <w:left w:val="none" w:sz="0" w:space="0" w:color="auto"/>
            <w:bottom w:val="none" w:sz="0" w:space="0" w:color="auto"/>
            <w:right w:val="none" w:sz="0" w:space="0" w:color="auto"/>
          </w:divBdr>
        </w:div>
        <w:div w:id="373698077">
          <w:marLeft w:val="0"/>
          <w:marRight w:val="0"/>
          <w:marTop w:val="0"/>
          <w:marBottom w:val="0"/>
          <w:divBdr>
            <w:top w:val="none" w:sz="0" w:space="0" w:color="auto"/>
            <w:left w:val="none" w:sz="0" w:space="0" w:color="auto"/>
            <w:bottom w:val="none" w:sz="0" w:space="0" w:color="auto"/>
            <w:right w:val="none" w:sz="0" w:space="0" w:color="auto"/>
          </w:divBdr>
        </w:div>
        <w:div w:id="1831556455">
          <w:marLeft w:val="0"/>
          <w:marRight w:val="0"/>
          <w:marTop w:val="0"/>
          <w:marBottom w:val="0"/>
          <w:divBdr>
            <w:top w:val="none" w:sz="0" w:space="0" w:color="auto"/>
            <w:left w:val="none" w:sz="0" w:space="0" w:color="auto"/>
            <w:bottom w:val="none" w:sz="0" w:space="0" w:color="auto"/>
            <w:right w:val="none" w:sz="0" w:space="0" w:color="auto"/>
          </w:divBdr>
        </w:div>
        <w:div w:id="1539051901">
          <w:marLeft w:val="0"/>
          <w:marRight w:val="0"/>
          <w:marTop w:val="0"/>
          <w:marBottom w:val="0"/>
          <w:divBdr>
            <w:top w:val="none" w:sz="0" w:space="0" w:color="auto"/>
            <w:left w:val="none" w:sz="0" w:space="0" w:color="auto"/>
            <w:bottom w:val="none" w:sz="0" w:space="0" w:color="auto"/>
            <w:right w:val="none" w:sz="0" w:space="0" w:color="auto"/>
          </w:divBdr>
        </w:div>
      </w:divsChild>
    </w:div>
    <w:div w:id="1828547659">
      <w:bodyDiv w:val="1"/>
      <w:marLeft w:val="0"/>
      <w:marRight w:val="0"/>
      <w:marTop w:val="0"/>
      <w:marBottom w:val="0"/>
      <w:divBdr>
        <w:top w:val="none" w:sz="0" w:space="0" w:color="auto"/>
        <w:left w:val="none" w:sz="0" w:space="0" w:color="auto"/>
        <w:bottom w:val="none" w:sz="0" w:space="0" w:color="auto"/>
        <w:right w:val="none" w:sz="0" w:space="0" w:color="auto"/>
      </w:divBdr>
      <w:divsChild>
        <w:div w:id="452407443">
          <w:marLeft w:val="0"/>
          <w:marRight w:val="0"/>
          <w:marTop w:val="0"/>
          <w:marBottom w:val="0"/>
          <w:divBdr>
            <w:top w:val="none" w:sz="0" w:space="0" w:color="auto"/>
            <w:left w:val="none" w:sz="0" w:space="0" w:color="auto"/>
            <w:bottom w:val="none" w:sz="0" w:space="0" w:color="auto"/>
            <w:right w:val="none" w:sz="0" w:space="0" w:color="auto"/>
          </w:divBdr>
        </w:div>
        <w:div w:id="1781681829">
          <w:marLeft w:val="0"/>
          <w:marRight w:val="0"/>
          <w:marTop w:val="0"/>
          <w:marBottom w:val="0"/>
          <w:divBdr>
            <w:top w:val="none" w:sz="0" w:space="0" w:color="auto"/>
            <w:left w:val="none" w:sz="0" w:space="0" w:color="auto"/>
            <w:bottom w:val="none" w:sz="0" w:space="0" w:color="auto"/>
            <w:right w:val="none" w:sz="0" w:space="0" w:color="auto"/>
          </w:divBdr>
        </w:div>
        <w:div w:id="1285966531">
          <w:marLeft w:val="0"/>
          <w:marRight w:val="0"/>
          <w:marTop w:val="0"/>
          <w:marBottom w:val="0"/>
          <w:divBdr>
            <w:top w:val="none" w:sz="0" w:space="0" w:color="auto"/>
            <w:left w:val="none" w:sz="0" w:space="0" w:color="auto"/>
            <w:bottom w:val="none" w:sz="0" w:space="0" w:color="auto"/>
            <w:right w:val="none" w:sz="0" w:space="0" w:color="auto"/>
          </w:divBdr>
        </w:div>
        <w:div w:id="1456753855">
          <w:marLeft w:val="0"/>
          <w:marRight w:val="0"/>
          <w:marTop w:val="0"/>
          <w:marBottom w:val="0"/>
          <w:divBdr>
            <w:top w:val="none" w:sz="0" w:space="0" w:color="auto"/>
            <w:left w:val="none" w:sz="0" w:space="0" w:color="auto"/>
            <w:bottom w:val="none" w:sz="0" w:space="0" w:color="auto"/>
            <w:right w:val="none" w:sz="0" w:space="0" w:color="auto"/>
          </w:divBdr>
        </w:div>
        <w:div w:id="54939420">
          <w:marLeft w:val="0"/>
          <w:marRight w:val="0"/>
          <w:marTop w:val="0"/>
          <w:marBottom w:val="0"/>
          <w:divBdr>
            <w:top w:val="none" w:sz="0" w:space="0" w:color="auto"/>
            <w:left w:val="none" w:sz="0" w:space="0" w:color="auto"/>
            <w:bottom w:val="none" w:sz="0" w:space="0" w:color="auto"/>
            <w:right w:val="none" w:sz="0" w:space="0" w:color="auto"/>
          </w:divBdr>
        </w:div>
        <w:div w:id="292029147">
          <w:marLeft w:val="0"/>
          <w:marRight w:val="0"/>
          <w:marTop w:val="0"/>
          <w:marBottom w:val="0"/>
          <w:divBdr>
            <w:top w:val="none" w:sz="0" w:space="0" w:color="auto"/>
            <w:left w:val="none" w:sz="0" w:space="0" w:color="auto"/>
            <w:bottom w:val="none" w:sz="0" w:space="0" w:color="auto"/>
            <w:right w:val="none" w:sz="0" w:space="0" w:color="auto"/>
          </w:divBdr>
        </w:div>
        <w:div w:id="167135233">
          <w:marLeft w:val="0"/>
          <w:marRight w:val="0"/>
          <w:marTop w:val="0"/>
          <w:marBottom w:val="0"/>
          <w:divBdr>
            <w:top w:val="none" w:sz="0" w:space="0" w:color="auto"/>
            <w:left w:val="none" w:sz="0" w:space="0" w:color="auto"/>
            <w:bottom w:val="none" w:sz="0" w:space="0" w:color="auto"/>
            <w:right w:val="none" w:sz="0" w:space="0" w:color="auto"/>
          </w:divBdr>
        </w:div>
      </w:divsChild>
    </w:div>
    <w:div w:id="1832335232">
      <w:bodyDiv w:val="1"/>
      <w:marLeft w:val="0"/>
      <w:marRight w:val="0"/>
      <w:marTop w:val="0"/>
      <w:marBottom w:val="0"/>
      <w:divBdr>
        <w:top w:val="none" w:sz="0" w:space="0" w:color="auto"/>
        <w:left w:val="none" w:sz="0" w:space="0" w:color="auto"/>
        <w:bottom w:val="none" w:sz="0" w:space="0" w:color="auto"/>
        <w:right w:val="none" w:sz="0" w:space="0" w:color="auto"/>
      </w:divBdr>
    </w:div>
    <w:div w:id="1835487214">
      <w:bodyDiv w:val="1"/>
      <w:marLeft w:val="0"/>
      <w:marRight w:val="0"/>
      <w:marTop w:val="0"/>
      <w:marBottom w:val="0"/>
      <w:divBdr>
        <w:top w:val="none" w:sz="0" w:space="0" w:color="auto"/>
        <w:left w:val="none" w:sz="0" w:space="0" w:color="auto"/>
        <w:bottom w:val="none" w:sz="0" w:space="0" w:color="auto"/>
        <w:right w:val="none" w:sz="0" w:space="0" w:color="auto"/>
      </w:divBdr>
    </w:div>
    <w:div w:id="1847164156">
      <w:bodyDiv w:val="1"/>
      <w:marLeft w:val="0"/>
      <w:marRight w:val="0"/>
      <w:marTop w:val="0"/>
      <w:marBottom w:val="0"/>
      <w:divBdr>
        <w:top w:val="none" w:sz="0" w:space="0" w:color="auto"/>
        <w:left w:val="none" w:sz="0" w:space="0" w:color="auto"/>
        <w:bottom w:val="none" w:sz="0" w:space="0" w:color="auto"/>
        <w:right w:val="none" w:sz="0" w:space="0" w:color="auto"/>
      </w:divBdr>
    </w:div>
    <w:div w:id="1862696565">
      <w:bodyDiv w:val="1"/>
      <w:marLeft w:val="0"/>
      <w:marRight w:val="0"/>
      <w:marTop w:val="0"/>
      <w:marBottom w:val="0"/>
      <w:divBdr>
        <w:top w:val="none" w:sz="0" w:space="0" w:color="auto"/>
        <w:left w:val="none" w:sz="0" w:space="0" w:color="auto"/>
        <w:bottom w:val="none" w:sz="0" w:space="0" w:color="auto"/>
        <w:right w:val="none" w:sz="0" w:space="0" w:color="auto"/>
      </w:divBdr>
    </w:div>
    <w:div w:id="1880051196">
      <w:bodyDiv w:val="1"/>
      <w:marLeft w:val="0"/>
      <w:marRight w:val="0"/>
      <w:marTop w:val="0"/>
      <w:marBottom w:val="0"/>
      <w:divBdr>
        <w:top w:val="none" w:sz="0" w:space="0" w:color="auto"/>
        <w:left w:val="none" w:sz="0" w:space="0" w:color="auto"/>
        <w:bottom w:val="none" w:sz="0" w:space="0" w:color="auto"/>
        <w:right w:val="none" w:sz="0" w:space="0" w:color="auto"/>
      </w:divBdr>
    </w:div>
    <w:div w:id="1882325422">
      <w:bodyDiv w:val="1"/>
      <w:marLeft w:val="0"/>
      <w:marRight w:val="0"/>
      <w:marTop w:val="0"/>
      <w:marBottom w:val="0"/>
      <w:divBdr>
        <w:top w:val="none" w:sz="0" w:space="0" w:color="auto"/>
        <w:left w:val="none" w:sz="0" w:space="0" w:color="auto"/>
        <w:bottom w:val="none" w:sz="0" w:space="0" w:color="auto"/>
        <w:right w:val="none" w:sz="0" w:space="0" w:color="auto"/>
      </w:divBdr>
      <w:divsChild>
        <w:div w:id="1657681224">
          <w:marLeft w:val="0"/>
          <w:marRight w:val="0"/>
          <w:marTop w:val="0"/>
          <w:marBottom w:val="0"/>
          <w:divBdr>
            <w:top w:val="none" w:sz="0" w:space="0" w:color="auto"/>
            <w:left w:val="none" w:sz="0" w:space="0" w:color="auto"/>
            <w:bottom w:val="none" w:sz="0" w:space="0" w:color="auto"/>
            <w:right w:val="none" w:sz="0" w:space="0" w:color="auto"/>
          </w:divBdr>
        </w:div>
      </w:divsChild>
    </w:div>
    <w:div w:id="1904636995">
      <w:bodyDiv w:val="1"/>
      <w:marLeft w:val="0"/>
      <w:marRight w:val="0"/>
      <w:marTop w:val="0"/>
      <w:marBottom w:val="0"/>
      <w:divBdr>
        <w:top w:val="none" w:sz="0" w:space="0" w:color="auto"/>
        <w:left w:val="none" w:sz="0" w:space="0" w:color="auto"/>
        <w:bottom w:val="none" w:sz="0" w:space="0" w:color="auto"/>
        <w:right w:val="none" w:sz="0" w:space="0" w:color="auto"/>
      </w:divBdr>
    </w:div>
    <w:div w:id="1906257245">
      <w:bodyDiv w:val="1"/>
      <w:marLeft w:val="0"/>
      <w:marRight w:val="0"/>
      <w:marTop w:val="0"/>
      <w:marBottom w:val="0"/>
      <w:divBdr>
        <w:top w:val="none" w:sz="0" w:space="0" w:color="auto"/>
        <w:left w:val="none" w:sz="0" w:space="0" w:color="auto"/>
        <w:bottom w:val="none" w:sz="0" w:space="0" w:color="auto"/>
        <w:right w:val="none" w:sz="0" w:space="0" w:color="auto"/>
      </w:divBdr>
    </w:div>
    <w:div w:id="1919249431">
      <w:bodyDiv w:val="1"/>
      <w:marLeft w:val="0"/>
      <w:marRight w:val="0"/>
      <w:marTop w:val="0"/>
      <w:marBottom w:val="0"/>
      <w:divBdr>
        <w:top w:val="none" w:sz="0" w:space="0" w:color="auto"/>
        <w:left w:val="none" w:sz="0" w:space="0" w:color="auto"/>
        <w:bottom w:val="none" w:sz="0" w:space="0" w:color="auto"/>
        <w:right w:val="none" w:sz="0" w:space="0" w:color="auto"/>
      </w:divBdr>
    </w:div>
    <w:div w:id="1921868493">
      <w:bodyDiv w:val="1"/>
      <w:marLeft w:val="0"/>
      <w:marRight w:val="0"/>
      <w:marTop w:val="0"/>
      <w:marBottom w:val="0"/>
      <w:divBdr>
        <w:top w:val="none" w:sz="0" w:space="0" w:color="auto"/>
        <w:left w:val="none" w:sz="0" w:space="0" w:color="auto"/>
        <w:bottom w:val="none" w:sz="0" w:space="0" w:color="auto"/>
        <w:right w:val="none" w:sz="0" w:space="0" w:color="auto"/>
      </w:divBdr>
    </w:div>
    <w:div w:id="1931886737">
      <w:bodyDiv w:val="1"/>
      <w:marLeft w:val="0"/>
      <w:marRight w:val="0"/>
      <w:marTop w:val="0"/>
      <w:marBottom w:val="0"/>
      <w:divBdr>
        <w:top w:val="none" w:sz="0" w:space="0" w:color="auto"/>
        <w:left w:val="none" w:sz="0" w:space="0" w:color="auto"/>
        <w:bottom w:val="none" w:sz="0" w:space="0" w:color="auto"/>
        <w:right w:val="none" w:sz="0" w:space="0" w:color="auto"/>
      </w:divBdr>
      <w:divsChild>
        <w:div w:id="921330708">
          <w:marLeft w:val="0"/>
          <w:marRight w:val="0"/>
          <w:marTop w:val="0"/>
          <w:marBottom w:val="0"/>
          <w:divBdr>
            <w:top w:val="none" w:sz="0" w:space="0" w:color="auto"/>
            <w:left w:val="none" w:sz="0" w:space="0" w:color="auto"/>
            <w:bottom w:val="none" w:sz="0" w:space="0" w:color="auto"/>
            <w:right w:val="none" w:sz="0" w:space="0" w:color="auto"/>
          </w:divBdr>
        </w:div>
      </w:divsChild>
    </w:div>
    <w:div w:id="1943949112">
      <w:bodyDiv w:val="1"/>
      <w:marLeft w:val="0"/>
      <w:marRight w:val="0"/>
      <w:marTop w:val="0"/>
      <w:marBottom w:val="0"/>
      <w:divBdr>
        <w:top w:val="none" w:sz="0" w:space="0" w:color="auto"/>
        <w:left w:val="none" w:sz="0" w:space="0" w:color="auto"/>
        <w:bottom w:val="none" w:sz="0" w:space="0" w:color="auto"/>
        <w:right w:val="none" w:sz="0" w:space="0" w:color="auto"/>
      </w:divBdr>
    </w:div>
    <w:div w:id="1948611660">
      <w:bodyDiv w:val="1"/>
      <w:marLeft w:val="0"/>
      <w:marRight w:val="0"/>
      <w:marTop w:val="0"/>
      <w:marBottom w:val="0"/>
      <w:divBdr>
        <w:top w:val="none" w:sz="0" w:space="0" w:color="auto"/>
        <w:left w:val="none" w:sz="0" w:space="0" w:color="auto"/>
        <w:bottom w:val="none" w:sz="0" w:space="0" w:color="auto"/>
        <w:right w:val="none" w:sz="0" w:space="0" w:color="auto"/>
      </w:divBdr>
    </w:div>
    <w:div w:id="1965964502">
      <w:bodyDiv w:val="1"/>
      <w:marLeft w:val="0"/>
      <w:marRight w:val="0"/>
      <w:marTop w:val="0"/>
      <w:marBottom w:val="0"/>
      <w:divBdr>
        <w:top w:val="none" w:sz="0" w:space="0" w:color="auto"/>
        <w:left w:val="none" w:sz="0" w:space="0" w:color="auto"/>
        <w:bottom w:val="none" w:sz="0" w:space="0" w:color="auto"/>
        <w:right w:val="none" w:sz="0" w:space="0" w:color="auto"/>
      </w:divBdr>
    </w:div>
    <w:div w:id="1968001954">
      <w:bodyDiv w:val="1"/>
      <w:marLeft w:val="0"/>
      <w:marRight w:val="0"/>
      <w:marTop w:val="0"/>
      <w:marBottom w:val="0"/>
      <w:divBdr>
        <w:top w:val="none" w:sz="0" w:space="0" w:color="auto"/>
        <w:left w:val="none" w:sz="0" w:space="0" w:color="auto"/>
        <w:bottom w:val="none" w:sz="0" w:space="0" w:color="auto"/>
        <w:right w:val="none" w:sz="0" w:space="0" w:color="auto"/>
      </w:divBdr>
    </w:div>
    <w:div w:id="1976909883">
      <w:bodyDiv w:val="1"/>
      <w:marLeft w:val="0"/>
      <w:marRight w:val="0"/>
      <w:marTop w:val="0"/>
      <w:marBottom w:val="0"/>
      <w:divBdr>
        <w:top w:val="none" w:sz="0" w:space="0" w:color="auto"/>
        <w:left w:val="none" w:sz="0" w:space="0" w:color="auto"/>
        <w:bottom w:val="none" w:sz="0" w:space="0" w:color="auto"/>
        <w:right w:val="none" w:sz="0" w:space="0" w:color="auto"/>
      </w:divBdr>
      <w:divsChild>
        <w:div w:id="171396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879505">
      <w:bodyDiv w:val="1"/>
      <w:marLeft w:val="0"/>
      <w:marRight w:val="0"/>
      <w:marTop w:val="0"/>
      <w:marBottom w:val="0"/>
      <w:divBdr>
        <w:top w:val="none" w:sz="0" w:space="0" w:color="auto"/>
        <w:left w:val="none" w:sz="0" w:space="0" w:color="auto"/>
        <w:bottom w:val="none" w:sz="0" w:space="0" w:color="auto"/>
        <w:right w:val="none" w:sz="0" w:space="0" w:color="auto"/>
      </w:divBdr>
    </w:div>
    <w:div w:id="1999993643">
      <w:bodyDiv w:val="1"/>
      <w:marLeft w:val="0"/>
      <w:marRight w:val="0"/>
      <w:marTop w:val="0"/>
      <w:marBottom w:val="0"/>
      <w:divBdr>
        <w:top w:val="none" w:sz="0" w:space="0" w:color="auto"/>
        <w:left w:val="none" w:sz="0" w:space="0" w:color="auto"/>
        <w:bottom w:val="none" w:sz="0" w:space="0" w:color="auto"/>
        <w:right w:val="none" w:sz="0" w:space="0" w:color="auto"/>
      </w:divBdr>
    </w:div>
    <w:div w:id="2010407934">
      <w:bodyDiv w:val="1"/>
      <w:marLeft w:val="0"/>
      <w:marRight w:val="0"/>
      <w:marTop w:val="0"/>
      <w:marBottom w:val="0"/>
      <w:divBdr>
        <w:top w:val="none" w:sz="0" w:space="0" w:color="auto"/>
        <w:left w:val="none" w:sz="0" w:space="0" w:color="auto"/>
        <w:bottom w:val="none" w:sz="0" w:space="0" w:color="auto"/>
        <w:right w:val="none" w:sz="0" w:space="0" w:color="auto"/>
      </w:divBdr>
    </w:div>
    <w:div w:id="2014869364">
      <w:bodyDiv w:val="1"/>
      <w:marLeft w:val="0"/>
      <w:marRight w:val="0"/>
      <w:marTop w:val="0"/>
      <w:marBottom w:val="0"/>
      <w:divBdr>
        <w:top w:val="none" w:sz="0" w:space="0" w:color="auto"/>
        <w:left w:val="none" w:sz="0" w:space="0" w:color="auto"/>
        <w:bottom w:val="none" w:sz="0" w:space="0" w:color="auto"/>
        <w:right w:val="none" w:sz="0" w:space="0" w:color="auto"/>
      </w:divBdr>
    </w:div>
    <w:div w:id="2015110040">
      <w:bodyDiv w:val="1"/>
      <w:marLeft w:val="0"/>
      <w:marRight w:val="0"/>
      <w:marTop w:val="0"/>
      <w:marBottom w:val="0"/>
      <w:divBdr>
        <w:top w:val="none" w:sz="0" w:space="0" w:color="auto"/>
        <w:left w:val="none" w:sz="0" w:space="0" w:color="auto"/>
        <w:bottom w:val="none" w:sz="0" w:space="0" w:color="auto"/>
        <w:right w:val="none" w:sz="0" w:space="0" w:color="auto"/>
      </w:divBdr>
      <w:divsChild>
        <w:div w:id="1107117791">
          <w:marLeft w:val="0"/>
          <w:marRight w:val="0"/>
          <w:marTop w:val="0"/>
          <w:marBottom w:val="0"/>
          <w:divBdr>
            <w:top w:val="none" w:sz="0" w:space="0" w:color="auto"/>
            <w:left w:val="none" w:sz="0" w:space="0" w:color="auto"/>
            <w:bottom w:val="none" w:sz="0" w:space="0" w:color="auto"/>
            <w:right w:val="none" w:sz="0" w:space="0" w:color="auto"/>
          </w:divBdr>
          <w:divsChild>
            <w:div w:id="201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3507">
      <w:bodyDiv w:val="1"/>
      <w:marLeft w:val="0"/>
      <w:marRight w:val="0"/>
      <w:marTop w:val="0"/>
      <w:marBottom w:val="0"/>
      <w:divBdr>
        <w:top w:val="none" w:sz="0" w:space="0" w:color="auto"/>
        <w:left w:val="none" w:sz="0" w:space="0" w:color="auto"/>
        <w:bottom w:val="none" w:sz="0" w:space="0" w:color="auto"/>
        <w:right w:val="none" w:sz="0" w:space="0" w:color="auto"/>
      </w:divBdr>
    </w:div>
    <w:div w:id="2027978582">
      <w:bodyDiv w:val="1"/>
      <w:marLeft w:val="0"/>
      <w:marRight w:val="0"/>
      <w:marTop w:val="0"/>
      <w:marBottom w:val="0"/>
      <w:divBdr>
        <w:top w:val="none" w:sz="0" w:space="0" w:color="auto"/>
        <w:left w:val="none" w:sz="0" w:space="0" w:color="auto"/>
        <w:bottom w:val="none" w:sz="0" w:space="0" w:color="auto"/>
        <w:right w:val="none" w:sz="0" w:space="0" w:color="auto"/>
      </w:divBdr>
      <w:divsChild>
        <w:div w:id="982125504">
          <w:marLeft w:val="0"/>
          <w:marRight w:val="0"/>
          <w:marTop w:val="0"/>
          <w:marBottom w:val="0"/>
          <w:divBdr>
            <w:top w:val="none" w:sz="0" w:space="0" w:color="auto"/>
            <w:left w:val="none" w:sz="0" w:space="0" w:color="auto"/>
            <w:bottom w:val="none" w:sz="0" w:space="0" w:color="auto"/>
            <w:right w:val="none" w:sz="0" w:space="0" w:color="auto"/>
          </w:divBdr>
        </w:div>
        <w:div w:id="924654519">
          <w:marLeft w:val="0"/>
          <w:marRight w:val="0"/>
          <w:marTop w:val="0"/>
          <w:marBottom w:val="0"/>
          <w:divBdr>
            <w:top w:val="none" w:sz="0" w:space="0" w:color="auto"/>
            <w:left w:val="none" w:sz="0" w:space="0" w:color="auto"/>
            <w:bottom w:val="none" w:sz="0" w:space="0" w:color="auto"/>
            <w:right w:val="none" w:sz="0" w:space="0" w:color="auto"/>
          </w:divBdr>
        </w:div>
        <w:div w:id="768893364">
          <w:marLeft w:val="0"/>
          <w:marRight w:val="0"/>
          <w:marTop w:val="0"/>
          <w:marBottom w:val="0"/>
          <w:divBdr>
            <w:top w:val="none" w:sz="0" w:space="0" w:color="auto"/>
            <w:left w:val="none" w:sz="0" w:space="0" w:color="auto"/>
            <w:bottom w:val="none" w:sz="0" w:space="0" w:color="auto"/>
            <w:right w:val="none" w:sz="0" w:space="0" w:color="auto"/>
          </w:divBdr>
        </w:div>
        <w:div w:id="635532149">
          <w:marLeft w:val="0"/>
          <w:marRight w:val="0"/>
          <w:marTop w:val="0"/>
          <w:marBottom w:val="0"/>
          <w:divBdr>
            <w:top w:val="none" w:sz="0" w:space="0" w:color="auto"/>
            <w:left w:val="none" w:sz="0" w:space="0" w:color="auto"/>
            <w:bottom w:val="none" w:sz="0" w:space="0" w:color="auto"/>
            <w:right w:val="none" w:sz="0" w:space="0" w:color="auto"/>
          </w:divBdr>
        </w:div>
        <w:div w:id="603222500">
          <w:marLeft w:val="0"/>
          <w:marRight w:val="0"/>
          <w:marTop w:val="0"/>
          <w:marBottom w:val="0"/>
          <w:divBdr>
            <w:top w:val="none" w:sz="0" w:space="0" w:color="auto"/>
            <w:left w:val="none" w:sz="0" w:space="0" w:color="auto"/>
            <w:bottom w:val="none" w:sz="0" w:space="0" w:color="auto"/>
            <w:right w:val="none" w:sz="0" w:space="0" w:color="auto"/>
          </w:divBdr>
        </w:div>
        <w:div w:id="1016687963">
          <w:marLeft w:val="0"/>
          <w:marRight w:val="0"/>
          <w:marTop w:val="0"/>
          <w:marBottom w:val="0"/>
          <w:divBdr>
            <w:top w:val="none" w:sz="0" w:space="0" w:color="auto"/>
            <w:left w:val="none" w:sz="0" w:space="0" w:color="auto"/>
            <w:bottom w:val="none" w:sz="0" w:space="0" w:color="auto"/>
            <w:right w:val="none" w:sz="0" w:space="0" w:color="auto"/>
          </w:divBdr>
        </w:div>
        <w:div w:id="603422315">
          <w:marLeft w:val="0"/>
          <w:marRight w:val="0"/>
          <w:marTop w:val="0"/>
          <w:marBottom w:val="0"/>
          <w:divBdr>
            <w:top w:val="none" w:sz="0" w:space="0" w:color="auto"/>
            <w:left w:val="none" w:sz="0" w:space="0" w:color="auto"/>
            <w:bottom w:val="none" w:sz="0" w:space="0" w:color="auto"/>
            <w:right w:val="none" w:sz="0" w:space="0" w:color="auto"/>
          </w:divBdr>
        </w:div>
      </w:divsChild>
    </w:div>
    <w:div w:id="2050763622">
      <w:bodyDiv w:val="1"/>
      <w:marLeft w:val="0"/>
      <w:marRight w:val="0"/>
      <w:marTop w:val="0"/>
      <w:marBottom w:val="0"/>
      <w:divBdr>
        <w:top w:val="none" w:sz="0" w:space="0" w:color="auto"/>
        <w:left w:val="none" w:sz="0" w:space="0" w:color="auto"/>
        <w:bottom w:val="none" w:sz="0" w:space="0" w:color="auto"/>
        <w:right w:val="none" w:sz="0" w:space="0" w:color="auto"/>
      </w:divBdr>
      <w:divsChild>
        <w:div w:id="728697507">
          <w:marLeft w:val="0"/>
          <w:marRight w:val="0"/>
          <w:marTop w:val="0"/>
          <w:marBottom w:val="0"/>
          <w:divBdr>
            <w:top w:val="none" w:sz="0" w:space="0" w:color="auto"/>
            <w:left w:val="none" w:sz="0" w:space="0" w:color="auto"/>
            <w:bottom w:val="none" w:sz="0" w:space="0" w:color="auto"/>
            <w:right w:val="none" w:sz="0" w:space="0" w:color="auto"/>
          </w:divBdr>
          <w:divsChild>
            <w:div w:id="1182472180">
              <w:marLeft w:val="0"/>
              <w:marRight w:val="0"/>
              <w:marTop w:val="0"/>
              <w:marBottom w:val="0"/>
              <w:divBdr>
                <w:top w:val="none" w:sz="0" w:space="0" w:color="auto"/>
                <w:left w:val="none" w:sz="0" w:space="0" w:color="auto"/>
                <w:bottom w:val="none" w:sz="0" w:space="0" w:color="auto"/>
                <w:right w:val="none" w:sz="0" w:space="0" w:color="auto"/>
              </w:divBdr>
            </w:div>
            <w:div w:id="2046101355">
              <w:marLeft w:val="0"/>
              <w:marRight w:val="0"/>
              <w:marTop w:val="0"/>
              <w:marBottom w:val="0"/>
              <w:divBdr>
                <w:top w:val="none" w:sz="0" w:space="0" w:color="auto"/>
                <w:left w:val="none" w:sz="0" w:space="0" w:color="auto"/>
                <w:bottom w:val="none" w:sz="0" w:space="0" w:color="auto"/>
                <w:right w:val="none" w:sz="0" w:space="0" w:color="auto"/>
              </w:divBdr>
              <w:divsChild>
                <w:div w:id="642393260">
                  <w:marLeft w:val="0"/>
                  <w:marRight w:val="0"/>
                  <w:marTop w:val="0"/>
                  <w:marBottom w:val="0"/>
                  <w:divBdr>
                    <w:top w:val="none" w:sz="0" w:space="0" w:color="auto"/>
                    <w:left w:val="none" w:sz="0" w:space="0" w:color="auto"/>
                    <w:bottom w:val="none" w:sz="0" w:space="0" w:color="auto"/>
                    <w:right w:val="none" w:sz="0" w:space="0" w:color="auto"/>
                  </w:divBdr>
                  <w:divsChild>
                    <w:div w:id="20469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591">
              <w:marLeft w:val="0"/>
              <w:marRight w:val="0"/>
              <w:marTop w:val="0"/>
              <w:marBottom w:val="0"/>
              <w:divBdr>
                <w:top w:val="none" w:sz="0" w:space="0" w:color="auto"/>
                <w:left w:val="none" w:sz="0" w:space="0" w:color="auto"/>
                <w:bottom w:val="none" w:sz="0" w:space="0" w:color="auto"/>
                <w:right w:val="none" w:sz="0" w:space="0" w:color="auto"/>
              </w:divBdr>
            </w:div>
          </w:divsChild>
        </w:div>
        <w:div w:id="194084293">
          <w:marLeft w:val="0"/>
          <w:marRight w:val="0"/>
          <w:marTop w:val="0"/>
          <w:marBottom w:val="0"/>
          <w:divBdr>
            <w:top w:val="none" w:sz="0" w:space="0" w:color="auto"/>
            <w:left w:val="none" w:sz="0" w:space="0" w:color="auto"/>
            <w:bottom w:val="none" w:sz="0" w:space="0" w:color="auto"/>
            <w:right w:val="none" w:sz="0" w:space="0" w:color="auto"/>
          </w:divBdr>
          <w:divsChild>
            <w:div w:id="586576684">
              <w:marLeft w:val="0"/>
              <w:marRight w:val="0"/>
              <w:marTop w:val="0"/>
              <w:marBottom w:val="0"/>
              <w:divBdr>
                <w:top w:val="none" w:sz="0" w:space="0" w:color="auto"/>
                <w:left w:val="none" w:sz="0" w:space="0" w:color="auto"/>
                <w:bottom w:val="none" w:sz="0" w:space="0" w:color="auto"/>
                <w:right w:val="none" w:sz="0" w:space="0" w:color="auto"/>
              </w:divBdr>
            </w:div>
            <w:div w:id="575165594">
              <w:marLeft w:val="0"/>
              <w:marRight w:val="0"/>
              <w:marTop w:val="0"/>
              <w:marBottom w:val="0"/>
              <w:divBdr>
                <w:top w:val="none" w:sz="0" w:space="0" w:color="auto"/>
                <w:left w:val="none" w:sz="0" w:space="0" w:color="auto"/>
                <w:bottom w:val="none" w:sz="0" w:space="0" w:color="auto"/>
                <w:right w:val="none" w:sz="0" w:space="0" w:color="auto"/>
              </w:divBdr>
              <w:divsChild>
                <w:div w:id="31810441">
                  <w:marLeft w:val="0"/>
                  <w:marRight w:val="0"/>
                  <w:marTop w:val="0"/>
                  <w:marBottom w:val="0"/>
                  <w:divBdr>
                    <w:top w:val="none" w:sz="0" w:space="0" w:color="auto"/>
                    <w:left w:val="none" w:sz="0" w:space="0" w:color="auto"/>
                    <w:bottom w:val="none" w:sz="0" w:space="0" w:color="auto"/>
                    <w:right w:val="none" w:sz="0" w:space="0" w:color="auto"/>
                  </w:divBdr>
                  <w:divsChild>
                    <w:div w:id="382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53">
      <w:bodyDiv w:val="1"/>
      <w:marLeft w:val="0"/>
      <w:marRight w:val="0"/>
      <w:marTop w:val="0"/>
      <w:marBottom w:val="0"/>
      <w:divBdr>
        <w:top w:val="none" w:sz="0" w:space="0" w:color="auto"/>
        <w:left w:val="none" w:sz="0" w:space="0" w:color="auto"/>
        <w:bottom w:val="none" w:sz="0" w:space="0" w:color="auto"/>
        <w:right w:val="none" w:sz="0" w:space="0" w:color="auto"/>
      </w:divBdr>
      <w:divsChild>
        <w:div w:id="3676712">
          <w:marLeft w:val="0"/>
          <w:marRight w:val="0"/>
          <w:marTop w:val="0"/>
          <w:marBottom w:val="0"/>
          <w:divBdr>
            <w:top w:val="none" w:sz="0" w:space="0" w:color="auto"/>
            <w:left w:val="none" w:sz="0" w:space="0" w:color="auto"/>
            <w:bottom w:val="none" w:sz="0" w:space="0" w:color="auto"/>
            <w:right w:val="none" w:sz="0" w:space="0" w:color="auto"/>
          </w:divBdr>
          <w:divsChild>
            <w:div w:id="442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772">
      <w:bodyDiv w:val="1"/>
      <w:marLeft w:val="0"/>
      <w:marRight w:val="0"/>
      <w:marTop w:val="0"/>
      <w:marBottom w:val="0"/>
      <w:divBdr>
        <w:top w:val="none" w:sz="0" w:space="0" w:color="auto"/>
        <w:left w:val="none" w:sz="0" w:space="0" w:color="auto"/>
        <w:bottom w:val="none" w:sz="0" w:space="0" w:color="auto"/>
        <w:right w:val="none" w:sz="0" w:space="0" w:color="auto"/>
      </w:divBdr>
    </w:div>
    <w:div w:id="2090929503">
      <w:bodyDiv w:val="1"/>
      <w:marLeft w:val="0"/>
      <w:marRight w:val="0"/>
      <w:marTop w:val="0"/>
      <w:marBottom w:val="0"/>
      <w:divBdr>
        <w:top w:val="none" w:sz="0" w:space="0" w:color="auto"/>
        <w:left w:val="none" w:sz="0" w:space="0" w:color="auto"/>
        <w:bottom w:val="none" w:sz="0" w:space="0" w:color="auto"/>
        <w:right w:val="none" w:sz="0" w:space="0" w:color="auto"/>
      </w:divBdr>
    </w:div>
    <w:div w:id="2095664720">
      <w:bodyDiv w:val="1"/>
      <w:marLeft w:val="0"/>
      <w:marRight w:val="0"/>
      <w:marTop w:val="0"/>
      <w:marBottom w:val="0"/>
      <w:divBdr>
        <w:top w:val="none" w:sz="0" w:space="0" w:color="auto"/>
        <w:left w:val="none" w:sz="0" w:space="0" w:color="auto"/>
        <w:bottom w:val="none" w:sz="0" w:space="0" w:color="auto"/>
        <w:right w:val="none" w:sz="0" w:space="0" w:color="auto"/>
      </w:divBdr>
    </w:div>
    <w:div w:id="2112120302">
      <w:bodyDiv w:val="1"/>
      <w:marLeft w:val="0"/>
      <w:marRight w:val="0"/>
      <w:marTop w:val="0"/>
      <w:marBottom w:val="0"/>
      <w:divBdr>
        <w:top w:val="none" w:sz="0" w:space="0" w:color="auto"/>
        <w:left w:val="none" w:sz="0" w:space="0" w:color="auto"/>
        <w:bottom w:val="none" w:sz="0" w:space="0" w:color="auto"/>
        <w:right w:val="none" w:sz="0" w:space="0" w:color="auto"/>
      </w:divBdr>
    </w:div>
    <w:div w:id="2115706549">
      <w:bodyDiv w:val="1"/>
      <w:marLeft w:val="0"/>
      <w:marRight w:val="0"/>
      <w:marTop w:val="0"/>
      <w:marBottom w:val="0"/>
      <w:divBdr>
        <w:top w:val="none" w:sz="0" w:space="0" w:color="auto"/>
        <w:left w:val="none" w:sz="0" w:space="0" w:color="auto"/>
        <w:bottom w:val="none" w:sz="0" w:space="0" w:color="auto"/>
        <w:right w:val="none" w:sz="0" w:space="0" w:color="auto"/>
      </w:divBdr>
    </w:div>
    <w:div w:id="2117477739">
      <w:bodyDiv w:val="1"/>
      <w:marLeft w:val="0"/>
      <w:marRight w:val="0"/>
      <w:marTop w:val="0"/>
      <w:marBottom w:val="0"/>
      <w:divBdr>
        <w:top w:val="none" w:sz="0" w:space="0" w:color="auto"/>
        <w:left w:val="none" w:sz="0" w:space="0" w:color="auto"/>
        <w:bottom w:val="none" w:sz="0" w:space="0" w:color="auto"/>
        <w:right w:val="none" w:sz="0" w:space="0" w:color="auto"/>
      </w:divBdr>
    </w:div>
    <w:div w:id="2124494045">
      <w:bodyDiv w:val="1"/>
      <w:marLeft w:val="0"/>
      <w:marRight w:val="0"/>
      <w:marTop w:val="0"/>
      <w:marBottom w:val="0"/>
      <w:divBdr>
        <w:top w:val="none" w:sz="0" w:space="0" w:color="auto"/>
        <w:left w:val="none" w:sz="0" w:space="0" w:color="auto"/>
        <w:bottom w:val="none" w:sz="0" w:space="0" w:color="auto"/>
        <w:right w:val="none" w:sz="0" w:space="0" w:color="auto"/>
      </w:divBdr>
    </w:div>
    <w:div w:id="2134784744">
      <w:bodyDiv w:val="1"/>
      <w:marLeft w:val="0"/>
      <w:marRight w:val="0"/>
      <w:marTop w:val="0"/>
      <w:marBottom w:val="0"/>
      <w:divBdr>
        <w:top w:val="none" w:sz="0" w:space="0" w:color="auto"/>
        <w:left w:val="none" w:sz="0" w:space="0" w:color="auto"/>
        <w:bottom w:val="none" w:sz="0" w:space="0" w:color="auto"/>
        <w:right w:val="none" w:sz="0" w:space="0" w:color="auto"/>
      </w:divBdr>
      <w:divsChild>
        <w:div w:id="1280911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2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Ego</dc:creator>
  <cp:keywords/>
  <dc:description/>
  <cp:lastModifiedBy>Victor Ego</cp:lastModifiedBy>
  <cp:revision>41</cp:revision>
  <dcterms:created xsi:type="dcterms:W3CDTF">2025-06-19T05:32:00Z</dcterms:created>
  <dcterms:modified xsi:type="dcterms:W3CDTF">2025-07-11T11:00:00Z</dcterms:modified>
</cp:coreProperties>
</file>