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aption"/>
        <w:keepNext w:val="true"/>
        <w:jc w:val="center"/>
        <w:rPr>
          <w:rFonts w:ascii="Arial" w:hAnsi="Arial" w:cs="Arial"/>
          <w:b/>
          <w:b/>
          <w:color w:val="555555"/>
          <w:sz w:val="24"/>
          <w:szCs w:val="24"/>
          <w:highlight w:val="white"/>
        </w:rPr>
      </w:pPr>
      <w:r>
        <w:rPr>
          <w:rFonts w:cs="Arial" w:ascii="Arial" w:hAnsi="Arial"/>
          <w:b/>
          <w:color w:val="555555"/>
          <w:sz w:val="24"/>
          <w:szCs w:val="24"/>
          <w:shd w:fill="FFFFFF" w:val="clear"/>
        </w:rPr>
        <w:t> </w:t>
      </w:r>
      <w:r>
        <w:rPr>
          <w:rFonts w:cs="Arial" w:ascii="Arial" w:hAnsi="Arial"/>
          <w:b/>
          <w:color w:val="555555"/>
          <w:sz w:val="24"/>
          <w:szCs w:val="24"/>
          <w:shd w:fill="FFFFFF" w:val="clear"/>
        </w:rPr>
        <w:t>Зарубежный и отечественный рынок информационных систем для управления и оценки персонала</w:t>
      </w:r>
    </w:p>
    <w:p>
      <w:pPr>
        <w:pStyle w:val="Normal"/>
        <w:jc w:val="center"/>
        <w:rPr/>
      </w:pPr>
      <w:r>
        <w:rPr/>
        <w:t>В таблице необходимо отразить по пять представителей (десктопные, онлайн) зарубежного и отечественного (кроме 1С) рынков</w:t>
      </w:r>
    </w:p>
    <w:p>
      <w:pPr>
        <w:pStyle w:val="Normal"/>
        <w:jc w:val="center"/>
        <w:rPr/>
      </w:pPr>
      <w:r>
        <w:rPr/>
        <w:t>После таблицы вставить в том же порядке скриншоты интерфейса этих программ</w:t>
      </w:r>
      <w:bookmarkStart w:id="0" w:name="_GoBack"/>
      <w:bookmarkEnd w:id="0"/>
    </w:p>
    <w:tbl>
      <w:tblPr>
        <w:tblStyle w:val="a3"/>
        <w:tblW w:w="1509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"/>
        <w:gridCol w:w="1621"/>
        <w:gridCol w:w="1470"/>
        <w:gridCol w:w="1305"/>
        <w:gridCol w:w="1366"/>
        <w:gridCol w:w="1468"/>
        <w:gridCol w:w="3402"/>
        <w:gridCol w:w="1560"/>
        <w:gridCol w:w="2193"/>
      </w:tblGrid>
      <w:tr>
        <w:trPr>
          <w:trHeight w:val="1321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Название 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Ссылка 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Тип лицензии,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необходимость регистрации (нет/да)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Наличие бесплатных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/ </w:t>
            </w:r>
            <w:r>
              <w:rPr>
                <w:rFonts w:cs="Times New Roman"/>
                <w:color w:val="000000"/>
                <w:sz w:val="24"/>
                <w:szCs w:val="24"/>
              </w:rPr>
              <w:t>платных функций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Цена продукта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Язык интерфейса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Инструкция (нет/да,видео/текстовая)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Ваши впечатления о данном ПО, можно ли Вы его использовать в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IT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 компании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508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WebSoft HCM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https://hcm.websoft.ru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Бесплатной версии — нет</w:t>
              <w:br/>
              <w:t>Цена — по запросу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Русский</w:t>
              <w:br/>
              <w:t>Английский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cs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Система управления талантами, проверенная временем и отвечающая требованиям рынка. Платформа для автоматизации HR-процессов, позволяющая выстроить процессы в соответствии с логикой бизнеса.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Есть текстовое описание функционала и видеопрезентации.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Так же можно заказать презентацию продукта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Я бы не стал пользоваться таким ПО, в первую очередь из-за отсутствия демо-версии и явного указания цены продукта. </w:t>
            </w:r>
          </w:p>
        </w:tc>
      </w:tr>
      <w:tr>
        <w:trPr>
          <w:trHeight w:val="543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Sap HCM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https://www.molga.ru/solutions/sap-hcm-/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Бесплатной версии — нет</w:t>
              <w:br/>
              <w:t>Цена — по запросу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Русский</w:t>
              <w:br/>
              <w:t>Английский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Базовые процессы управления персоналом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Эффективность и оценка персонала (SAP Performance Management)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Подбор персонала (SAP E-Recruiting)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Управление льготами и социальными программами (SAP Benefits) 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Управление вознаграждениями (SAP Compensation Management)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Корпоративное обучение (SAP Learning Solution) 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Есть текстовое описание функционала и видеопрезентации.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Так же можно заказать презентацию продукта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Все так же, как и у WebSoft HCM и по той же причине я бы не стал пользоваться этими продуктами.</w:t>
            </w:r>
          </w:p>
        </w:tc>
      </w:tr>
      <w:tr>
        <w:trPr>
          <w:trHeight w:val="543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Cezanne HR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https://cezannehr.com/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Бесплатной версии — нет, но есть демонстрационная версия.</w:t>
              <w:br/>
              <w:t>Цена — по запросу.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Английский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Cezanne HR предоставляет возможности для управления персоналом, такие как хранение данных о сотрудниках, управление рабочим временем, процессами подбора и обучения персонала, а также аналитику данных по работникам.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В рамках оценки персонала Cezanne HR предоставляет инструменты для проведения анкетирования, оценки производительности, управления целями и развитием сотрудников.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Доступна текстовая инструкция на официальном сайте.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Данным ПО я не пользовался, но я бы попробовал, потому как есть демонстрационная версия.</w:t>
            </w:r>
          </w:p>
        </w:tc>
      </w:tr>
      <w:tr>
        <w:trPr>
          <w:trHeight w:val="543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Ceridian HCM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https://www.ceridian.com/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Бесплатной версии — нет, но есть демонстрационная версия.</w:t>
              <w:br/>
              <w:t>Цена — по запросу.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Английский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Ceridian HCM предоставляет широкий спектр функций для управления персоналом, включая автоматизацию процессов HR, управление рабочим временем, аналитику и отчетность, управление производительностью и развитием сотрудников.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>
                <w:rFonts w:cs="Times New Roman"/>
                <w:color w:val="000000"/>
                <w:sz w:val="24"/>
                <w:szCs w:val="24"/>
              </w:rPr>
              <w:t>В рамках оценки персонала Ceridian HCM предлагает инструменты для проведения анкетирования, оценки производительности, управления целями и развитием сотрудников, а также функции для обратной связи и мотивации персонала.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Доступна текстовая инструкция на официальном сайте.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Я бы не стал пользоваться таким ПО ни при каких обстоятельствах, потому как компания ушла с Российского рынка</w:t>
            </w:r>
          </w:p>
        </w:tc>
      </w:tr>
      <w:tr>
        <w:trPr>
          <w:trHeight w:val="543" w:hRule="atLeast"/>
        </w:trPr>
        <w:tc>
          <w:tcPr>
            <w:tcW w:w="704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21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Эувио</w:t>
            </w:r>
          </w:p>
        </w:tc>
        <w:tc>
          <w:tcPr>
            <w:tcW w:w="147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https://e-queo.com</w:t>
            </w:r>
          </w:p>
        </w:tc>
        <w:tc>
          <w:tcPr>
            <w:tcW w:w="1305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66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Бесплатной версии — нет, но есть демонстрационная версия.</w:t>
              <w:br/>
              <w:t>Цена — по запросу.</w:t>
            </w:r>
          </w:p>
        </w:tc>
        <w:tc>
          <w:tcPr>
            <w:tcW w:w="1468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Русский</w:t>
            </w:r>
          </w:p>
        </w:tc>
        <w:tc>
          <w:tcPr>
            <w:tcW w:w="3402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Платформа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для обучения, мотивации, общения и управления персоналом.</w:t>
              <w:br/>
              <w:t>Для обучения есть: треки, программы обучения, различные задания, тесты и пр.</w:t>
              <w:br/>
              <w:t>Для управления есть встроенный мессенджер, статистика для руководителей, а так же различные сводки, таблицы и пр. Так же можно оценивать как целые команды, так и индивидуальных сотрудников</w:t>
            </w:r>
          </w:p>
        </w:tc>
        <w:tc>
          <w:tcPr>
            <w:tcW w:w="1560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Доступна текстовая инструкция на официальном сайте.</w:t>
            </w:r>
          </w:p>
        </w:tc>
        <w:tc>
          <w:tcPr>
            <w:tcW w:w="2193" w:type="dxa"/>
            <w:tcBorders/>
          </w:tcPr>
          <w:p>
            <w:pPr>
              <w:pStyle w:val="Normal"/>
              <w:spacing w:lineRule="auto" w:line="240" w:before="0" w:after="0"/>
              <w:jc w:val="left"/>
              <w:rPr>
                <w:rFonts w:ascii="Calibri" w:hAnsi="Calibri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Я бы попробовал воспользоваться этим ПО, так как у него понятный функционал и есть демо-версия.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-95250</wp:posOffset>
            </wp:positionH>
            <wp:positionV relativeFrom="paragraph">
              <wp:posOffset>2849880</wp:posOffset>
            </wp:positionV>
            <wp:extent cx="9251950" cy="613029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</w:t>
      </w:r>
      <w:r>
        <w:rPr/>
        <w:t>криншоты в порядке, в соответствии с таблицей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-83185</wp:posOffset>
            </wp:positionV>
            <wp:extent cx="9251950" cy="50463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7060" cy="42767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7600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134" w:header="0" w:top="1701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766ac0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66ac0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766ac0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LibreOffice/6.4.7.2$Linux_X86_64 LibreOffice_project/40$Build-2</Application>
  <Pages>9</Pages>
  <Words>480</Words>
  <Characters>3265</Characters>
  <CharactersWithSpaces>3692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2021-03-09T12:04:00Z</dcterms:created>
  <dc:creator>ASUS</dc:creator>
  <dc:description/>
  <dc:language>ru-RU</dc:language>
  <cp:lastModifiedBy/>
  <dcterms:modified xsi:type="dcterms:W3CDTF">2024-04-08T22:57:58Z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