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b/>
          <w:b/>
          <w:bCs/>
          <w:sz w:val="30"/>
          <w:szCs w:val="30"/>
        </w:rPr>
      </w:pPr>
      <w:r>
        <w:rPr>
          <w:rFonts w:ascii="PT Sans" w:hAnsi="PT Sans"/>
          <w:b/>
          <w:bCs/>
          <w:sz w:val="30"/>
          <w:szCs w:val="30"/>
        </w:rPr>
        <w:t>Основные направления развития и механизмы интеллектуальных информационных технологий и их использование в СПС по управлению кадрами.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b/>
          <w:b/>
          <w:bCs/>
        </w:rPr>
      </w:pPr>
      <w:r>
        <w:rPr>
          <w:rFonts w:ascii="PT Sans" w:hAnsi="PT Sans"/>
          <w:b/>
          <w:bCs/>
        </w:rPr>
        <w:t>Собинин Егор Яковлевич 4 курс ИВТ-1/2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</w:rPr>
      </w:pPr>
      <w:r>
        <w:rPr>
          <w:rFonts w:ascii="PT Sans" w:hAnsi="PT Sans"/>
          <w:b/>
          <w:bCs/>
        </w:rPr>
        <w:t>1.</w:t>
      </w:r>
      <w:r>
        <w:rPr>
          <w:rFonts w:ascii="PT Sans" w:hAnsi="PT Sans"/>
        </w:rPr>
        <w:t xml:space="preserve"> Использование аналитики данных для прогнозирования потребностей в персонале и оптимизации процессов подбора и управления персоналом: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</w:rPr>
        <w:t>Применение методов анализа данных и статистики для определения будущих потребностей в сотрудниках на основе исторических данных.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</w:rPr>
        <w:t>Использование алгоритмов машинного обучения для создания моделей прогнозирования, которые помогают определить необходимый размер и состав персонала.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</w:rPr>
        <w:t>Улучшение точности подбора кандидатов через анализ данных резюме, профилей социальных сетей и других открытых источников информации.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</w:rPr>
        <w:t>Оптимизация процессов подбора сотрудников с использованием алгоритмов машинного обучения, которые позволяют автоматически отбирать наиболее подходящих кандидатов на основе заданных критериев.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</w:rPr>
      </w:pPr>
      <w:r>
        <w:rPr>
          <w:rFonts w:ascii="PT Sans" w:hAnsi="PT Sans"/>
          <w:b/>
          <w:bCs/>
        </w:rPr>
        <w:t>2.</w:t>
      </w:r>
      <w:r>
        <w:rPr>
          <w:rFonts w:ascii="PT Sans" w:hAnsi="PT Sans"/>
        </w:rPr>
        <w:t xml:space="preserve"> Внедрение систем управления персоналом (СПС) с элементами искусственного интеллекта для автоматизации рутинных задач HR-специалистов: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</w:rPr>
        <w:t>Создание системы управления персоналом, которая автоматизирует процессы административного учета сотрудников, такие как учет отпусков, учет рабочего времени и выплаты заработной платы.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</w:rPr>
        <w:t>Использование алгоритмов машинного обучения для автоматического анализа и категоризации больших объемов данных о сотрудниках и их производительности.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</w:rPr>
        <w:t>Автоматизация процесса проведения собеседований и анализа результатов с помощью средств искусственного интеллекта, таких как чат-боты и алгоритмы обработки естественного языка.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</w:rPr>
        <w:t>Внедрение системы управления знаниями, которая позволяет сотрудникам быстро и эффективно получать информацию о правилах, процедурах и правилах организации.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</w:rPr>
      </w:pPr>
      <w:r>
        <w:rPr>
          <w:rFonts w:ascii="PT Sans" w:hAnsi="PT Sans"/>
          <w:b/>
          <w:bCs/>
        </w:rPr>
        <w:t>3.</w:t>
      </w:r>
      <w:r>
        <w:rPr>
          <w:rFonts w:ascii="PT Sans" w:hAnsi="PT Sans"/>
        </w:rPr>
        <w:t xml:space="preserve"> Развитие систем обучения и развития персонала на основе технологий машинного обучения и виртуальной реальности: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</w:rPr>
        <w:t>Внедрение интерактивных электронных систем обучения, которые используют алгоритмы машинного обучения для персонализации образовательного процесса и адаптации к потребностям каждого сотрудника.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</w:rPr>
        <w:t>Использование виртуальной реальности и дополненной реальности для создания иммерсивных симуляционных сред, в которых сотрудники могут натренироваться в выполнении сложных задач и развить навыки.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</w:rPr>
        <w:t>Применение алгоритмов машинного обучения для автоматической оценки эффективности обучения, идентификации индивидуальных затруднений и рекомендации наиболее подходящих методов обучения.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</w:rPr>
      </w:pPr>
      <w:r>
        <w:rPr>
          <w:rFonts w:ascii="PT Sans" w:hAnsi="PT Sans"/>
          <w:b/>
          <w:bCs/>
        </w:rPr>
        <w:t>4.</w:t>
      </w:r>
      <w:r>
        <w:rPr>
          <w:rFonts w:ascii="PT Sans" w:hAnsi="PT Sans"/>
        </w:rPr>
        <w:t xml:space="preserve"> Использование биометрических технологий для учета рабочего времени, контроля доступа и оценки эмоционального состояния сотрудников: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</w:rPr>
        <w:t>Внедрение биометрических систем идентификации, таких как сканеры отпечатков пальцев, распознавание лица и сканирование сетчатки глаза, для обеспечения безопасности и контроля доступа к офису или конкретным помещениям.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</w:rPr>
        <w:t>Использование биометрических технологий для учета рабочего времени сотрудников, что позволяет автоматически отслеживать время прихода и ухода, а также отсутствия или задержки.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</w:rPr>
        <w:t>Использование систем анализа эмоций на основе обработки голоса, выражений лица и других биометрических данных, чтобы оценить эмоциональное состояние сотрудников и прогнозировать их уровень удовлетворенности, стресса или утомляемости.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</w:rPr>
      </w:pPr>
      <w:r>
        <w:rPr>
          <w:rFonts w:ascii="PT Sans" w:hAnsi="PT Sans"/>
        </w:rPr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</w:rPr>
      </w:pPr>
      <w:r>
        <w:rPr>
          <w:rFonts w:ascii="PT Sans" w:hAnsi="PT Sans"/>
        </w:rPr>
        <w:t>Все эти направления развития и механизмы интеллектуальных информационных технологий в управлении кадрами направлены на повышение эффективности и эффективности HR-процессов, оптимизацию подбора персонала и управления навыками и развитием сотрудников. Они также позволяют снизить рутинные задачи HR-специалистов и повысить точность и предсказуемость в процессах управления персоналом.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</w:rPr>
      </w:pPr>
      <w:r>
        <w:rPr>
          <w:rFonts w:ascii="PT Sans" w:hAnsi="PT Sans"/>
          <w:b/>
          <w:bCs/>
        </w:rPr>
        <w:t>Возможности использования инновационных компьютерных технологий для задач оценки персонала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</w:rPr>
      </w:pPr>
      <w:r>
        <w:rPr>
          <w:rFonts w:ascii="PT Sans" w:hAnsi="PT Sans"/>
          <w:b/>
          <w:bCs/>
        </w:rPr>
        <w:t xml:space="preserve">1. </w:t>
      </w:r>
      <w:r>
        <w:rPr>
          <w:rFonts w:ascii="PT Sans" w:hAnsi="PT Sans"/>
          <w:b w:val="false"/>
          <w:bCs w:val="false"/>
        </w:rPr>
        <w:t>Применение алгоритмов машинного обучения для анализа производительности сотрудников на основе данных о выполненных задачах, времени работы и результатов: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  <w:b w:val="false"/>
          <w:bCs w:val="false"/>
        </w:rPr>
        <w:t>Применение алгоритмов классификации и регрессии для анализа данных по выполненным задачам и времени работы, с целью определения качества работы и производительности сотрудников.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  <w:b w:val="false"/>
          <w:bCs w:val="false"/>
        </w:rPr>
        <w:t>Использование методов кластеризации для группировки сотрудников по стилю работы и эффективности, что позволяет выделить лучшие практики и оптимизировать рабочие процессы.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  <w:b w:val="false"/>
          <w:bCs w:val="false"/>
        </w:rPr>
        <w:t>Создание прогностических моделей, которые позволяют прогнозировать будущую производительность сотрудников на основе исторических данных.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b w:val="false"/>
          <w:b w:val="false"/>
          <w:bCs w:val="false"/>
        </w:rPr>
      </w:pPr>
      <w:r>
        <w:rPr>
          <w:rFonts w:ascii="PT Sans" w:hAnsi="PT Sans"/>
          <w:b/>
          <w:bCs/>
        </w:rPr>
        <w:t xml:space="preserve">2. </w:t>
      </w:r>
      <w:r>
        <w:rPr>
          <w:rFonts w:ascii="PT Sans" w:hAnsi="PT Sans"/>
          <w:b w:val="false"/>
          <w:bCs w:val="false"/>
        </w:rPr>
        <w:t>Внедрение систем распознавания эмоций и мимики лица для оценки уровня удовлетворенности и эмоционального состояния сотрудников: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  <w:b w:val="false"/>
          <w:bCs w:val="false"/>
        </w:rPr>
        <w:t>Применение компьютерного зрения и алгоритмов обработки изображений для анализа выражений лица и выявления эмоционального состояния сотрудников.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  <w:b w:val="false"/>
          <w:bCs w:val="false"/>
        </w:rPr>
        <w:t>Создание моделей машинного обучения, которые могут автоматически интерпретировать эмоциональные выражения и определить уровень удовлетворенности, стресса или утомляемости у сотрудников.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PT Sans" w:hAnsi="PT Sans"/>
        </w:rPr>
      </w:pPr>
      <w:r>
        <w:rPr>
          <w:rFonts w:ascii="PT Sans" w:hAnsi="PT Sans"/>
          <w:b w:val="false"/>
          <w:bCs w:val="false"/>
        </w:rPr>
        <w:t>Использование систем распознавания эмоций для получения обратной связи от сотрудников и определения уровня их эмоциональной состоятельности в рабочей среде.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b w:val="false"/>
          <w:b w:val="false"/>
          <w:bCs w:val="false"/>
        </w:rPr>
      </w:pPr>
      <w:r>
        <w:rPr>
          <w:rFonts w:ascii="PT Sans" w:hAnsi="PT Sans"/>
          <w:b w:val="false"/>
          <w:bCs w:val="false"/>
        </w:rPr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b w:val="false"/>
          <w:b w:val="false"/>
          <w:bCs w:val="false"/>
        </w:rPr>
      </w:pPr>
      <w:r>
        <w:rPr>
          <w:rFonts w:ascii="PT Sans" w:hAnsi="PT Sans"/>
          <w:b w:val="false"/>
          <w:bCs w:val="false"/>
        </w:rPr>
        <w:t>Использование инновационных компьютерных технологий для оценки персонала позволяет более точно и объективно оценивать производительность и потенциал сотрудников, прогнозировать их будущую эффективность, а также повышать эффективность процессов управления кадрами и найма персонала.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b/>
          <w:b/>
          <w:bCs/>
        </w:rPr>
      </w:pPr>
      <w:r>
        <w:rPr>
          <w:rFonts w:ascii="PT Sans" w:hAnsi="PT Sans"/>
          <w:b/>
          <w:bCs/>
        </w:rPr>
        <w:t>Работа с сервисом Proaction.pro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b w:val="false"/>
          <w:b w:val="false"/>
          <w:bCs w:val="false"/>
        </w:rPr>
      </w:pPr>
      <w:r>
        <w:rPr>
          <w:rFonts w:ascii="PT Sans" w:hAnsi="PT Sans"/>
          <w:b w:val="false"/>
          <w:bCs w:val="false"/>
        </w:rPr>
        <w:t>На главном экране после входа в УЗ нас встречают плитки, отражающие основной функционал программы и позволяющие быстро перейти к необходимому функционалу.</w:t>
      </w:r>
    </w:p>
    <w:p>
      <w:pPr>
        <w:pStyle w:val="Normal"/>
        <w:bidi w:val="0"/>
        <w:spacing w:lineRule="auto" w:line="360" w:before="57" w:after="57"/>
        <w:ind w:left="0" w:right="0" w:hanging="0"/>
        <w:jc w:val="both"/>
        <w:rPr>
          <w:rFonts w:ascii="PT Sans" w:hAnsi="PT Sans"/>
          <w:b w:val="false"/>
          <w:b w:val="false"/>
          <w:bCs w:val="false"/>
        </w:rPr>
      </w:pPr>
      <w:r>
        <w:rPr>
          <w:rFonts w:ascii="PT Sans" w:hAnsi="PT Sans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6120130" cy="30835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b w:val="false"/>
          <w:b w:val="false"/>
          <w:bCs w:val="false"/>
        </w:rPr>
      </w:pPr>
      <w:r>
        <w:rPr>
          <w:rFonts w:ascii="PT Sans" w:hAnsi="PT Sans"/>
          <w:b w:val="false"/>
          <w:bCs w:val="false"/>
        </w:rPr>
        <w:t>Во-первых,  основная задача сервиса — проводить оценку нанятого персонала, а так же проводить оценку кандидатов, перед их наймом/проведением собеседования/интервью.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b w:val="false"/>
          <w:b w:val="false"/>
          <w:bCs w:val="false"/>
        </w:rPr>
      </w:pPr>
      <w:r>
        <w:rPr>
          <w:rFonts w:ascii="PT Sans" w:hAnsi="PT Sans"/>
          <w:b w:val="false"/>
          <w:bCs w:val="false"/>
        </w:rPr>
        <w:t>Помимо большого количества предопределенных вопросов, есть возможность создать и свои собственные.</w:t>
      </w:r>
    </w:p>
    <w:p>
      <w:pPr>
        <w:pStyle w:val="Normal"/>
        <w:bidi w:val="0"/>
        <w:spacing w:lineRule="auto" w:line="360" w:before="57" w:after="57"/>
        <w:ind w:left="0" w:right="0" w:hanging="0"/>
        <w:jc w:val="both"/>
        <w:rPr>
          <w:rFonts w:ascii="PT Sans" w:hAnsi="PT Sans"/>
          <w:b w:val="false"/>
          <w:b w:val="false"/>
          <w:bCs w:val="false"/>
        </w:rPr>
      </w:pPr>
      <w:r>
        <w:rPr>
          <w:rFonts w:ascii="PT Sans" w:hAnsi="PT Sans"/>
          <w:b w:val="false"/>
          <w:bCs w:val="false"/>
        </w:rPr>
      </w:r>
    </w:p>
    <w:p>
      <w:pPr>
        <w:pStyle w:val="Normal"/>
        <w:bidi w:val="0"/>
        <w:spacing w:lineRule="auto" w:line="360" w:before="57" w:after="57"/>
        <w:ind w:left="0" w:right="0" w:hanging="0"/>
        <w:jc w:val="both"/>
        <w:rPr>
          <w:rFonts w:ascii="PT Sans" w:hAnsi="PT Sans"/>
          <w:b w:val="false"/>
          <w:b w:val="false"/>
          <w:bCs w:val="false"/>
        </w:rPr>
      </w:pPr>
      <w:r>
        <w:rPr>
          <w:rFonts w:ascii="PT Sans" w:hAnsi="PT Sans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-111760</wp:posOffset>
            </wp:positionV>
            <wp:extent cx="6120130" cy="30835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95250</wp:posOffset>
            </wp:positionH>
            <wp:positionV relativeFrom="paragraph">
              <wp:posOffset>2971165</wp:posOffset>
            </wp:positionV>
            <wp:extent cx="6120130" cy="30791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57" w:after="57"/>
        <w:ind w:left="0" w:right="0" w:firstLine="907"/>
        <w:jc w:val="both"/>
        <w:rPr>
          <w:rFonts w:ascii="PT Sans" w:hAnsi="PT Sans"/>
          <w:b w:val="false"/>
          <w:b w:val="false"/>
          <w:bCs w:val="false"/>
        </w:rPr>
      </w:pPr>
      <w:r>
        <w:rPr>
          <w:rFonts w:ascii="PT Sans" w:hAnsi="PT Sans"/>
          <w:b w:val="false"/>
          <w:bCs w:val="false"/>
        </w:rPr>
        <w:t>Обратившись к весьма простому конструктору вопросов можно довольно быстро набрать список вопросов с вариантами выбора или развернутым ответом. Вопросы могут быть заданы в произвольном или строго определенном порядке.</w:t>
      </w:r>
    </w:p>
    <w:p>
      <w:pPr>
        <w:pStyle w:val="Normal"/>
        <w:bidi w:val="0"/>
        <w:spacing w:lineRule="auto" w:line="360" w:before="57" w:after="57"/>
        <w:ind w:left="0" w:right="0" w:hanging="0"/>
        <w:jc w:val="both"/>
        <w:rPr>
          <w:rFonts w:ascii="PT Sans" w:hAnsi="PT Sans"/>
          <w:b w:val="false"/>
          <w:b w:val="false"/>
          <w:bCs w:val="false"/>
        </w:rPr>
      </w:pPr>
      <w:r>
        <w:rPr>
          <w:rFonts w:ascii="PT Sans" w:hAnsi="PT Sans"/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402590</wp:posOffset>
            </wp:positionH>
            <wp:positionV relativeFrom="paragraph">
              <wp:posOffset>37465</wp:posOffset>
            </wp:positionV>
            <wp:extent cx="6120130" cy="307911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b w:val="false"/>
          <w:b w:val="false"/>
          <w:bCs w:val="false"/>
        </w:rPr>
      </w:pPr>
      <w:r>
        <w:rPr>
          <w:rFonts w:ascii="PT Sans" w:hAnsi="PT Sans"/>
          <w:b w:val="false"/>
          <w:bCs w:val="false"/>
        </w:rPr>
        <w:t>После прохождения тестирования, можно собрать раздельную статистику по кандидатам и текущим работникам.</w:t>
      </w:r>
    </w:p>
    <w:p>
      <w:pPr>
        <w:pStyle w:val="Normal"/>
        <w:bidi w:val="0"/>
        <w:spacing w:lineRule="auto" w:line="360" w:before="57" w:after="57"/>
        <w:ind w:left="0" w:right="0" w:hanging="0"/>
        <w:jc w:val="both"/>
        <w:rPr>
          <w:rFonts w:ascii="PT Sans" w:hAnsi="PT Sans"/>
          <w:b w:val="false"/>
          <w:b w:val="false"/>
          <w:bCs w:val="false"/>
        </w:rPr>
      </w:pPr>
      <w:r>
        <w:rPr>
          <w:rFonts w:ascii="PT Sans" w:hAnsi="PT Sans"/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-86995</wp:posOffset>
            </wp:positionV>
            <wp:extent cx="6120130" cy="217297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84455</wp:posOffset>
            </wp:positionH>
            <wp:positionV relativeFrom="paragraph">
              <wp:posOffset>2092960</wp:posOffset>
            </wp:positionV>
            <wp:extent cx="6120130" cy="330771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57" w:after="57"/>
        <w:ind w:left="0" w:right="0" w:hanging="0"/>
        <w:jc w:val="both"/>
        <w:rPr>
          <w:rFonts w:ascii="PT Sans" w:hAnsi="PT Sans"/>
          <w:b w:val="false"/>
          <w:b w:val="false"/>
          <w:bCs w:val="false"/>
        </w:rPr>
      </w:pPr>
      <w:r>
        <w:rPr>
          <w:rFonts w:ascii="PT Sans" w:hAnsi="PT Sans"/>
          <w:b w:val="false"/>
          <w:bCs w:val="false"/>
        </w:rPr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b/>
          <w:b/>
          <w:bCs/>
        </w:rPr>
      </w:pPr>
      <w:r>
        <w:rPr>
          <w:rFonts w:ascii="PT Sans" w:hAnsi="PT Sans"/>
          <w:b/>
          <w:bCs/>
        </w:rPr>
        <w:t>Вывод по Proaction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b w:val="false"/>
          <w:b w:val="false"/>
          <w:bCs w:val="false"/>
        </w:rPr>
      </w:pPr>
      <w:r>
        <w:rPr>
          <w:rFonts w:ascii="PT Sans" w:hAnsi="PT Sans"/>
          <w:b w:val="false"/>
          <w:bCs w:val="false"/>
        </w:rPr>
        <w:t>Работа с данным сервисом мне понравилась, несмотря на трудности с получением доступа к нему. Однако, по-сути, отсутствие пробной версии как таковой, сильно мешает протестировать этот сервис полностью, разослать возможные тесты, собрать статистику. Лично я считаю, что набор из Google/Yandex опросников и синхронизация их с таблицами для ведения статистики в случае малых предприятий или частного (персонального) использования является более уместным/удобным/дешевым и не менее функциональным и наглядным.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списка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7</Pages>
  <Words>772</Words>
  <Characters>5744</Characters>
  <CharactersWithSpaces>6459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2024-04-08T21:55:35Z</dcterms:created>
  <dc:creator/>
  <dc:description/>
  <dc:language>ru-RU</dc:language>
  <cp:lastModifiedBy/>
  <dcterms:modified xsi:type="dcterms:W3CDTF">2024-04-08T22:24:23Z</dcterms:modified>
  <cp:revision>1</cp:revision>
  <dc:subject/>
  <dc:title/>
</cp:coreProperties>
</file>