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B70" w:rsidRPr="00C66798" w:rsidRDefault="00E015A3">
      <w:pPr>
        <w:rPr>
          <w:b/>
          <w:bCs/>
          <w:sz w:val="32"/>
          <w:szCs w:val="32"/>
          <w:lang w:val="es-DO"/>
        </w:rPr>
      </w:pPr>
      <w:r w:rsidRPr="00C66798">
        <w:rPr>
          <w:b/>
          <w:bCs/>
          <w:sz w:val="32"/>
          <w:szCs w:val="32"/>
          <w:lang w:val="es-DO"/>
        </w:rPr>
        <w:t>SERVICIOS</w:t>
      </w:r>
    </w:p>
    <w:p w:rsidR="00E015A3" w:rsidRPr="002A1AC7" w:rsidRDefault="00E015A3">
      <w:pPr>
        <w:rPr>
          <w:b/>
          <w:bCs/>
          <w:color w:val="0070C0"/>
          <w:sz w:val="28"/>
          <w:szCs w:val="28"/>
          <w:lang w:val="es-DO"/>
        </w:rPr>
      </w:pPr>
      <w:r w:rsidRPr="00590949">
        <w:rPr>
          <w:b/>
          <w:bCs/>
          <w:color w:val="0070C0"/>
          <w:sz w:val="28"/>
          <w:szCs w:val="28"/>
          <w:lang w:val="es-DO"/>
        </w:rPr>
        <w:t>CONSOLIDADORES DE CARGA AEREA Y MARITIMA</w:t>
      </w:r>
    </w:p>
    <w:p w:rsidR="00E015A3" w:rsidRDefault="00E015A3">
      <w:pPr>
        <w:rPr>
          <w:b/>
          <w:bCs/>
          <w:color w:val="0070C0"/>
          <w:sz w:val="28"/>
          <w:szCs w:val="28"/>
          <w:lang w:val="es-DO"/>
        </w:rPr>
      </w:pPr>
      <w:r w:rsidRPr="00590949">
        <w:rPr>
          <w:b/>
          <w:bCs/>
          <w:color w:val="0070C0"/>
          <w:sz w:val="28"/>
          <w:szCs w:val="28"/>
          <w:lang w:val="es-DO"/>
        </w:rPr>
        <w:t>CARGA AEREA:</w:t>
      </w:r>
      <w:r w:rsidR="001C18A7">
        <w:rPr>
          <w:b/>
          <w:bCs/>
          <w:color w:val="0070C0"/>
          <w:sz w:val="28"/>
          <w:szCs w:val="28"/>
          <w:lang w:val="es-DO"/>
        </w:rPr>
        <w:t xml:space="preserve"> </w:t>
      </w:r>
    </w:p>
    <w:p w:rsidR="002A1AC7" w:rsidRDefault="002A1AC7">
      <w:pPr>
        <w:rPr>
          <w:b/>
          <w:bCs/>
          <w:color w:val="0070C0"/>
          <w:sz w:val="28"/>
          <w:szCs w:val="28"/>
          <w:lang w:val="es-DO"/>
        </w:rPr>
      </w:pPr>
      <w:r>
        <w:rPr>
          <w:b/>
          <w:bCs/>
          <w:color w:val="0070C0"/>
          <w:sz w:val="28"/>
          <w:szCs w:val="28"/>
          <w:lang w:val="es-DO"/>
        </w:rPr>
        <w:t>Eslogan:</w:t>
      </w:r>
    </w:p>
    <w:p w:rsidR="002A1AC7" w:rsidRPr="002A1AC7" w:rsidRDefault="002A1AC7" w:rsidP="002A1AC7">
      <w:pPr>
        <w:pStyle w:val="Heading1"/>
      </w:pPr>
      <w:r w:rsidRPr="002A1AC7">
        <w:t>Transporte aéreo desde y hacia cualquier aeropuerto del mundo</w:t>
      </w:r>
      <w:r>
        <w:t>.</w:t>
      </w:r>
    </w:p>
    <w:p w:rsidR="002A1AC7" w:rsidRPr="00590949" w:rsidRDefault="002A1AC7">
      <w:pPr>
        <w:rPr>
          <w:b/>
          <w:bCs/>
          <w:color w:val="0070C0"/>
          <w:sz w:val="28"/>
          <w:szCs w:val="28"/>
          <w:lang w:val="es-DO"/>
        </w:rPr>
      </w:pPr>
    </w:p>
    <w:p w:rsidR="00E015A3" w:rsidRPr="00E015A3" w:rsidRDefault="00E015A3" w:rsidP="00E015A3">
      <w:pPr>
        <w:shd w:val="clear" w:color="auto" w:fill="FFFFFF"/>
        <w:spacing w:after="100" w:afterAutospacing="1" w:line="240" w:lineRule="auto"/>
        <w:outlineLvl w:val="0"/>
        <w:rPr>
          <w:rFonts w:ascii="Pragmatica" w:eastAsia="Times New Roman" w:hAnsi="Pragmatica" w:cs="Times New Roman"/>
          <w:b/>
          <w:bCs/>
          <w:color w:val="212529"/>
          <w:kern w:val="36"/>
          <w:sz w:val="34"/>
          <w:lang w:val="es-DO" w:eastAsia="es-DO"/>
        </w:rPr>
      </w:pPr>
      <w:r w:rsidRPr="00E015A3">
        <w:rPr>
          <w:rFonts w:ascii="Pragmatica" w:eastAsia="Times New Roman" w:hAnsi="Pragmatica" w:cs="Times New Roman"/>
          <w:b/>
          <w:bCs/>
          <w:color w:val="212529"/>
          <w:kern w:val="36"/>
          <w:sz w:val="34"/>
          <w:lang w:val="es-DO" w:eastAsia="es-DO"/>
        </w:rPr>
        <w:t>TRANSPORTE ÁGIL, CONFIABLE Y FLEXIBLE</w:t>
      </w:r>
    </w:p>
    <w:p w:rsidR="00E015A3" w:rsidRPr="00E015A3" w:rsidRDefault="00E015A3" w:rsidP="00E015A3">
      <w:pPr>
        <w:shd w:val="clear" w:color="auto" w:fill="FFFFFF"/>
        <w:spacing w:after="100" w:afterAutospacing="1" w:line="240" w:lineRule="auto"/>
        <w:rPr>
          <w:rFonts w:ascii="Lato" w:eastAsia="Times New Roman" w:hAnsi="Lato" w:cs="Times New Roman"/>
          <w:color w:val="212529"/>
          <w:sz w:val="24"/>
          <w:szCs w:val="24"/>
          <w:lang w:val="es-DO" w:eastAsia="es-DO"/>
        </w:rPr>
      </w:pPr>
      <w:r w:rsidRPr="00E015A3">
        <w:rPr>
          <w:rFonts w:ascii="Lato" w:eastAsia="Times New Roman" w:hAnsi="Lato" w:cs="Times New Roman"/>
          <w:color w:val="212529"/>
          <w:sz w:val="24"/>
          <w:szCs w:val="24"/>
          <w:lang w:val="es-DO" w:eastAsia="es-DO"/>
        </w:rPr>
        <w:t>El transporte vía aérea es el más utilizado para las operaciones que requieren tiempos de respuesta inmediatos. Nuestra solución de carga aérea le permite realizar sus importaciones y exportaciones desde y hacia cualquier aeropuerto del mundo, con la flexibilidad de escoger entre vuelos directos o consolidados.</w:t>
      </w:r>
    </w:p>
    <w:p w:rsidR="00E015A3" w:rsidRPr="00E015A3" w:rsidRDefault="00E015A3">
      <w:pPr>
        <w:rPr>
          <w:lang w:val="es-DO"/>
        </w:rPr>
      </w:pPr>
    </w:p>
    <w:p w:rsidR="00E015A3" w:rsidRDefault="00E015A3">
      <w:pPr>
        <w:rPr>
          <w:b/>
          <w:bCs/>
          <w:color w:val="0070C0"/>
          <w:sz w:val="28"/>
          <w:szCs w:val="28"/>
          <w:lang w:val="es-DO"/>
        </w:rPr>
      </w:pPr>
      <w:r w:rsidRPr="00590949">
        <w:rPr>
          <w:b/>
          <w:bCs/>
          <w:color w:val="0070C0"/>
          <w:sz w:val="28"/>
          <w:szCs w:val="28"/>
          <w:lang w:val="es-DO"/>
        </w:rPr>
        <w:t>CARGA MARITIMA FCL</w:t>
      </w:r>
    </w:p>
    <w:p w:rsidR="002A1AC7" w:rsidRDefault="002A1AC7">
      <w:pPr>
        <w:rPr>
          <w:b/>
          <w:bCs/>
          <w:color w:val="0070C0"/>
          <w:sz w:val="28"/>
          <w:szCs w:val="28"/>
          <w:lang w:val="es-DO"/>
        </w:rPr>
      </w:pPr>
      <w:r>
        <w:rPr>
          <w:b/>
          <w:bCs/>
          <w:color w:val="0070C0"/>
          <w:sz w:val="28"/>
          <w:szCs w:val="28"/>
          <w:lang w:val="es-DO"/>
        </w:rPr>
        <w:t>Eslogan:</w:t>
      </w:r>
    </w:p>
    <w:p w:rsidR="002A1AC7" w:rsidRDefault="002A1AC7" w:rsidP="002A1AC7">
      <w:pPr>
        <w:pStyle w:val="Heading1"/>
      </w:pPr>
      <w:r>
        <w:t>Transporte de contenedores desde y hacia cualquier puerto del mundo.</w:t>
      </w:r>
    </w:p>
    <w:p w:rsidR="002A1AC7" w:rsidRPr="00590949" w:rsidRDefault="002A1AC7" w:rsidP="002A1AC7">
      <w:pPr>
        <w:pStyle w:val="Heading1"/>
        <w:rPr>
          <w:color w:val="0070C0"/>
          <w:sz w:val="28"/>
          <w:szCs w:val="28"/>
        </w:rPr>
      </w:pPr>
    </w:p>
    <w:p w:rsidR="00E015A3" w:rsidRPr="00E015A3" w:rsidRDefault="00E015A3" w:rsidP="00E015A3">
      <w:pPr>
        <w:pStyle w:val="Heading1"/>
        <w:shd w:val="clear" w:color="auto" w:fill="FFFFFF"/>
        <w:spacing w:before="0" w:beforeAutospacing="0"/>
        <w:rPr>
          <w:rFonts w:ascii="Pragmatica" w:hAnsi="Pragmatica"/>
          <w:color w:val="212529"/>
          <w:sz w:val="34"/>
          <w:szCs w:val="22"/>
        </w:rPr>
      </w:pPr>
      <w:r w:rsidRPr="00E015A3">
        <w:rPr>
          <w:rFonts w:ascii="Pragmatica" w:hAnsi="Pragmatica"/>
          <w:color w:val="212529"/>
          <w:sz w:val="34"/>
          <w:szCs w:val="22"/>
        </w:rPr>
        <w:t>TRANSPORTE ECONÓMICO PARA ALTOS VOLÚMENES DE CARGA</w:t>
      </w:r>
    </w:p>
    <w:p w:rsidR="00E015A3" w:rsidRDefault="00E015A3" w:rsidP="00E015A3">
      <w:pPr>
        <w:pStyle w:val="lead"/>
        <w:shd w:val="clear" w:color="auto" w:fill="FFFFFF"/>
        <w:spacing w:before="0" w:beforeAutospacing="0"/>
        <w:rPr>
          <w:rFonts w:ascii="Lato" w:hAnsi="Lato"/>
          <w:color w:val="212529"/>
        </w:rPr>
      </w:pPr>
      <w:r>
        <w:rPr>
          <w:rFonts w:ascii="Lato" w:hAnsi="Lato"/>
          <w:color w:val="212529"/>
        </w:rPr>
        <w:t>El transporte FCL es la forma más económica de transportar sus productos cuando estos completan un contenedor (de 10 pallets a más). Trabajamos con todas las navieras del mercado, en cada una de las rutas marítimas existentes, para garantizar disponibilidad de espacios y tarifas competitivas.</w:t>
      </w:r>
    </w:p>
    <w:p w:rsidR="00E015A3" w:rsidRDefault="00E015A3" w:rsidP="00E015A3">
      <w:pPr>
        <w:pStyle w:val="lead"/>
        <w:shd w:val="clear" w:color="auto" w:fill="FFFFFF"/>
        <w:spacing w:before="0" w:beforeAutospacing="0"/>
        <w:rPr>
          <w:rFonts w:ascii="Lato" w:hAnsi="Lato"/>
          <w:color w:val="212529"/>
        </w:rPr>
      </w:pPr>
    </w:p>
    <w:p w:rsidR="000578C7" w:rsidRDefault="000578C7" w:rsidP="00E015A3">
      <w:pPr>
        <w:pStyle w:val="lead"/>
        <w:shd w:val="clear" w:color="auto" w:fill="FFFFFF"/>
        <w:spacing w:before="0" w:beforeAutospacing="0"/>
        <w:rPr>
          <w:rFonts w:ascii="Lato" w:hAnsi="Lato"/>
          <w:color w:val="212529"/>
        </w:rPr>
      </w:pPr>
    </w:p>
    <w:p w:rsidR="000578C7" w:rsidRDefault="000578C7" w:rsidP="00E015A3">
      <w:pPr>
        <w:pStyle w:val="lead"/>
        <w:shd w:val="clear" w:color="auto" w:fill="FFFFFF"/>
        <w:spacing w:before="0" w:beforeAutospacing="0"/>
        <w:rPr>
          <w:rFonts w:ascii="Lato" w:hAnsi="Lato"/>
          <w:color w:val="212529"/>
        </w:rPr>
      </w:pPr>
    </w:p>
    <w:p w:rsidR="00E015A3" w:rsidRPr="00E015A3" w:rsidRDefault="00E015A3" w:rsidP="00E015A3">
      <w:pPr>
        <w:pStyle w:val="Heading1"/>
        <w:shd w:val="clear" w:color="auto" w:fill="FFFFFF"/>
        <w:spacing w:before="0" w:beforeAutospacing="0"/>
        <w:jc w:val="center"/>
        <w:rPr>
          <w:rFonts w:ascii="Pragmatica" w:hAnsi="Pragmatica"/>
          <w:color w:val="212529"/>
          <w:sz w:val="36"/>
          <w:szCs w:val="24"/>
        </w:rPr>
      </w:pPr>
      <w:r w:rsidRPr="00E015A3">
        <w:rPr>
          <w:rFonts w:ascii="Pragmatica" w:hAnsi="Pragmatica"/>
          <w:color w:val="212529"/>
          <w:sz w:val="36"/>
          <w:szCs w:val="24"/>
        </w:rPr>
        <w:t>TARIFAS ACTUALIZADAS Y COMPETITIVAS</w:t>
      </w:r>
    </w:p>
    <w:p w:rsidR="00E015A3" w:rsidRDefault="00E015A3" w:rsidP="00E015A3">
      <w:pPr>
        <w:pStyle w:val="card-text"/>
        <w:shd w:val="clear" w:color="auto" w:fill="FFFFFF"/>
        <w:spacing w:before="0" w:beforeAutospacing="0" w:after="0" w:afterAutospacing="0"/>
        <w:jc w:val="center"/>
        <w:rPr>
          <w:rFonts w:ascii="Lato" w:hAnsi="Lato"/>
          <w:color w:val="212529"/>
        </w:rPr>
      </w:pPr>
      <w:r>
        <w:rPr>
          <w:rFonts w:ascii="Lato" w:hAnsi="Lato"/>
          <w:color w:val="212529"/>
        </w:rPr>
        <w:t xml:space="preserve">El mercado FCL es cambiante. Nuestro equipo de </w:t>
      </w:r>
      <w:proofErr w:type="spellStart"/>
      <w:r>
        <w:rPr>
          <w:rFonts w:ascii="Lato" w:hAnsi="Lato"/>
          <w:color w:val="212529"/>
        </w:rPr>
        <w:t>pricing</w:t>
      </w:r>
      <w:proofErr w:type="spellEnd"/>
      <w:r>
        <w:rPr>
          <w:rFonts w:ascii="Lato" w:hAnsi="Lato"/>
          <w:color w:val="212529"/>
        </w:rPr>
        <w:t xml:space="preserve"> monitorea constantemente el mercado para identificar los cambios en las tarifas y elegir al transportista más conveniente para cada operación.</w:t>
      </w:r>
    </w:p>
    <w:p w:rsidR="00E015A3" w:rsidRDefault="00E015A3" w:rsidP="00E015A3">
      <w:pPr>
        <w:pStyle w:val="lead"/>
        <w:shd w:val="clear" w:color="auto" w:fill="FFFFFF"/>
        <w:spacing w:before="0" w:beforeAutospacing="0"/>
        <w:rPr>
          <w:rFonts w:ascii="Lato" w:hAnsi="Lato"/>
          <w:color w:val="212529"/>
        </w:rPr>
      </w:pPr>
    </w:p>
    <w:p w:rsidR="00351E25" w:rsidRPr="00351E25" w:rsidRDefault="00351E25" w:rsidP="00351E25">
      <w:pPr>
        <w:pStyle w:val="Heading1"/>
        <w:shd w:val="clear" w:color="auto" w:fill="FFFFFF"/>
        <w:spacing w:before="0" w:beforeAutospacing="0"/>
        <w:rPr>
          <w:rFonts w:ascii="Pragmatica" w:hAnsi="Pragmatica"/>
          <w:color w:val="212529"/>
          <w:sz w:val="36"/>
          <w:szCs w:val="24"/>
        </w:rPr>
      </w:pPr>
      <w:r w:rsidRPr="00351E25">
        <w:rPr>
          <w:rFonts w:ascii="Pragmatica" w:hAnsi="Pragmatica"/>
          <w:color w:val="212529"/>
          <w:sz w:val="36"/>
          <w:szCs w:val="24"/>
        </w:rPr>
        <w:t>¿QUÉ TE OFRECEMOS?</w:t>
      </w:r>
    </w:p>
    <w:p w:rsidR="00E015A3" w:rsidRDefault="00E015A3" w:rsidP="00E015A3">
      <w:pPr>
        <w:pStyle w:val="lead"/>
        <w:shd w:val="clear" w:color="auto" w:fill="FFFFFF"/>
        <w:spacing w:before="0" w:beforeAutospacing="0"/>
        <w:rPr>
          <w:rFonts w:ascii="Lato" w:hAnsi="Lato"/>
          <w:color w:val="212529"/>
        </w:rPr>
      </w:pP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Todo tipo de contenedores</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 xml:space="preserve">Ponemos a su </w:t>
      </w:r>
      <w:r w:rsidR="00590949">
        <w:rPr>
          <w:rFonts w:ascii="Lato" w:hAnsi="Lato"/>
          <w:color w:val="212529"/>
        </w:rPr>
        <w:t>disposici</w:t>
      </w:r>
      <w:r w:rsidR="00590949">
        <w:rPr>
          <w:rFonts w:ascii="Lato" w:hAnsi="Lato" w:hint="eastAsia"/>
          <w:color w:val="212529"/>
        </w:rPr>
        <w:t>ó</w:t>
      </w:r>
      <w:r w:rsidR="00590949">
        <w:rPr>
          <w:rFonts w:ascii="Lato" w:hAnsi="Lato"/>
          <w:color w:val="212529"/>
        </w:rPr>
        <w:t>n</w:t>
      </w:r>
      <w:r>
        <w:rPr>
          <w:rFonts w:ascii="Lato" w:hAnsi="Lato"/>
          <w:color w:val="212529"/>
        </w:rPr>
        <w:t xml:space="preserve"> contenedores estándar de 20 pies y 40 pies, 40' High Cube, open top y </w:t>
      </w:r>
      <w:proofErr w:type="spellStart"/>
      <w:r>
        <w:rPr>
          <w:rFonts w:ascii="Lato" w:hAnsi="Lato"/>
          <w:color w:val="212529"/>
        </w:rPr>
        <w:t>refeers</w:t>
      </w:r>
      <w:proofErr w:type="spellEnd"/>
      <w:r>
        <w:rPr>
          <w:rFonts w:ascii="Lato" w:hAnsi="Lato"/>
          <w:color w:val="212529"/>
        </w:rPr>
        <w:t>.</w:t>
      </w: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Tarifas transparentes</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Información completa y transparente sobre todos los gastos involucrados en el embarque, lo cual le permite tener claro el costo total de su operación.</w:t>
      </w: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Gastos de terminal negociados</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Tarifas negociadas directamente con los depósitos temporales, lo que nos permite ofrecerle tarifas de almacenaje competitivas.</w:t>
      </w: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Tarifas actualizadas</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 xml:space="preserve">Nuestro equipo de </w:t>
      </w:r>
      <w:proofErr w:type="spellStart"/>
      <w:r>
        <w:rPr>
          <w:rFonts w:ascii="Lato" w:hAnsi="Lato"/>
          <w:color w:val="212529"/>
        </w:rPr>
        <w:t>pricing</w:t>
      </w:r>
      <w:proofErr w:type="spellEnd"/>
      <w:r>
        <w:rPr>
          <w:rFonts w:ascii="Lato" w:hAnsi="Lato"/>
          <w:color w:val="212529"/>
        </w:rPr>
        <w:t xml:space="preserve"> monitorea constantemente el mercado para tenerlo constantemente actualizado sobre las variaciones de precios.</w:t>
      </w: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Cargas proyecto</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 xml:space="preserve">Personal con experiencia en el manejo de carga rodante, sobredimensionada y </w:t>
      </w:r>
      <w:proofErr w:type="spellStart"/>
      <w:r>
        <w:rPr>
          <w:rFonts w:ascii="Lato" w:hAnsi="Lato"/>
          <w:color w:val="212529"/>
        </w:rPr>
        <w:t>breakbulk</w:t>
      </w:r>
      <w:proofErr w:type="spellEnd"/>
      <w:r>
        <w:rPr>
          <w:rFonts w:ascii="Lato" w:hAnsi="Lato"/>
          <w:color w:val="212529"/>
        </w:rPr>
        <w:t>.</w:t>
      </w:r>
    </w:p>
    <w:p w:rsidR="00351E25" w:rsidRDefault="00351E25" w:rsidP="00E015A3">
      <w:pPr>
        <w:pStyle w:val="lead"/>
        <w:shd w:val="clear" w:color="auto" w:fill="FFFFFF"/>
        <w:spacing w:before="0" w:beforeAutospacing="0"/>
        <w:rPr>
          <w:rFonts w:ascii="Lato" w:hAnsi="Lato"/>
          <w:color w:val="212529"/>
        </w:rPr>
      </w:pPr>
    </w:p>
    <w:p w:rsidR="00E015A3" w:rsidRPr="00E015A3" w:rsidRDefault="00E015A3" w:rsidP="00E015A3">
      <w:pPr>
        <w:spacing w:after="100" w:afterAutospacing="1" w:line="240" w:lineRule="auto"/>
        <w:outlineLvl w:val="0"/>
        <w:rPr>
          <w:rFonts w:ascii="Pragmatica" w:eastAsia="Times New Roman" w:hAnsi="Pragmatica" w:cs="Segoe UI"/>
          <w:b/>
          <w:bCs/>
          <w:color w:val="212529"/>
          <w:kern w:val="36"/>
          <w:sz w:val="44"/>
          <w:szCs w:val="40"/>
          <w:lang w:val="es-DO" w:eastAsia="es-DO"/>
        </w:rPr>
      </w:pPr>
      <w:r w:rsidRPr="00E015A3">
        <w:rPr>
          <w:rFonts w:ascii="Pragmatica" w:eastAsia="Times New Roman" w:hAnsi="Pragmatica" w:cs="Segoe UI"/>
          <w:b/>
          <w:bCs/>
          <w:color w:val="212529"/>
          <w:kern w:val="36"/>
          <w:sz w:val="44"/>
          <w:szCs w:val="40"/>
          <w:lang w:val="es-DO" w:eastAsia="es-DO"/>
        </w:rPr>
        <w:t>PROVEEDORES CONFIABLES</w:t>
      </w:r>
    </w:p>
    <w:p w:rsidR="00E015A3" w:rsidRPr="00E015A3" w:rsidRDefault="00E015A3" w:rsidP="00E015A3">
      <w:pPr>
        <w:spacing w:after="100" w:afterAutospacing="1" w:line="240" w:lineRule="auto"/>
        <w:rPr>
          <w:rFonts w:ascii="Lato" w:eastAsia="Times New Roman" w:hAnsi="Lato" w:cs="Segoe UI"/>
          <w:color w:val="212529"/>
          <w:sz w:val="24"/>
          <w:szCs w:val="24"/>
          <w:lang w:val="es-DO" w:eastAsia="es-DO"/>
        </w:rPr>
      </w:pPr>
      <w:r w:rsidRPr="00E015A3">
        <w:rPr>
          <w:rFonts w:ascii="Lato" w:eastAsia="Times New Roman" w:hAnsi="Lato" w:cs="Segoe UI"/>
          <w:color w:val="212529"/>
          <w:sz w:val="24"/>
          <w:szCs w:val="24"/>
          <w:lang w:val="es-DO" w:eastAsia="es-DO"/>
        </w:rPr>
        <w:t>Nuestros proveedores son navieras con cobertura y reconocimiento internacional.</w:t>
      </w:r>
    </w:p>
    <w:p w:rsidR="00E015A3" w:rsidRPr="00E015A3" w:rsidRDefault="00E015A3" w:rsidP="00E015A3">
      <w:pPr>
        <w:spacing w:after="0" w:line="240" w:lineRule="auto"/>
        <w:rPr>
          <w:rFonts w:ascii="Segoe UI" w:eastAsia="Times New Roman" w:hAnsi="Segoe UI" w:cs="Segoe UI"/>
          <w:color w:val="212529"/>
          <w:sz w:val="24"/>
          <w:szCs w:val="24"/>
          <w:lang w:val="es-DO" w:eastAsia="es-DO"/>
        </w:rPr>
      </w:pPr>
      <w:r w:rsidRPr="00E015A3">
        <w:rPr>
          <w:rFonts w:ascii="Segoe UI" w:eastAsia="Times New Roman" w:hAnsi="Segoe UI" w:cs="Segoe UI"/>
          <w:noProof/>
          <w:color w:val="212529"/>
          <w:sz w:val="24"/>
          <w:szCs w:val="24"/>
          <w:lang w:val="en-US"/>
        </w:rPr>
        <w:lastRenderedPageBreak/>
        <w:drawing>
          <wp:inline distT="0" distB="0" distL="0" distR="0">
            <wp:extent cx="1562100" cy="1007441"/>
            <wp:effectExtent l="0" t="0" r="0" b="2540"/>
            <wp:docPr id="8" name="Imagen 8"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82526" cy="1020614"/>
                    </a:xfrm>
                    <a:prstGeom prst="rect">
                      <a:avLst/>
                    </a:prstGeom>
                    <a:noFill/>
                    <a:ln>
                      <a:noFill/>
                    </a:ln>
                  </pic:spPr>
                </pic:pic>
              </a:graphicData>
            </a:graphic>
          </wp:inline>
        </w:drawing>
      </w:r>
      <w:r w:rsidRPr="00E015A3">
        <w:rPr>
          <w:rFonts w:ascii="Segoe UI" w:eastAsia="Times New Roman" w:hAnsi="Segoe UI" w:cs="Segoe UI"/>
          <w:noProof/>
          <w:color w:val="212529"/>
          <w:sz w:val="24"/>
          <w:szCs w:val="24"/>
          <w:lang w:val="en-US"/>
        </w:rPr>
        <w:drawing>
          <wp:inline distT="0" distB="0" distL="0" distR="0">
            <wp:extent cx="1569697" cy="1038225"/>
            <wp:effectExtent l="0" t="0" r="0" b="0"/>
            <wp:docPr id="7" name="Imagen 7"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ponsive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3146" cy="1047121"/>
                    </a:xfrm>
                    <a:prstGeom prst="rect">
                      <a:avLst/>
                    </a:prstGeom>
                    <a:noFill/>
                    <a:ln>
                      <a:noFill/>
                    </a:ln>
                  </pic:spPr>
                </pic:pic>
              </a:graphicData>
            </a:graphic>
          </wp:inline>
        </w:drawing>
      </w:r>
      <w:r w:rsidRPr="00E015A3">
        <w:rPr>
          <w:rFonts w:ascii="Segoe UI" w:eastAsia="Times New Roman" w:hAnsi="Segoe UI" w:cs="Segoe UI"/>
          <w:noProof/>
          <w:color w:val="212529"/>
          <w:sz w:val="24"/>
          <w:szCs w:val="24"/>
          <w:lang w:val="en-US"/>
        </w:rPr>
        <w:drawing>
          <wp:inline distT="0" distB="0" distL="0" distR="0">
            <wp:extent cx="1876425" cy="398925"/>
            <wp:effectExtent l="0" t="0" r="0" b="1270"/>
            <wp:docPr id="6" name="Imagen 6"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ponsiv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0968" cy="404143"/>
                    </a:xfrm>
                    <a:prstGeom prst="rect">
                      <a:avLst/>
                    </a:prstGeom>
                    <a:noFill/>
                    <a:ln>
                      <a:noFill/>
                    </a:ln>
                  </pic:spPr>
                </pic:pic>
              </a:graphicData>
            </a:graphic>
          </wp:inline>
        </w:drawing>
      </w:r>
      <w:r w:rsidRPr="00E015A3">
        <w:rPr>
          <w:rFonts w:ascii="Segoe UI" w:eastAsia="Times New Roman" w:hAnsi="Segoe UI" w:cs="Segoe UI"/>
          <w:noProof/>
          <w:color w:val="212529"/>
          <w:sz w:val="24"/>
          <w:szCs w:val="24"/>
          <w:lang w:val="en-US"/>
        </w:rPr>
        <w:drawing>
          <wp:inline distT="0" distB="0" distL="0" distR="0">
            <wp:extent cx="2676525" cy="447556"/>
            <wp:effectExtent l="0" t="0" r="0" b="0"/>
            <wp:docPr id="5" name="Imagen 5"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ponsiv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8117" cy="462872"/>
                    </a:xfrm>
                    <a:prstGeom prst="rect">
                      <a:avLst/>
                    </a:prstGeom>
                    <a:noFill/>
                    <a:ln>
                      <a:noFill/>
                    </a:ln>
                  </pic:spPr>
                </pic:pic>
              </a:graphicData>
            </a:graphic>
          </wp:inline>
        </w:drawing>
      </w:r>
    </w:p>
    <w:p w:rsidR="00E015A3" w:rsidRPr="00E015A3" w:rsidRDefault="00E015A3" w:rsidP="00E015A3">
      <w:pPr>
        <w:spacing w:after="0" w:line="240" w:lineRule="auto"/>
        <w:rPr>
          <w:rFonts w:ascii="Segoe UI" w:eastAsia="Times New Roman" w:hAnsi="Segoe UI" w:cs="Segoe UI"/>
          <w:color w:val="212529"/>
          <w:sz w:val="24"/>
          <w:szCs w:val="24"/>
          <w:lang w:val="es-DO" w:eastAsia="es-DO"/>
        </w:rPr>
      </w:pPr>
      <w:r w:rsidRPr="00E015A3">
        <w:rPr>
          <w:rFonts w:ascii="Segoe UI" w:eastAsia="Times New Roman" w:hAnsi="Segoe UI" w:cs="Segoe UI"/>
          <w:noProof/>
          <w:color w:val="212529"/>
          <w:sz w:val="24"/>
          <w:szCs w:val="24"/>
          <w:lang w:val="en-US"/>
        </w:rPr>
        <w:drawing>
          <wp:inline distT="0" distB="0" distL="0" distR="0">
            <wp:extent cx="1847850" cy="309587"/>
            <wp:effectExtent l="0" t="0" r="0" b="0"/>
            <wp:docPr id="4" name="Imagen 4"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ponsiv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143" cy="336610"/>
                    </a:xfrm>
                    <a:prstGeom prst="rect">
                      <a:avLst/>
                    </a:prstGeom>
                    <a:noFill/>
                    <a:ln>
                      <a:noFill/>
                    </a:ln>
                  </pic:spPr>
                </pic:pic>
              </a:graphicData>
            </a:graphic>
          </wp:inline>
        </w:drawing>
      </w:r>
      <w:r w:rsidRPr="00E015A3">
        <w:rPr>
          <w:rFonts w:ascii="Segoe UI" w:eastAsia="Times New Roman" w:hAnsi="Segoe UI" w:cs="Segoe UI"/>
          <w:noProof/>
          <w:color w:val="212529"/>
          <w:sz w:val="24"/>
          <w:szCs w:val="24"/>
          <w:lang w:val="en-US"/>
        </w:rPr>
        <w:drawing>
          <wp:inline distT="0" distB="0" distL="0" distR="0">
            <wp:extent cx="1285875" cy="602981"/>
            <wp:effectExtent l="0" t="0" r="0" b="6985"/>
            <wp:docPr id="3" name="Imagen 3"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ponsiv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3450" cy="620601"/>
                    </a:xfrm>
                    <a:prstGeom prst="rect">
                      <a:avLst/>
                    </a:prstGeom>
                    <a:noFill/>
                    <a:ln>
                      <a:noFill/>
                    </a:ln>
                  </pic:spPr>
                </pic:pic>
              </a:graphicData>
            </a:graphic>
          </wp:inline>
        </w:drawing>
      </w:r>
      <w:r w:rsidRPr="00E015A3">
        <w:rPr>
          <w:rFonts w:ascii="Segoe UI" w:eastAsia="Times New Roman" w:hAnsi="Segoe UI" w:cs="Segoe UI"/>
          <w:noProof/>
          <w:color w:val="212529"/>
          <w:sz w:val="24"/>
          <w:szCs w:val="24"/>
          <w:lang w:val="en-US"/>
        </w:rPr>
        <w:drawing>
          <wp:inline distT="0" distB="0" distL="0" distR="0">
            <wp:extent cx="1304925" cy="982057"/>
            <wp:effectExtent l="0" t="0" r="0" b="8890"/>
            <wp:docPr id="1" name="Imagen 1" descr="Responsi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ponsiv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9904" cy="993330"/>
                    </a:xfrm>
                    <a:prstGeom prst="rect">
                      <a:avLst/>
                    </a:prstGeom>
                    <a:noFill/>
                    <a:ln>
                      <a:noFill/>
                    </a:ln>
                  </pic:spPr>
                </pic:pic>
              </a:graphicData>
            </a:graphic>
          </wp:inline>
        </w:drawing>
      </w:r>
    </w:p>
    <w:p w:rsidR="00E015A3" w:rsidRDefault="00E015A3" w:rsidP="00E015A3">
      <w:pPr>
        <w:pStyle w:val="lead"/>
        <w:shd w:val="clear" w:color="auto" w:fill="FFFFFF"/>
        <w:spacing w:before="0" w:beforeAutospacing="0"/>
        <w:rPr>
          <w:rFonts w:ascii="Lato" w:hAnsi="Lato"/>
          <w:color w:val="212529"/>
        </w:rPr>
      </w:pPr>
    </w:p>
    <w:p w:rsidR="00E015A3" w:rsidRDefault="00351E25">
      <w:pPr>
        <w:rPr>
          <w:lang w:val="es-DO"/>
        </w:rPr>
      </w:pPr>
      <w:r>
        <w:rPr>
          <w:noProof/>
          <w:lang w:val="en-US"/>
        </w:rPr>
        <w:drawing>
          <wp:inline distT="0" distB="0" distL="0" distR="0" wp14:anchorId="48C1DDF6" wp14:editId="34EE8989">
            <wp:extent cx="3295650" cy="6486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808" t="11922" r="34031" b="76469"/>
                    <a:stretch/>
                  </pic:blipFill>
                  <pic:spPr bwMode="auto">
                    <a:xfrm>
                      <a:off x="0" y="0"/>
                      <a:ext cx="3316095" cy="652636"/>
                    </a:xfrm>
                    <a:prstGeom prst="rect">
                      <a:avLst/>
                    </a:prstGeom>
                    <a:ln>
                      <a:noFill/>
                    </a:ln>
                    <a:extLst>
                      <a:ext uri="{53640926-AAD7-44D8-BBD7-CCE9431645EC}">
                        <a14:shadowObscured xmlns:a14="http://schemas.microsoft.com/office/drawing/2010/main"/>
                      </a:ext>
                    </a:extLst>
                  </pic:spPr>
                </pic:pic>
              </a:graphicData>
            </a:graphic>
          </wp:inline>
        </w:drawing>
      </w:r>
      <w:r>
        <w:rPr>
          <w:lang w:val="es-DO"/>
        </w:rPr>
        <w:t xml:space="preserve"> </w:t>
      </w:r>
      <w:r>
        <w:rPr>
          <w:noProof/>
          <w:lang w:val="en-US"/>
        </w:rPr>
        <w:drawing>
          <wp:inline distT="0" distB="0" distL="0" distR="0">
            <wp:extent cx="1914525" cy="1005840"/>
            <wp:effectExtent l="0" t="0" r="0" b="3810"/>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1386" cy="1030460"/>
                    </a:xfrm>
                    <a:prstGeom prst="rect">
                      <a:avLst/>
                    </a:prstGeom>
                    <a:noFill/>
                    <a:ln>
                      <a:noFill/>
                    </a:ln>
                  </pic:spPr>
                </pic:pic>
              </a:graphicData>
            </a:graphic>
          </wp:inline>
        </w:drawing>
      </w:r>
    </w:p>
    <w:p w:rsidR="00351E25" w:rsidRDefault="00351E25">
      <w:pPr>
        <w:rPr>
          <w:lang w:val="es-DO"/>
        </w:rPr>
      </w:pPr>
    </w:p>
    <w:p w:rsidR="00351E25" w:rsidRDefault="00351E25">
      <w:pPr>
        <w:rPr>
          <w:lang w:val="es-DO"/>
        </w:rPr>
      </w:pPr>
      <w:r>
        <w:rPr>
          <w:noProof/>
          <w:lang w:val="en-US"/>
        </w:rPr>
        <w:drawing>
          <wp:inline distT="0" distB="0" distL="0" distR="0" wp14:anchorId="7112AE0F" wp14:editId="047D6BCF">
            <wp:extent cx="1066800" cy="948267"/>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99" t="9726" r="90651" b="80234"/>
                    <a:stretch/>
                  </pic:blipFill>
                  <pic:spPr bwMode="auto">
                    <a:xfrm>
                      <a:off x="0" y="0"/>
                      <a:ext cx="1078984" cy="95909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0761D2C" wp14:editId="786A9177">
            <wp:extent cx="1857375" cy="8231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5" t="10821" r="83569" b="76790"/>
                    <a:stretch/>
                  </pic:blipFill>
                  <pic:spPr bwMode="auto">
                    <a:xfrm>
                      <a:off x="0" y="0"/>
                      <a:ext cx="1872474" cy="829847"/>
                    </a:xfrm>
                    <a:prstGeom prst="rect">
                      <a:avLst/>
                    </a:prstGeom>
                    <a:ln>
                      <a:noFill/>
                    </a:ln>
                    <a:extLst>
                      <a:ext uri="{53640926-AAD7-44D8-BBD7-CCE9431645EC}">
                        <a14:shadowObscured xmlns:a14="http://schemas.microsoft.com/office/drawing/2010/main"/>
                      </a:ext>
                    </a:extLst>
                  </pic:spPr>
                </pic:pic>
              </a:graphicData>
            </a:graphic>
          </wp:inline>
        </w:drawing>
      </w:r>
    </w:p>
    <w:p w:rsidR="00351E25" w:rsidRDefault="00351E25">
      <w:pPr>
        <w:rPr>
          <w:lang w:val="es-DO"/>
        </w:rPr>
      </w:pPr>
    </w:p>
    <w:p w:rsidR="002A1AC7" w:rsidRPr="002A1AC7" w:rsidRDefault="002A1AC7" w:rsidP="002A1AC7">
      <w:pPr>
        <w:spacing w:after="100" w:afterAutospacing="1" w:line="240" w:lineRule="auto"/>
        <w:outlineLvl w:val="0"/>
        <w:rPr>
          <w:rFonts w:ascii="Pragmatica" w:eastAsia="Times New Roman" w:hAnsi="Pragmatica" w:cs="Segoe UI"/>
          <w:b/>
          <w:bCs/>
          <w:color w:val="212529"/>
          <w:kern w:val="36"/>
          <w:sz w:val="34"/>
          <w:lang w:val="es-DO" w:eastAsia="es-DO"/>
        </w:rPr>
      </w:pPr>
      <w:r w:rsidRPr="002A1AC7">
        <w:rPr>
          <w:rFonts w:ascii="Pragmatica" w:eastAsia="Times New Roman" w:hAnsi="Pragmatica" w:cs="Segoe UI"/>
          <w:b/>
          <w:bCs/>
          <w:color w:val="212529"/>
          <w:kern w:val="36"/>
          <w:sz w:val="34"/>
          <w:lang w:val="es-DO" w:eastAsia="es-DO"/>
        </w:rPr>
        <w:t>CONTENEDORES PARA TODO VOLUMEN DE CARGA</w:t>
      </w:r>
    </w:p>
    <w:tbl>
      <w:tblPr>
        <w:tblStyle w:val="TableGrid"/>
        <w:tblW w:w="9072" w:type="dxa"/>
        <w:tblLook w:val="04A0" w:firstRow="1" w:lastRow="0" w:firstColumn="1" w:lastColumn="0" w:noHBand="0" w:noVBand="1"/>
      </w:tblPr>
      <w:tblGrid>
        <w:gridCol w:w="1985"/>
        <w:gridCol w:w="1276"/>
        <w:gridCol w:w="1275"/>
        <w:gridCol w:w="851"/>
        <w:gridCol w:w="1843"/>
        <w:gridCol w:w="1842"/>
      </w:tblGrid>
      <w:tr w:rsidR="00C66798" w:rsidRPr="002A1AC7" w:rsidTr="00C66798">
        <w:tc>
          <w:tcPr>
            <w:tcW w:w="1985" w:type="dxa"/>
            <w:hideMark/>
          </w:tcPr>
          <w:p w:rsidR="002A1AC7" w:rsidRPr="002A1AC7" w:rsidRDefault="002A1AC7" w:rsidP="002A1AC7">
            <w:pPr>
              <w:jc w:val="center"/>
              <w:rPr>
                <w:rFonts w:ascii="Times New Roman" w:eastAsia="Times New Roman" w:hAnsi="Times New Roman" w:cs="Times New Roman"/>
                <w:b/>
                <w:bCs/>
                <w:color w:val="212529"/>
                <w:lang w:val="es-DO" w:eastAsia="es-DO"/>
              </w:rPr>
            </w:pPr>
            <w:r w:rsidRPr="002A1AC7">
              <w:rPr>
                <w:rFonts w:ascii="Times New Roman" w:eastAsia="Times New Roman" w:hAnsi="Times New Roman" w:cs="Times New Roman"/>
                <w:b/>
                <w:bCs/>
                <w:color w:val="212529"/>
                <w:lang w:val="es-DO" w:eastAsia="es-DO"/>
              </w:rPr>
              <w:t>Tipo de contenedor</w:t>
            </w:r>
          </w:p>
        </w:tc>
        <w:tc>
          <w:tcPr>
            <w:tcW w:w="1276" w:type="dxa"/>
            <w:hideMark/>
          </w:tcPr>
          <w:p w:rsidR="002A1AC7" w:rsidRPr="002A1AC7" w:rsidRDefault="002A1AC7" w:rsidP="002A1AC7">
            <w:pPr>
              <w:jc w:val="center"/>
              <w:rPr>
                <w:rFonts w:ascii="Times New Roman" w:eastAsia="Times New Roman" w:hAnsi="Times New Roman" w:cs="Times New Roman"/>
                <w:b/>
                <w:bCs/>
                <w:color w:val="212529"/>
                <w:lang w:val="es-DO" w:eastAsia="es-DO"/>
              </w:rPr>
            </w:pPr>
            <w:r w:rsidRPr="002A1AC7">
              <w:rPr>
                <w:rFonts w:ascii="Times New Roman" w:eastAsia="Times New Roman" w:hAnsi="Times New Roman" w:cs="Times New Roman"/>
                <w:b/>
                <w:bCs/>
                <w:color w:val="212529"/>
                <w:lang w:val="es-DO" w:eastAsia="es-DO"/>
              </w:rPr>
              <w:t>Largo (m)</w:t>
            </w:r>
          </w:p>
        </w:tc>
        <w:tc>
          <w:tcPr>
            <w:tcW w:w="1275" w:type="dxa"/>
            <w:hideMark/>
          </w:tcPr>
          <w:p w:rsidR="002A1AC7" w:rsidRPr="002A1AC7" w:rsidRDefault="002A1AC7" w:rsidP="002A1AC7">
            <w:pPr>
              <w:jc w:val="center"/>
              <w:rPr>
                <w:rFonts w:ascii="Times New Roman" w:eastAsia="Times New Roman" w:hAnsi="Times New Roman" w:cs="Times New Roman"/>
                <w:b/>
                <w:bCs/>
                <w:color w:val="212529"/>
                <w:lang w:val="es-DO" w:eastAsia="es-DO"/>
              </w:rPr>
            </w:pPr>
            <w:r w:rsidRPr="002A1AC7">
              <w:rPr>
                <w:rFonts w:ascii="Times New Roman" w:eastAsia="Times New Roman" w:hAnsi="Times New Roman" w:cs="Times New Roman"/>
                <w:b/>
                <w:bCs/>
                <w:color w:val="212529"/>
                <w:lang w:val="es-DO" w:eastAsia="es-DO"/>
              </w:rPr>
              <w:t>Ancho (m)</w:t>
            </w:r>
          </w:p>
        </w:tc>
        <w:tc>
          <w:tcPr>
            <w:tcW w:w="851" w:type="dxa"/>
            <w:hideMark/>
          </w:tcPr>
          <w:p w:rsidR="002A1AC7" w:rsidRPr="002A1AC7" w:rsidRDefault="002A1AC7" w:rsidP="002A1AC7">
            <w:pPr>
              <w:jc w:val="center"/>
              <w:rPr>
                <w:rFonts w:ascii="Times New Roman" w:eastAsia="Times New Roman" w:hAnsi="Times New Roman" w:cs="Times New Roman"/>
                <w:b/>
                <w:bCs/>
                <w:color w:val="212529"/>
                <w:lang w:val="es-DO" w:eastAsia="es-DO"/>
              </w:rPr>
            </w:pPr>
            <w:r w:rsidRPr="002A1AC7">
              <w:rPr>
                <w:rFonts w:ascii="Times New Roman" w:eastAsia="Times New Roman" w:hAnsi="Times New Roman" w:cs="Times New Roman"/>
                <w:b/>
                <w:bCs/>
                <w:color w:val="212529"/>
                <w:lang w:val="es-DO" w:eastAsia="es-DO"/>
              </w:rPr>
              <w:t>Alto (m)</w:t>
            </w:r>
          </w:p>
        </w:tc>
        <w:tc>
          <w:tcPr>
            <w:tcW w:w="1843" w:type="dxa"/>
            <w:hideMark/>
          </w:tcPr>
          <w:p w:rsidR="002A1AC7" w:rsidRPr="002A1AC7" w:rsidRDefault="002A1AC7" w:rsidP="002A1AC7">
            <w:pPr>
              <w:jc w:val="center"/>
              <w:rPr>
                <w:rFonts w:ascii="Times New Roman" w:eastAsia="Times New Roman" w:hAnsi="Times New Roman" w:cs="Times New Roman"/>
                <w:b/>
                <w:bCs/>
                <w:color w:val="212529"/>
                <w:lang w:val="es-DO" w:eastAsia="es-DO"/>
              </w:rPr>
            </w:pPr>
            <w:r w:rsidRPr="002A1AC7">
              <w:rPr>
                <w:rFonts w:ascii="Times New Roman" w:eastAsia="Times New Roman" w:hAnsi="Times New Roman" w:cs="Times New Roman"/>
                <w:b/>
                <w:bCs/>
                <w:color w:val="212529"/>
                <w:lang w:val="es-DO" w:eastAsia="es-DO"/>
              </w:rPr>
              <w:t>Capacidad de carga (Kg.)</w:t>
            </w:r>
          </w:p>
        </w:tc>
        <w:tc>
          <w:tcPr>
            <w:tcW w:w="1842" w:type="dxa"/>
            <w:hideMark/>
          </w:tcPr>
          <w:p w:rsidR="002A1AC7" w:rsidRPr="002A1AC7" w:rsidRDefault="002A1AC7" w:rsidP="00C66798">
            <w:pPr>
              <w:jc w:val="center"/>
              <w:rPr>
                <w:rFonts w:ascii="Times New Roman" w:eastAsia="Times New Roman" w:hAnsi="Times New Roman" w:cs="Times New Roman"/>
                <w:b/>
                <w:bCs/>
                <w:color w:val="212529"/>
                <w:lang w:val="es-DO" w:eastAsia="es-DO"/>
              </w:rPr>
            </w:pPr>
            <w:r w:rsidRPr="002A1AC7">
              <w:rPr>
                <w:rFonts w:ascii="Times New Roman" w:eastAsia="Times New Roman" w:hAnsi="Times New Roman" w:cs="Times New Roman"/>
                <w:b/>
                <w:bCs/>
                <w:color w:val="212529"/>
                <w:lang w:val="es-DO" w:eastAsia="es-DO"/>
              </w:rPr>
              <w:t xml:space="preserve">Capacidad de </w:t>
            </w:r>
            <w:proofErr w:type="spellStart"/>
            <w:r w:rsidR="00C66798" w:rsidRPr="002A1AC7">
              <w:rPr>
                <w:rFonts w:ascii="Times New Roman" w:eastAsia="Times New Roman" w:hAnsi="Times New Roman" w:cs="Times New Roman"/>
                <w:b/>
                <w:bCs/>
                <w:color w:val="212529"/>
                <w:lang w:val="es-DO" w:eastAsia="es-DO"/>
              </w:rPr>
              <w:t>volume</w:t>
            </w:r>
            <w:proofErr w:type="spellEnd"/>
            <w:r w:rsidRPr="002A1AC7">
              <w:rPr>
                <w:rFonts w:ascii="Times New Roman" w:eastAsia="Times New Roman" w:hAnsi="Times New Roman" w:cs="Times New Roman"/>
                <w:b/>
                <w:bCs/>
                <w:color w:val="212529"/>
                <w:lang w:val="es-DO" w:eastAsia="es-DO"/>
              </w:rPr>
              <w:t xml:space="preserve"> (m3)</w:t>
            </w:r>
          </w:p>
        </w:tc>
      </w:tr>
      <w:tr w:rsidR="00C66798" w:rsidRPr="002A1AC7" w:rsidTr="00C66798">
        <w:tc>
          <w:tcPr>
            <w:tcW w:w="198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Estándar 20'</w:t>
            </w:r>
          </w:p>
        </w:tc>
        <w:tc>
          <w:tcPr>
            <w:tcW w:w="1276"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5.90</w:t>
            </w:r>
          </w:p>
        </w:tc>
        <w:tc>
          <w:tcPr>
            <w:tcW w:w="127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2.34</w:t>
            </w:r>
          </w:p>
        </w:tc>
        <w:tc>
          <w:tcPr>
            <w:tcW w:w="851"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2.28</w:t>
            </w:r>
          </w:p>
        </w:tc>
        <w:tc>
          <w:tcPr>
            <w:tcW w:w="1843"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21,770</w:t>
            </w:r>
            <w:r w:rsidR="00C66798">
              <w:rPr>
                <w:rFonts w:ascii="Times New Roman" w:eastAsia="Times New Roman" w:hAnsi="Times New Roman" w:cs="Times New Roman"/>
                <w:color w:val="212529"/>
                <w:lang w:val="es-DO" w:eastAsia="es-DO"/>
              </w:rPr>
              <w:t xml:space="preserve">                                                                                                           </w:t>
            </w:r>
          </w:p>
        </w:tc>
        <w:tc>
          <w:tcPr>
            <w:tcW w:w="1842"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33.20</w:t>
            </w:r>
          </w:p>
        </w:tc>
      </w:tr>
      <w:tr w:rsidR="00C66798" w:rsidRPr="002A1AC7" w:rsidTr="00C66798">
        <w:tc>
          <w:tcPr>
            <w:tcW w:w="198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Estándar 40'</w:t>
            </w:r>
          </w:p>
        </w:tc>
        <w:tc>
          <w:tcPr>
            <w:tcW w:w="1276"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12.03</w:t>
            </w:r>
          </w:p>
        </w:tc>
        <w:tc>
          <w:tcPr>
            <w:tcW w:w="127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2.34</w:t>
            </w:r>
          </w:p>
        </w:tc>
        <w:tc>
          <w:tcPr>
            <w:tcW w:w="851"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2.28</w:t>
            </w:r>
          </w:p>
        </w:tc>
        <w:tc>
          <w:tcPr>
            <w:tcW w:w="1843"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26,780</w:t>
            </w:r>
          </w:p>
        </w:tc>
        <w:tc>
          <w:tcPr>
            <w:tcW w:w="1842"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67.70</w:t>
            </w:r>
          </w:p>
        </w:tc>
      </w:tr>
      <w:tr w:rsidR="00C66798" w:rsidRPr="002A1AC7" w:rsidTr="00C66798">
        <w:tc>
          <w:tcPr>
            <w:tcW w:w="198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Estándar 40' HC</w:t>
            </w:r>
          </w:p>
        </w:tc>
        <w:tc>
          <w:tcPr>
            <w:tcW w:w="1276"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12.01</w:t>
            </w:r>
          </w:p>
        </w:tc>
        <w:tc>
          <w:tcPr>
            <w:tcW w:w="127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2.33</w:t>
            </w:r>
          </w:p>
        </w:tc>
        <w:tc>
          <w:tcPr>
            <w:tcW w:w="851"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2.56</w:t>
            </w:r>
          </w:p>
        </w:tc>
        <w:tc>
          <w:tcPr>
            <w:tcW w:w="1843"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26,512</w:t>
            </w:r>
          </w:p>
        </w:tc>
        <w:tc>
          <w:tcPr>
            <w:tcW w:w="1842"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76.28</w:t>
            </w:r>
          </w:p>
        </w:tc>
      </w:tr>
      <w:tr w:rsidR="00C66798" w:rsidRPr="002A1AC7" w:rsidTr="00C66798">
        <w:tc>
          <w:tcPr>
            <w:tcW w:w="1985" w:type="dxa"/>
            <w:hideMark/>
          </w:tcPr>
          <w:p w:rsidR="002A1AC7" w:rsidRPr="002A1AC7" w:rsidRDefault="002A1AC7" w:rsidP="002A1AC7">
            <w:pPr>
              <w:rPr>
                <w:rFonts w:ascii="Times New Roman" w:eastAsia="Times New Roman" w:hAnsi="Times New Roman" w:cs="Times New Roman"/>
                <w:color w:val="212529"/>
                <w:lang w:val="es-DO" w:eastAsia="es-DO"/>
              </w:rPr>
            </w:pPr>
            <w:proofErr w:type="spellStart"/>
            <w:r w:rsidRPr="002A1AC7">
              <w:rPr>
                <w:rFonts w:ascii="Times New Roman" w:eastAsia="Times New Roman" w:hAnsi="Times New Roman" w:cs="Times New Roman"/>
                <w:color w:val="212529"/>
                <w:lang w:val="es-DO" w:eastAsia="es-DO"/>
              </w:rPr>
              <w:t>Reefer</w:t>
            </w:r>
            <w:proofErr w:type="spellEnd"/>
            <w:r w:rsidRPr="002A1AC7">
              <w:rPr>
                <w:rFonts w:ascii="Times New Roman" w:eastAsia="Times New Roman" w:hAnsi="Times New Roman" w:cs="Times New Roman"/>
                <w:color w:val="212529"/>
                <w:lang w:val="es-DO" w:eastAsia="es-DO"/>
              </w:rPr>
              <w:t xml:space="preserve"> 20'</w:t>
            </w:r>
          </w:p>
        </w:tc>
        <w:tc>
          <w:tcPr>
            <w:tcW w:w="1276"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5.45</w:t>
            </w:r>
          </w:p>
        </w:tc>
        <w:tc>
          <w:tcPr>
            <w:tcW w:w="127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2.25</w:t>
            </w:r>
          </w:p>
        </w:tc>
        <w:tc>
          <w:tcPr>
            <w:tcW w:w="851"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2.21</w:t>
            </w:r>
          </w:p>
        </w:tc>
        <w:tc>
          <w:tcPr>
            <w:tcW w:w="1843"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20,800</w:t>
            </w:r>
          </w:p>
        </w:tc>
        <w:tc>
          <w:tcPr>
            <w:tcW w:w="1842"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28.30</w:t>
            </w:r>
          </w:p>
        </w:tc>
      </w:tr>
      <w:tr w:rsidR="00C66798" w:rsidRPr="002A1AC7" w:rsidTr="00C66798">
        <w:tc>
          <w:tcPr>
            <w:tcW w:w="1985" w:type="dxa"/>
            <w:hideMark/>
          </w:tcPr>
          <w:p w:rsidR="002A1AC7" w:rsidRPr="002A1AC7" w:rsidRDefault="002A1AC7" w:rsidP="002A1AC7">
            <w:pPr>
              <w:rPr>
                <w:rFonts w:ascii="Times New Roman" w:eastAsia="Times New Roman" w:hAnsi="Times New Roman" w:cs="Times New Roman"/>
                <w:color w:val="212529"/>
                <w:lang w:val="es-DO" w:eastAsia="es-DO"/>
              </w:rPr>
            </w:pPr>
            <w:proofErr w:type="spellStart"/>
            <w:r w:rsidRPr="002A1AC7">
              <w:rPr>
                <w:rFonts w:ascii="Times New Roman" w:eastAsia="Times New Roman" w:hAnsi="Times New Roman" w:cs="Times New Roman"/>
                <w:color w:val="212529"/>
                <w:lang w:val="es-DO" w:eastAsia="es-DO"/>
              </w:rPr>
              <w:t>Reefer</w:t>
            </w:r>
            <w:proofErr w:type="spellEnd"/>
            <w:r w:rsidRPr="002A1AC7">
              <w:rPr>
                <w:rFonts w:ascii="Times New Roman" w:eastAsia="Times New Roman" w:hAnsi="Times New Roman" w:cs="Times New Roman"/>
                <w:color w:val="212529"/>
                <w:lang w:val="es-DO" w:eastAsia="es-DO"/>
              </w:rPr>
              <w:t xml:space="preserve"> 40'</w:t>
            </w:r>
          </w:p>
        </w:tc>
        <w:tc>
          <w:tcPr>
            <w:tcW w:w="1276"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11.49</w:t>
            </w:r>
          </w:p>
        </w:tc>
        <w:tc>
          <w:tcPr>
            <w:tcW w:w="127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2.27</w:t>
            </w:r>
          </w:p>
        </w:tc>
        <w:tc>
          <w:tcPr>
            <w:tcW w:w="851"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2.15</w:t>
            </w:r>
          </w:p>
        </w:tc>
        <w:tc>
          <w:tcPr>
            <w:tcW w:w="1843"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25,580</w:t>
            </w:r>
          </w:p>
        </w:tc>
        <w:tc>
          <w:tcPr>
            <w:tcW w:w="1842"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57.80</w:t>
            </w:r>
          </w:p>
        </w:tc>
      </w:tr>
      <w:tr w:rsidR="00C66798" w:rsidRPr="002A1AC7" w:rsidTr="00C66798">
        <w:tc>
          <w:tcPr>
            <w:tcW w:w="1985" w:type="dxa"/>
            <w:hideMark/>
          </w:tcPr>
          <w:p w:rsidR="002A1AC7" w:rsidRPr="002A1AC7" w:rsidRDefault="002A1AC7" w:rsidP="002A1AC7">
            <w:pPr>
              <w:rPr>
                <w:rFonts w:ascii="Times New Roman" w:eastAsia="Times New Roman" w:hAnsi="Times New Roman" w:cs="Times New Roman"/>
                <w:color w:val="212529"/>
                <w:lang w:val="es-DO" w:eastAsia="es-DO"/>
              </w:rPr>
            </w:pPr>
            <w:proofErr w:type="spellStart"/>
            <w:r w:rsidRPr="002A1AC7">
              <w:rPr>
                <w:rFonts w:ascii="Times New Roman" w:eastAsia="Times New Roman" w:hAnsi="Times New Roman" w:cs="Times New Roman"/>
                <w:color w:val="212529"/>
                <w:lang w:val="es-DO" w:eastAsia="es-DO"/>
              </w:rPr>
              <w:t>Reefer</w:t>
            </w:r>
            <w:proofErr w:type="spellEnd"/>
            <w:r w:rsidRPr="002A1AC7">
              <w:rPr>
                <w:rFonts w:ascii="Times New Roman" w:eastAsia="Times New Roman" w:hAnsi="Times New Roman" w:cs="Times New Roman"/>
                <w:color w:val="212529"/>
                <w:lang w:val="es-DO" w:eastAsia="es-DO"/>
              </w:rPr>
              <w:t xml:space="preserve"> 40' HC</w:t>
            </w:r>
          </w:p>
        </w:tc>
        <w:tc>
          <w:tcPr>
            <w:tcW w:w="1276"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11.56</w:t>
            </w:r>
          </w:p>
        </w:tc>
        <w:tc>
          <w:tcPr>
            <w:tcW w:w="127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2.29</w:t>
            </w:r>
          </w:p>
        </w:tc>
        <w:tc>
          <w:tcPr>
            <w:tcW w:w="851"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2.44</w:t>
            </w:r>
          </w:p>
        </w:tc>
        <w:tc>
          <w:tcPr>
            <w:tcW w:w="1843"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25,980</w:t>
            </w:r>
          </w:p>
        </w:tc>
        <w:tc>
          <w:tcPr>
            <w:tcW w:w="1842"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66.60</w:t>
            </w:r>
          </w:p>
        </w:tc>
      </w:tr>
      <w:tr w:rsidR="00C66798" w:rsidRPr="002A1AC7" w:rsidTr="00C66798">
        <w:tc>
          <w:tcPr>
            <w:tcW w:w="198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Open top 20'</w:t>
            </w:r>
          </w:p>
        </w:tc>
        <w:tc>
          <w:tcPr>
            <w:tcW w:w="1276"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5.89</w:t>
            </w:r>
          </w:p>
        </w:tc>
        <w:tc>
          <w:tcPr>
            <w:tcW w:w="127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2.28</w:t>
            </w:r>
          </w:p>
        </w:tc>
        <w:tc>
          <w:tcPr>
            <w:tcW w:w="851"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2.18</w:t>
            </w:r>
          </w:p>
        </w:tc>
        <w:tc>
          <w:tcPr>
            <w:tcW w:w="1843"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21,600</w:t>
            </w:r>
          </w:p>
        </w:tc>
        <w:tc>
          <w:tcPr>
            <w:tcW w:w="1842"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32.23</w:t>
            </w:r>
          </w:p>
        </w:tc>
      </w:tr>
      <w:tr w:rsidR="00C66798" w:rsidRPr="002A1AC7" w:rsidTr="00C66798">
        <w:trPr>
          <w:trHeight w:val="345"/>
        </w:trPr>
        <w:tc>
          <w:tcPr>
            <w:tcW w:w="198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Open top 40'</w:t>
            </w:r>
          </w:p>
        </w:tc>
        <w:tc>
          <w:tcPr>
            <w:tcW w:w="1276"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12.02</w:t>
            </w:r>
          </w:p>
        </w:tc>
        <w:tc>
          <w:tcPr>
            <w:tcW w:w="1275"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2.35</w:t>
            </w:r>
          </w:p>
        </w:tc>
        <w:tc>
          <w:tcPr>
            <w:tcW w:w="851"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2.34</w:t>
            </w:r>
          </w:p>
        </w:tc>
        <w:tc>
          <w:tcPr>
            <w:tcW w:w="1843"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26,680</w:t>
            </w:r>
          </w:p>
        </w:tc>
        <w:tc>
          <w:tcPr>
            <w:tcW w:w="1842" w:type="dxa"/>
            <w:hideMark/>
          </w:tcPr>
          <w:p w:rsidR="002A1AC7" w:rsidRPr="002A1AC7" w:rsidRDefault="002A1AC7" w:rsidP="002A1AC7">
            <w:pPr>
              <w:rPr>
                <w:rFonts w:ascii="Times New Roman" w:eastAsia="Times New Roman" w:hAnsi="Times New Roman" w:cs="Times New Roman"/>
                <w:color w:val="212529"/>
                <w:lang w:val="es-DO" w:eastAsia="es-DO"/>
              </w:rPr>
            </w:pPr>
            <w:r w:rsidRPr="002A1AC7">
              <w:rPr>
                <w:rFonts w:ascii="Times New Roman" w:eastAsia="Times New Roman" w:hAnsi="Times New Roman" w:cs="Times New Roman"/>
                <w:color w:val="212529"/>
                <w:lang w:val="es-DO" w:eastAsia="es-DO"/>
              </w:rPr>
              <w:t>55.50</w:t>
            </w:r>
          </w:p>
        </w:tc>
      </w:tr>
    </w:tbl>
    <w:p w:rsidR="002A1AC7" w:rsidRPr="002A1AC7" w:rsidRDefault="002A1AC7">
      <w:pPr>
        <w:rPr>
          <w:sz w:val="20"/>
          <w:szCs w:val="20"/>
          <w:lang w:val="es-DO"/>
        </w:rPr>
      </w:pPr>
    </w:p>
    <w:p w:rsidR="002A1AC7" w:rsidRDefault="002A1AC7">
      <w:pPr>
        <w:rPr>
          <w:lang w:val="es-DO"/>
        </w:rPr>
      </w:pPr>
    </w:p>
    <w:p w:rsidR="002A1AC7" w:rsidRDefault="002A1AC7">
      <w:pPr>
        <w:rPr>
          <w:lang w:val="es-DO"/>
        </w:rPr>
      </w:pPr>
    </w:p>
    <w:p w:rsidR="002A1AC7" w:rsidRDefault="002A1AC7">
      <w:pPr>
        <w:rPr>
          <w:lang w:val="es-DO"/>
        </w:rPr>
      </w:pPr>
    </w:p>
    <w:p w:rsidR="00351E25" w:rsidRDefault="00351E25" w:rsidP="00351E25">
      <w:pPr>
        <w:rPr>
          <w:b/>
          <w:bCs/>
          <w:color w:val="0070C0"/>
          <w:sz w:val="36"/>
          <w:szCs w:val="36"/>
          <w:lang w:val="es-DO"/>
        </w:rPr>
      </w:pPr>
      <w:r w:rsidRPr="00590949">
        <w:rPr>
          <w:b/>
          <w:bCs/>
          <w:color w:val="0070C0"/>
          <w:sz w:val="36"/>
          <w:szCs w:val="36"/>
          <w:lang w:val="es-DO"/>
        </w:rPr>
        <w:lastRenderedPageBreak/>
        <w:t>CARGA MARITIMA LCL</w:t>
      </w:r>
    </w:p>
    <w:p w:rsidR="002A1AC7" w:rsidRDefault="002A1AC7" w:rsidP="00351E25">
      <w:pPr>
        <w:rPr>
          <w:b/>
          <w:bCs/>
          <w:color w:val="0070C0"/>
          <w:sz w:val="36"/>
          <w:szCs w:val="36"/>
          <w:lang w:val="es-DO"/>
        </w:rPr>
      </w:pPr>
      <w:r>
        <w:rPr>
          <w:b/>
          <w:bCs/>
          <w:color w:val="0070C0"/>
          <w:sz w:val="36"/>
          <w:szCs w:val="36"/>
          <w:lang w:val="es-DO"/>
        </w:rPr>
        <w:t>Eslogan:</w:t>
      </w:r>
    </w:p>
    <w:p w:rsidR="002A1AC7" w:rsidRPr="002A1AC7" w:rsidRDefault="002A1AC7" w:rsidP="002A1AC7">
      <w:pPr>
        <w:pStyle w:val="Heading1"/>
      </w:pPr>
      <w:r w:rsidRPr="002A1AC7">
        <w:t>Transporte marítimo a la medida de sus necesidades</w:t>
      </w:r>
      <w:r>
        <w:t>.</w:t>
      </w:r>
    </w:p>
    <w:p w:rsidR="00351E25" w:rsidRDefault="00351E25">
      <w:pPr>
        <w:rPr>
          <w:lang w:val="es-DO"/>
        </w:rPr>
      </w:pPr>
    </w:p>
    <w:p w:rsidR="00351E25" w:rsidRPr="00351E25" w:rsidRDefault="00351E25" w:rsidP="00351E25">
      <w:pPr>
        <w:pStyle w:val="Heading1"/>
        <w:shd w:val="clear" w:color="auto" w:fill="FFFFFF"/>
        <w:spacing w:before="0" w:beforeAutospacing="0"/>
        <w:rPr>
          <w:rFonts w:ascii="Pragmatica" w:hAnsi="Pragmatica"/>
          <w:color w:val="212529"/>
          <w:sz w:val="44"/>
          <w:szCs w:val="40"/>
        </w:rPr>
      </w:pPr>
      <w:r w:rsidRPr="00351E25">
        <w:rPr>
          <w:rFonts w:ascii="Pragmatica" w:hAnsi="Pragmatica"/>
          <w:color w:val="212529"/>
          <w:sz w:val="44"/>
          <w:szCs w:val="40"/>
        </w:rPr>
        <w:t>TRANSPORTE FLEXIBLE Y ECONÓMICO</w:t>
      </w:r>
    </w:p>
    <w:p w:rsidR="00351E25" w:rsidRDefault="00351E25" w:rsidP="00351E25">
      <w:pPr>
        <w:pStyle w:val="lead"/>
        <w:shd w:val="clear" w:color="auto" w:fill="FFFFFF"/>
        <w:spacing w:before="0" w:beforeAutospacing="0"/>
        <w:rPr>
          <w:rFonts w:ascii="Lato" w:hAnsi="Lato"/>
          <w:color w:val="212529"/>
        </w:rPr>
      </w:pPr>
      <w:r>
        <w:rPr>
          <w:rFonts w:ascii="Lato" w:hAnsi="Lato"/>
          <w:color w:val="212529"/>
        </w:rPr>
        <w:t>Los embarques LCL consisten en consolidar varios envíos pequeños, ya sea de diferentes embarcadores y / o diferentes destinatarios, en un solo contenedor. Esto le permitirá transportar pequeñas cantidades de carga, sin la necesidad de pagar por un contenedor completo. La tarifa de flete marítimo que se le cobrará será por CBM (metro cúbico) o TON (</w:t>
      </w:r>
      <w:proofErr w:type="spellStart"/>
      <w:r>
        <w:rPr>
          <w:rFonts w:ascii="Lato" w:hAnsi="Lato"/>
          <w:color w:val="212529"/>
        </w:rPr>
        <w:t>toneada</w:t>
      </w:r>
      <w:proofErr w:type="spellEnd"/>
      <w:r>
        <w:rPr>
          <w:rFonts w:ascii="Lato" w:hAnsi="Lato"/>
          <w:color w:val="212529"/>
        </w:rPr>
        <w:t>).</w:t>
      </w:r>
    </w:p>
    <w:p w:rsidR="00351E25" w:rsidRDefault="00351E25">
      <w:pPr>
        <w:rPr>
          <w:lang w:val="es-DO"/>
        </w:rPr>
      </w:pPr>
    </w:p>
    <w:p w:rsidR="00351E25" w:rsidRDefault="00351E25" w:rsidP="00351E25">
      <w:pPr>
        <w:pStyle w:val="Heading1"/>
        <w:shd w:val="clear" w:color="auto" w:fill="FFFFFF"/>
        <w:spacing w:before="0" w:beforeAutospacing="0"/>
        <w:rPr>
          <w:rFonts w:ascii="Pragmatica" w:hAnsi="Pragmatica"/>
          <w:color w:val="212529"/>
        </w:rPr>
      </w:pPr>
      <w:r>
        <w:rPr>
          <w:rFonts w:ascii="Pragmatica" w:hAnsi="Pragmatica"/>
          <w:color w:val="212529"/>
        </w:rPr>
        <w:t>¿QUÉ TE OFRECEMOS?</w:t>
      </w: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Frecuencias semanales</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 xml:space="preserve">Trabajar de la mano con los principales </w:t>
      </w:r>
      <w:proofErr w:type="spellStart"/>
      <w:r>
        <w:rPr>
          <w:rFonts w:ascii="Lato" w:hAnsi="Lato"/>
          <w:color w:val="212529"/>
        </w:rPr>
        <w:t>consolidadores</w:t>
      </w:r>
      <w:proofErr w:type="spellEnd"/>
      <w:r>
        <w:rPr>
          <w:rFonts w:ascii="Lato" w:hAnsi="Lato"/>
          <w:color w:val="212529"/>
        </w:rPr>
        <w:t xml:space="preserve"> del mercado permite garantizar salidas semanales para casi todos los puertos con tiempos de tránsito predecibles y confiables.</w:t>
      </w: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Alcance global</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 xml:space="preserve">Una vasta red </w:t>
      </w:r>
      <w:proofErr w:type="gramStart"/>
      <w:r>
        <w:rPr>
          <w:rFonts w:ascii="Lato" w:hAnsi="Lato"/>
          <w:color w:val="212529"/>
        </w:rPr>
        <w:t>agentes</w:t>
      </w:r>
      <w:proofErr w:type="gramEnd"/>
      <w:r>
        <w:rPr>
          <w:rFonts w:ascii="Lato" w:hAnsi="Lato"/>
          <w:color w:val="212529"/>
        </w:rPr>
        <w:t xml:space="preserve"> permite realizar consolidaciones en más de 100 puertos para importaciones y exportaciones</w:t>
      </w: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Servicios directos</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Servicios directos desde y hacia los principales puertos, lo cual permite reducir tiempos de tránsito, evitar transbordos y costos adicionales de manejo,</w:t>
      </w: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Carga de todos los tamaños</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Embarque desde algunas cajas pequeñas hasta cargas con un volumen de varios metros cúbicos.</w:t>
      </w:r>
    </w:p>
    <w:p w:rsidR="00351E25" w:rsidRDefault="00351E25" w:rsidP="00351E25">
      <w:pPr>
        <w:pStyle w:val="Heading5"/>
        <w:shd w:val="clear" w:color="auto" w:fill="FFFFFF"/>
        <w:rPr>
          <w:rFonts w:ascii="Segoe UI" w:hAnsi="Segoe UI" w:cs="Segoe UI"/>
          <w:color w:val="212529"/>
        </w:rPr>
      </w:pPr>
      <w:r>
        <w:rPr>
          <w:rFonts w:ascii="Segoe UI" w:hAnsi="Segoe UI" w:cs="Segoe UI"/>
          <w:b/>
          <w:bCs/>
          <w:color w:val="212529"/>
        </w:rPr>
        <w:t>Tarifas transparentes</w:t>
      </w:r>
    </w:p>
    <w:p w:rsidR="00351E25" w:rsidRDefault="00351E25" w:rsidP="00351E25">
      <w:pPr>
        <w:pStyle w:val="NormalWeb"/>
        <w:shd w:val="clear" w:color="auto" w:fill="FFFFFF"/>
        <w:spacing w:before="0" w:beforeAutospacing="0"/>
        <w:rPr>
          <w:rFonts w:ascii="Lato" w:hAnsi="Lato"/>
          <w:color w:val="212529"/>
        </w:rPr>
      </w:pPr>
      <w:r>
        <w:rPr>
          <w:rFonts w:ascii="Lato" w:hAnsi="Lato"/>
          <w:color w:val="212529"/>
        </w:rPr>
        <w:t>Contamos con gastos locales negociados, con lo cual usted sabrá de antemano cuál será el costo total de su operación.</w:t>
      </w:r>
    </w:p>
    <w:p w:rsidR="00351E25" w:rsidRDefault="00351E25">
      <w:pPr>
        <w:rPr>
          <w:lang w:val="es-DO"/>
        </w:rPr>
      </w:pPr>
    </w:p>
    <w:p w:rsidR="00590949" w:rsidRDefault="00590949">
      <w:pPr>
        <w:rPr>
          <w:lang w:val="es-DO"/>
        </w:rPr>
      </w:pPr>
    </w:p>
    <w:p w:rsidR="002A1AC7" w:rsidRDefault="00590949">
      <w:pPr>
        <w:rPr>
          <w:b/>
          <w:bCs/>
          <w:color w:val="0070C0"/>
          <w:sz w:val="36"/>
          <w:szCs w:val="36"/>
          <w:lang w:val="es-DO"/>
        </w:rPr>
      </w:pPr>
      <w:r w:rsidRPr="00590949">
        <w:rPr>
          <w:b/>
          <w:bCs/>
          <w:color w:val="0070C0"/>
          <w:sz w:val="36"/>
          <w:szCs w:val="36"/>
          <w:lang w:val="es-DO"/>
        </w:rPr>
        <w:t>AGENCIA DE ADUANAS</w:t>
      </w:r>
    </w:p>
    <w:p w:rsidR="002A1AC7" w:rsidRDefault="002A1AC7" w:rsidP="002A1AC7">
      <w:pPr>
        <w:pStyle w:val="Heading1"/>
        <w:shd w:val="clear" w:color="auto" w:fill="FFFFFF"/>
        <w:spacing w:before="0" w:beforeAutospacing="0"/>
      </w:pPr>
      <w:r>
        <w:rPr>
          <w:b w:val="0"/>
          <w:bCs w:val="0"/>
          <w:color w:val="0070C0"/>
          <w:sz w:val="36"/>
          <w:szCs w:val="36"/>
        </w:rPr>
        <w:t xml:space="preserve">Eslogan: </w:t>
      </w:r>
      <w:r>
        <w:rPr>
          <w:rFonts w:ascii="Pragmatica" w:hAnsi="Pragmatica"/>
          <w:color w:val="FFFFFF"/>
        </w:rPr>
        <w:t xml:space="preserve">Despacho de aduanas ágil para </w:t>
      </w:r>
      <w:r w:rsidRPr="002A1AC7">
        <w:t>Despacho de aduanas ágil para sus importaciones y exportaciones</w:t>
      </w:r>
      <w:r>
        <w:t>.</w:t>
      </w:r>
    </w:p>
    <w:p w:rsidR="002A1AC7" w:rsidRPr="002A1AC7" w:rsidRDefault="002A1AC7" w:rsidP="002A1AC7">
      <w:pPr>
        <w:pStyle w:val="Heading1"/>
        <w:shd w:val="clear" w:color="auto" w:fill="FFFFFF"/>
        <w:spacing w:before="0" w:beforeAutospacing="0"/>
      </w:pPr>
    </w:p>
    <w:p w:rsidR="00590949" w:rsidRPr="00590949" w:rsidRDefault="00590949" w:rsidP="00590949">
      <w:pPr>
        <w:pStyle w:val="Heading1"/>
        <w:shd w:val="clear" w:color="auto" w:fill="FFFFFF"/>
        <w:spacing w:before="0" w:beforeAutospacing="0"/>
        <w:rPr>
          <w:rFonts w:ascii="Pragmatica" w:hAnsi="Pragmatica"/>
          <w:color w:val="212529"/>
          <w:sz w:val="46"/>
          <w:szCs w:val="44"/>
        </w:rPr>
      </w:pPr>
      <w:r w:rsidRPr="00590949">
        <w:rPr>
          <w:rFonts w:ascii="Pragmatica" w:hAnsi="Pragmatica"/>
          <w:color w:val="212529"/>
          <w:sz w:val="46"/>
          <w:szCs w:val="44"/>
        </w:rPr>
        <w:t>DECLARACIÓN ÚNICA ADUANERA (DUA)</w:t>
      </w:r>
    </w:p>
    <w:p w:rsidR="00590949" w:rsidRDefault="00590949" w:rsidP="00590949">
      <w:pPr>
        <w:pStyle w:val="lead"/>
        <w:shd w:val="clear" w:color="auto" w:fill="FFFFFF"/>
        <w:spacing w:before="0" w:beforeAutospacing="0"/>
        <w:rPr>
          <w:rFonts w:ascii="Lato" w:hAnsi="Lato"/>
          <w:color w:val="212529"/>
        </w:rPr>
      </w:pPr>
      <w:r>
        <w:rPr>
          <w:rFonts w:ascii="Lato" w:hAnsi="Lato"/>
          <w:color w:val="212529"/>
        </w:rPr>
        <w:t xml:space="preserve">El servicio de aduanas consiste en elaborar y presentar la Declaración </w:t>
      </w:r>
      <w:r w:rsidR="00F67D17">
        <w:rPr>
          <w:rFonts w:ascii="Lato" w:hAnsi="Lato"/>
          <w:color w:val="212529"/>
        </w:rPr>
        <w:t>Única Aduanera</w:t>
      </w:r>
      <w:r>
        <w:rPr>
          <w:rFonts w:ascii="Lato" w:hAnsi="Lato"/>
          <w:color w:val="212529"/>
        </w:rPr>
        <w:t xml:space="preserve"> (DUA) ante la aduana de la Republica Dominicana. Nuestro equipo está compuesto por especialistas en normativa aduanera y personal operativo que garantizan un despacho de aduanas correcto y a tiempo para sus importaciones y exportaciones.</w:t>
      </w:r>
    </w:p>
    <w:p w:rsidR="00590949" w:rsidRDefault="00590949">
      <w:pPr>
        <w:rPr>
          <w:lang w:val="es-DO"/>
        </w:rPr>
      </w:pPr>
    </w:p>
    <w:p w:rsidR="00590949" w:rsidRDefault="00590949" w:rsidP="00590949">
      <w:pPr>
        <w:pStyle w:val="Heading1"/>
        <w:shd w:val="clear" w:color="auto" w:fill="FFFFFF"/>
        <w:spacing w:before="0" w:beforeAutospacing="0"/>
        <w:rPr>
          <w:rFonts w:ascii="Pragmatica" w:hAnsi="Pragmatica"/>
          <w:color w:val="212529"/>
        </w:rPr>
      </w:pPr>
      <w:r>
        <w:rPr>
          <w:rFonts w:ascii="Pragmatica" w:hAnsi="Pragmatica"/>
          <w:color w:val="212529"/>
        </w:rPr>
        <w:t>¿QUÉ HACEMOS?</w:t>
      </w:r>
    </w:p>
    <w:p w:rsidR="00590949" w:rsidRDefault="00590949" w:rsidP="00590949">
      <w:pPr>
        <w:pStyle w:val="Heading5"/>
        <w:shd w:val="clear" w:color="auto" w:fill="FFFFFF"/>
        <w:rPr>
          <w:rFonts w:ascii="Segoe UI" w:hAnsi="Segoe UI" w:cs="Segoe UI"/>
          <w:color w:val="212529"/>
        </w:rPr>
      </w:pPr>
      <w:r>
        <w:rPr>
          <w:rFonts w:ascii="Segoe UI" w:hAnsi="Segoe UI" w:cs="Segoe UI"/>
          <w:b/>
          <w:bCs/>
          <w:color w:val="212529"/>
        </w:rPr>
        <w:t>Importación definitiva</w:t>
      </w:r>
    </w:p>
    <w:p w:rsidR="00590949" w:rsidRDefault="00590949" w:rsidP="00590949">
      <w:pPr>
        <w:pStyle w:val="NormalWeb"/>
        <w:shd w:val="clear" w:color="auto" w:fill="FFFFFF"/>
        <w:spacing w:before="0" w:beforeAutospacing="0"/>
        <w:rPr>
          <w:rFonts w:ascii="Lato" w:hAnsi="Lato"/>
          <w:color w:val="212529"/>
        </w:rPr>
      </w:pPr>
      <w:r>
        <w:rPr>
          <w:rFonts w:ascii="Lato" w:hAnsi="Lato"/>
          <w:color w:val="212529"/>
        </w:rPr>
        <w:t>Régimen aduanero que permite el ingreso de mercancías luego del pago de los derechos arancelarios y demás impuestos aplicables.</w:t>
      </w:r>
    </w:p>
    <w:p w:rsidR="00590949" w:rsidRDefault="00590949" w:rsidP="00590949">
      <w:pPr>
        <w:pStyle w:val="Heading5"/>
        <w:shd w:val="clear" w:color="auto" w:fill="FFFFFF"/>
        <w:rPr>
          <w:rFonts w:ascii="Segoe UI" w:hAnsi="Segoe UI" w:cs="Segoe UI"/>
          <w:color w:val="212529"/>
        </w:rPr>
      </w:pPr>
      <w:r>
        <w:rPr>
          <w:rFonts w:ascii="Segoe UI" w:hAnsi="Segoe UI" w:cs="Segoe UI"/>
          <w:b/>
          <w:bCs/>
          <w:color w:val="212529"/>
        </w:rPr>
        <w:t>Exportación definitiva</w:t>
      </w:r>
    </w:p>
    <w:p w:rsidR="00590949" w:rsidRDefault="00590949" w:rsidP="00590949">
      <w:pPr>
        <w:pStyle w:val="NormalWeb"/>
        <w:shd w:val="clear" w:color="auto" w:fill="FFFFFF"/>
        <w:spacing w:before="0" w:beforeAutospacing="0"/>
        <w:rPr>
          <w:rFonts w:ascii="Lato" w:hAnsi="Lato"/>
          <w:color w:val="212529"/>
        </w:rPr>
      </w:pPr>
      <w:r>
        <w:rPr>
          <w:rFonts w:ascii="Lato" w:hAnsi="Lato"/>
          <w:color w:val="212529"/>
        </w:rPr>
        <w:t>Régimen aduanero que permite la salida de las mercancías nacionales o nacionalizadas para su uso o consumo definitivo en el exterior.</w:t>
      </w:r>
    </w:p>
    <w:p w:rsidR="00590949" w:rsidRDefault="00590949" w:rsidP="00590949">
      <w:pPr>
        <w:pStyle w:val="Heading5"/>
        <w:shd w:val="clear" w:color="auto" w:fill="FFFFFF"/>
        <w:rPr>
          <w:rFonts w:ascii="Segoe UI" w:hAnsi="Segoe UI" w:cs="Segoe UI"/>
          <w:color w:val="212529"/>
        </w:rPr>
      </w:pPr>
      <w:r>
        <w:rPr>
          <w:rFonts w:ascii="Segoe UI" w:hAnsi="Segoe UI" w:cs="Segoe UI"/>
          <w:b/>
          <w:bCs/>
          <w:color w:val="212529"/>
        </w:rPr>
        <w:t>Importación temporal</w:t>
      </w:r>
    </w:p>
    <w:p w:rsidR="00590949" w:rsidRDefault="00590949" w:rsidP="00590949">
      <w:pPr>
        <w:pStyle w:val="NormalWeb"/>
        <w:shd w:val="clear" w:color="auto" w:fill="FFFFFF"/>
        <w:spacing w:before="0" w:beforeAutospacing="0"/>
        <w:rPr>
          <w:rFonts w:ascii="Lato" w:hAnsi="Lato"/>
          <w:color w:val="212529"/>
        </w:rPr>
      </w:pPr>
      <w:r>
        <w:rPr>
          <w:rFonts w:ascii="Lato" w:hAnsi="Lato"/>
          <w:color w:val="212529"/>
        </w:rPr>
        <w:t>Permite el ingreso de ciertas mercancías, con suspensión del pago de los derechos arancelarios y demás impuestos aplicables a la importación, para ser reexportadas dentro del plazo establecido por la aduana.</w:t>
      </w:r>
    </w:p>
    <w:p w:rsidR="00590949" w:rsidRDefault="00590949" w:rsidP="00590949">
      <w:pPr>
        <w:pStyle w:val="Heading5"/>
        <w:shd w:val="clear" w:color="auto" w:fill="FFFFFF"/>
        <w:rPr>
          <w:rFonts w:ascii="Segoe UI" w:hAnsi="Segoe UI" w:cs="Segoe UI"/>
          <w:color w:val="212529"/>
        </w:rPr>
      </w:pPr>
      <w:r>
        <w:rPr>
          <w:rFonts w:ascii="Segoe UI" w:hAnsi="Segoe UI" w:cs="Segoe UI"/>
          <w:b/>
          <w:bCs/>
          <w:color w:val="212529"/>
        </w:rPr>
        <w:t>Exportación temporal</w:t>
      </w:r>
    </w:p>
    <w:p w:rsidR="00590949" w:rsidRDefault="007B5187" w:rsidP="00590949">
      <w:pPr>
        <w:pStyle w:val="NormalWeb"/>
        <w:shd w:val="clear" w:color="auto" w:fill="FFFFFF"/>
        <w:spacing w:before="0" w:beforeAutospacing="0"/>
        <w:rPr>
          <w:rFonts w:ascii="Lato" w:hAnsi="Lato"/>
          <w:color w:val="212529"/>
        </w:rPr>
      </w:pPr>
      <w:r>
        <w:rPr>
          <w:rFonts w:ascii="Lato" w:hAnsi="Lato"/>
          <w:color w:val="212529"/>
        </w:rPr>
        <w:t xml:space="preserve">Las mercancías previamente exportadas, destinadas a exhibición, exposición o competencia en el exterior y que retornen al país sin a ver experimentados transformación o modificación alguna, siempre que se presenten los documentos legales que avalan su salida temporal del país. </w:t>
      </w:r>
    </w:p>
    <w:p w:rsidR="00590949" w:rsidRDefault="00590949" w:rsidP="00590949">
      <w:pPr>
        <w:pStyle w:val="Heading5"/>
        <w:shd w:val="clear" w:color="auto" w:fill="FFFFFF"/>
        <w:rPr>
          <w:rFonts w:ascii="Segoe UI" w:hAnsi="Segoe UI" w:cs="Segoe UI"/>
          <w:color w:val="212529"/>
        </w:rPr>
      </w:pPr>
      <w:r>
        <w:rPr>
          <w:rFonts w:ascii="Segoe UI" w:hAnsi="Segoe UI" w:cs="Segoe UI"/>
          <w:b/>
          <w:bCs/>
          <w:color w:val="212529"/>
        </w:rPr>
        <w:lastRenderedPageBreak/>
        <w:t xml:space="preserve">Depósito </w:t>
      </w:r>
      <w:r w:rsidR="007B5187">
        <w:rPr>
          <w:rFonts w:ascii="Segoe UI" w:hAnsi="Segoe UI" w:cs="Segoe UI"/>
          <w:b/>
          <w:bCs/>
          <w:color w:val="212529"/>
        </w:rPr>
        <w:t>Fiscales</w:t>
      </w:r>
    </w:p>
    <w:p w:rsidR="00590949" w:rsidRDefault="00590949" w:rsidP="00590949">
      <w:pPr>
        <w:pStyle w:val="NormalWeb"/>
        <w:shd w:val="clear" w:color="auto" w:fill="FFFFFF"/>
        <w:spacing w:before="0" w:beforeAutospacing="0"/>
        <w:rPr>
          <w:rFonts w:ascii="Lato" w:hAnsi="Lato"/>
          <w:color w:val="212529"/>
        </w:rPr>
      </w:pPr>
      <w:r>
        <w:rPr>
          <w:rFonts w:ascii="Lato" w:hAnsi="Lato"/>
          <w:color w:val="212529"/>
        </w:rPr>
        <w:t xml:space="preserve">Permite que las mercancías puedan ser almacenadas en un depósito </w:t>
      </w:r>
      <w:r w:rsidR="007B5187">
        <w:rPr>
          <w:rFonts w:ascii="Lato" w:hAnsi="Lato"/>
          <w:color w:val="212529"/>
        </w:rPr>
        <w:t>fiscal</w:t>
      </w:r>
      <w:r>
        <w:rPr>
          <w:rFonts w:ascii="Lato" w:hAnsi="Lato"/>
          <w:color w:val="212529"/>
        </w:rPr>
        <w:t xml:space="preserve"> por un período determinado no mayor de </w:t>
      </w:r>
      <w:r w:rsidR="007B5187">
        <w:rPr>
          <w:rFonts w:ascii="Lato" w:hAnsi="Lato"/>
          <w:color w:val="212529"/>
        </w:rPr>
        <w:t>6</w:t>
      </w:r>
      <w:r>
        <w:rPr>
          <w:rFonts w:ascii="Lato" w:hAnsi="Lato"/>
          <w:color w:val="212529"/>
        </w:rPr>
        <w:t xml:space="preserve"> meses y bajo el control de la aduana, sin el pago de derechos arancelarios y demás tributos aplicables a la importación para el consumo.</w:t>
      </w:r>
    </w:p>
    <w:p w:rsidR="00590949" w:rsidRDefault="00590949" w:rsidP="00590949">
      <w:pPr>
        <w:pStyle w:val="Heading5"/>
        <w:shd w:val="clear" w:color="auto" w:fill="FFFFFF"/>
        <w:rPr>
          <w:rFonts w:ascii="Segoe UI" w:hAnsi="Segoe UI" w:cs="Segoe UI"/>
          <w:color w:val="212529"/>
        </w:rPr>
      </w:pPr>
      <w:r>
        <w:rPr>
          <w:rFonts w:ascii="Segoe UI" w:hAnsi="Segoe UI" w:cs="Segoe UI"/>
          <w:b/>
          <w:bCs/>
          <w:color w:val="212529"/>
        </w:rPr>
        <w:t>Otros regímenes</w:t>
      </w:r>
    </w:p>
    <w:p w:rsidR="00590949" w:rsidRDefault="00590949" w:rsidP="00590949">
      <w:pPr>
        <w:pStyle w:val="NormalWeb"/>
        <w:shd w:val="clear" w:color="auto" w:fill="FFFFFF"/>
        <w:spacing w:before="0" w:beforeAutospacing="0"/>
        <w:rPr>
          <w:rFonts w:ascii="Lato" w:hAnsi="Lato"/>
          <w:color w:val="212529"/>
        </w:rPr>
      </w:pPr>
      <w:r>
        <w:rPr>
          <w:rFonts w:ascii="Lato" w:hAnsi="Lato"/>
          <w:color w:val="212529"/>
        </w:rPr>
        <w:t xml:space="preserve">Nuestro servicio abarca todos los regímenes aduaneros vigentes: Admisión temporal para perfeccionamiento activo, exportación temporal para perfeccionamiento pasivo, transbordos, reembarque y </w:t>
      </w:r>
      <w:proofErr w:type="spellStart"/>
      <w:r>
        <w:rPr>
          <w:rFonts w:ascii="Lato" w:hAnsi="Lato"/>
          <w:color w:val="212529"/>
        </w:rPr>
        <w:t>drawback</w:t>
      </w:r>
      <w:proofErr w:type="spellEnd"/>
    </w:p>
    <w:p w:rsidR="00590949" w:rsidRDefault="00590949">
      <w:pPr>
        <w:rPr>
          <w:lang w:val="es-DO"/>
        </w:rPr>
      </w:pPr>
    </w:p>
    <w:p w:rsidR="00D017BC" w:rsidRPr="00D017BC" w:rsidRDefault="00D017BC" w:rsidP="00D017BC">
      <w:pPr>
        <w:pStyle w:val="Heading1"/>
        <w:shd w:val="clear" w:color="auto" w:fill="FFFFFF"/>
        <w:spacing w:before="0" w:beforeAutospacing="0"/>
        <w:jc w:val="center"/>
        <w:rPr>
          <w:rFonts w:ascii="Pragmatica" w:hAnsi="Pragmatica"/>
          <w:color w:val="212529"/>
          <w:sz w:val="46"/>
          <w:szCs w:val="44"/>
        </w:rPr>
      </w:pPr>
      <w:r w:rsidRPr="00D017BC">
        <w:rPr>
          <w:rFonts w:ascii="Pragmatica" w:hAnsi="Pragmatica"/>
          <w:color w:val="212529"/>
          <w:sz w:val="46"/>
          <w:szCs w:val="44"/>
        </w:rPr>
        <w:t>ASESORÍA PERMANENTE</w:t>
      </w:r>
    </w:p>
    <w:p w:rsidR="00D017BC" w:rsidRDefault="00D017BC" w:rsidP="00D017BC">
      <w:pPr>
        <w:pStyle w:val="card-text"/>
        <w:shd w:val="clear" w:color="auto" w:fill="FFFFFF"/>
        <w:spacing w:before="0" w:beforeAutospacing="0" w:after="0" w:afterAutospacing="0"/>
        <w:jc w:val="center"/>
        <w:rPr>
          <w:rFonts w:ascii="Lato" w:hAnsi="Lato"/>
          <w:color w:val="212529"/>
        </w:rPr>
      </w:pPr>
      <w:r>
        <w:rPr>
          <w:rFonts w:ascii="Lato" w:hAnsi="Lato"/>
          <w:color w:val="212529"/>
        </w:rPr>
        <w:t>Lo mantenemos actualizado, de manera oportuna, sobre cualquier cambio de normas legales que afecten a su negocio. Nuestro equipo especializado en aduanas revisa permanentemente la normativa vigente y comunica los cambios más significativos de regulaciones a nuestros clientes.</w:t>
      </w:r>
    </w:p>
    <w:p w:rsidR="00D017BC" w:rsidRDefault="00D017BC">
      <w:pPr>
        <w:rPr>
          <w:lang w:val="es-DO"/>
        </w:rPr>
      </w:pPr>
    </w:p>
    <w:p w:rsidR="00D017BC" w:rsidRPr="00D017BC" w:rsidRDefault="00D017BC">
      <w:pPr>
        <w:rPr>
          <w:rFonts w:ascii="Pragmatica" w:eastAsia="Times New Roman" w:hAnsi="Pragmatica" w:cs="Times New Roman"/>
          <w:b/>
          <w:bCs/>
          <w:color w:val="212529"/>
          <w:kern w:val="36"/>
          <w:sz w:val="46"/>
          <w:szCs w:val="44"/>
          <w:lang w:val="es-DO" w:eastAsia="es-DO"/>
        </w:rPr>
      </w:pPr>
    </w:p>
    <w:p w:rsidR="00D017BC" w:rsidRPr="00D017BC" w:rsidRDefault="00D017BC" w:rsidP="00D017BC">
      <w:pPr>
        <w:pStyle w:val="Heading1"/>
        <w:shd w:val="clear" w:color="auto" w:fill="FFFFFF"/>
        <w:spacing w:before="0" w:beforeAutospacing="0"/>
        <w:jc w:val="center"/>
        <w:rPr>
          <w:rFonts w:ascii="Pragmatica" w:hAnsi="Pragmatica"/>
          <w:color w:val="212529"/>
          <w:sz w:val="46"/>
          <w:szCs w:val="44"/>
        </w:rPr>
      </w:pPr>
      <w:r w:rsidRPr="00D017BC">
        <w:rPr>
          <w:rFonts w:ascii="Pragmatica" w:hAnsi="Pragmatica"/>
          <w:color w:val="212529"/>
          <w:sz w:val="46"/>
          <w:szCs w:val="44"/>
        </w:rPr>
        <w:t>DESPACHO ANTICIPADO</w:t>
      </w:r>
    </w:p>
    <w:p w:rsidR="00D017BC" w:rsidRDefault="00D017BC" w:rsidP="00D017BC">
      <w:pPr>
        <w:pStyle w:val="lead"/>
        <w:shd w:val="clear" w:color="auto" w:fill="FFFFFF"/>
        <w:spacing w:before="0" w:beforeAutospacing="0"/>
        <w:jc w:val="center"/>
        <w:rPr>
          <w:rFonts w:ascii="Lato" w:hAnsi="Lato"/>
          <w:color w:val="212529"/>
        </w:rPr>
      </w:pPr>
      <w:r>
        <w:rPr>
          <w:rFonts w:ascii="Lato" w:hAnsi="Lato"/>
          <w:color w:val="212529"/>
        </w:rPr>
        <w:t>El despacho anticipado permite a las mercancías importadas ser declaradas antes del arribo del medio de transporte a nuestro territorio, con lo cual se puede obtener el levante incluso una vez arribadas al puerto o depósito temporal. Esta modalidad de despacho representa un ahorro significativo de tiempo y costos para el importador.</w:t>
      </w:r>
    </w:p>
    <w:p w:rsidR="00D017BC" w:rsidRDefault="00D017BC" w:rsidP="00D017BC">
      <w:pPr>
        <w:pStyle w:val="lead"/>
        <w:shd w:val="clear" w:color="auto" w:fill="FFFFFF"/>
        <w:spacing w:before="0" w:beforeAutospacing="0"/>
        <w:jc w:val="center"/>
        <w:rPr>
          <w:rFonts w:ascii="Lato" w:hAnsi="Lato"/>
          <w:color w:val="212529"/>
        </w:rPr>
      </w:pPr>
    </w:p>
    <w:p w:rsidR="00D017BC" w:rsidRPr="00D017BC" w:rsidRDefault="00D017BC" w:rsidP="00D017BC">
      <w:pPr>
        <w:pStyle w:val="Heading1"/>
        <w:shd w:val="clear" w:color="auto" w:fill="FFFFFF"/>
        <w:spacing w:before="0" w:beforeAutospacing="0"/>
        <w:jc w:val="center"/>
        <w:rPr>
          <w:rFonts w:ascii="Pragmatica" w:hAnsi="Pragmatica"/>
          <w:color w:val="212529"/>
          <w:sz w:val="46"/>
          <w:szCs w:val="44"/>
        </w:rPr>
      </w:pPr>
      <w:r w:rsidRPr="00D017BC">
        <w:rPr>
          <w:rFonts w:ascii="Pragmatica" w:hAnsi="Pragmatica"/>
          <w:color w:val="212529"/>
          <w:sz w:val="46"/>
          <w:szCs w:val="44"/>
        </w:rPr>
        <w:t>MERCANCÍAS RESTRINGIDAS</w:t>
      </w:r>
    </w:p>
    <w:p w:rsidR="00D017BC" w:rsidRDefault="00D017BC" w:rsidP="00D017BC">
      <w:pPr>
        <w:pStyle w:val="lead"/>
        <w:shd w:val="clear" w:color="auto" w:fill="FFFFFF"/>
        <w:spacing w:before="0" w:beforeAutospacing="0"/>
        <w:jc w:val="center"/>
        <w:rPr>
          <w:rFonts w:ascii="Lato" w:hAnsi="Lato"/>
          <w:color w:val="212529"/>
        </w:rPr>
      </w:pPr>
      <w:r>
        <w:rPr>
          <w:rFonts w:ascii="Lato" w:hAnsi="Lato"/>
          <w:color w:val="212529"/>
        </w:rPr>
        <w:t>La importación y exportación de ciertos productos requieren autorización de algunas instituciones del estado. Nuestro equipo de operaciones tiene el conocimiento y la experiencia para manejar las particularidades de este tipo de operaciones.</w:t>
      </w:r>
    </w:p>
    <w:p w:rsidR="00D017BC" w:rsidRDefault="00D017BC" w:rsidP="00D017BC">
      <w:pPr>
        <w:pStyle w:val="lead"/>
        <w:shd w:val="clear" w:color="auto" w:fill="FFFFFF"/>
        <w:spacing w:before="0" w:beforeAutospacing="0"/>
        <w:jc w:val="center"/>
        <w:rPr>
          <w:rFonts w:ascii="Lato" w:hAnsi="Lato"/>
          <w:color w:val="212529"/>
        </w:rPr>
      </w:pPr>
    </w:p>
    <w:p w:rsidR="00D017BC" w:rsidRDefault="00D017BC" w:rsidP="00D017BC">
      <w:pPr>
        <w:pStyle w:val="Heading1"/>
        <w:shd w:val="clear" w:color="auto" w:fill="FFFFFF"/>
        <w:spacing w:before="0" w:beforeAutospacing="0"/>
        <w:jc w:val="center"/>
        <w:rPr>
          <w:rFonts w:ascii="Pragmatica" w:hAnsi="Pragmatica"/>
          <w:color w:val="212529"/>
          <w:sz w:val="46"/>
          <w:szCs w:val="44"/>
        </w:rPr>
      </w:pPr>
      <w:r w:rsidRPr="00D017BC">
        <w:rPr>
          <w:rFonts w:ascii="Pragmatica" w:hAnsi="Pragmatica"/>
          <w:color w:val="212529"/>
          <w:sz w:val="46"/>
          <w:szCs w:val="44"/>
        </w:rPr>
        <w:t xml:space="preserve">MERCANCÍAS </w:t>
      </w:r>
      <w:r>
        <w:rPr>
          <w:rFonts w:ascii="Pragmatica" w:hAnsi="Pragmatica"/>
          <w:color w:val="212529"/>
          <w:sz w:val="46"/>
          <w:szCs w:val="44"/>
        </w:rPr>
        <w:t>PROHIBIDAS</w:t>
      </w:r>
    </w:p>
    <w:p w:rsidR="00D017BC" w:rsidRDefault="00D017BC" w:rsidP="00D017BC">
      <w:pPr>
        <w:pStyle w:val="Heading1"/>
        <w:shd w:val="clear" w:color="auto" w:fill="FFFFFF"/>
        <w:spacing w:before="0" w:beforeAutospacing="0"/>
        <w:jc w:val="center"/>
        <w:rPr>
          <w:rFonts w:ascii="Lato" w:hAnsi="Lato"/>
          <w:b w:val="0"/>
          <w:bCs w:val="0"/>
          <w:color w:val="212529"/>
          <w:kern w:val="0"/>
          <w:sz w:val="24"/>
          <w:szCs w:val="24"/>
        </w:rPr>
      </w:pPr>
      <w:r>
        <w:rPr>
          <w:rFonts w:ascii="Lato" w:hAnsi="Lato"/>
          <w:b w:val="0"/>
          <w:bCs w:val="0"/>
          <w:color w:val="212529"/>
          <w:kern w:val="0"/>
          <w:sz w:val="24"/>
          <w:szCs w:val="24"/>
        </w:rPr>
        <w:lastRenderedPageBreak/>
        <w:t>Armas, municiones, artículos pornográficos</w:t>
      </w:r>
      <w:r w:rsidR="005D30DD">
        <w:rPr>
          <w:rFonts w:ascii="Lato" w:hAnsi="Lato"/>
          <w:b w:val="0"/>
          <w:bCs w:val="0"/>
          <w:color w:val="212529"/>
          <w:kern w:val="0"/>
          <w:sz w:val="24"/>
          <w:szCs w:val="24"/>
        </w:rPr>
        <w:t xml:space="preserve"> y subversivos</w:t>
      </w:r>
      <w:r>
        <w:rPr>
          <w:rFonts w:ascii="Lato" w:hAnsi="Lato"/>
          <w:b w:val="0"/>
          <w:bCs w:val="0"/>
          <w:color w:val="212529"/>
          <w:kern w:val="0"/>
          <w:sz w:val="24"/>
          <w:szCs w:val="24"/>
        </w:rPr>
        <w:t>, drogas ilegales</w:t>
      </w:r>
    </w:p>
    <w:p w:rsidR="00A85F75" w:rsidRDefault="00A85F75" w:rsidP="00D017BC">
      <w:pPr>
        <w:pStyle w:val="Heading1"/>
        <w:shd w:val="clear" w:color="auto" w:fill="FFFFFF"/>
        <w:spacing w:before="0" w:beforeAutospacing="0"/>
        <w:jc w:val="center"/>
        <w:rPr>
          <w:rFonts w:ascii="Lato" w:hAnsi="Lato"/>
          <w:b w:val="0"/>
          <w:bCs w:val="0"/>
          <w:color w:val="212529"/>
          <w:kern w:val="0"/>
          <w:sz w:val="24"/>
          <w:szCs w:val="24"/>
        </w:rPr>
      </w:pPr>
    </w:p>
    <w:p w:rsidR="00A85F75" w:rsidRDefault="00A85F75" w:rsidP="00A85F75">
      <w:pPr>
        <w:rPr>
          <w:b/>
          <w:bCs/>
          <w:color w:val="0070C0"/>
          <w:sz w:val="36"/>
          <w:szCs w:val="36"/>
          <w:lang w:val="es-DO"/>
        </w:rPr>
      </w:pPr>
      <w:r>
        <w:rPr>
          <w:b/>
          <w:bCs/>
          <w:color w:val="0070C0"/>
          <w:sz w:val="36"/>
          <w:szCs w:val="36"/>
          <w:lang w:val="es-DO"/>
        </w:rPr>
        <w:t>MUDANZAS NACIONAL E INTERNACIONAL</w:t>
      </w:r>
    </w:p>
    <w:p w:rsidR="00A85F75" w:rsidRDefault="00A85F75" w:rsidP="00A85F75">
      <w:pPr>
        <w:pStyle w:val="Heading1"/>
      </w:pPr>
      <w:r>
        <w:rPr>
          <w:b w:val="0"/>
          <w:bCs w:val="0"/>
          <w:color w:val="0070C0"/>
          <w:sz w:val="36"/>
          <w:szCs w:val="36"/>
        </w:rPr>
        <w:t xml:space="preserve">Eslogan: </w:t>
      </w:r>
      <w:r>
        <w:rPr>
          <w:rFonts w:ascii="Pragmatica" w:hAnsi="Pragmatica"/>
          <w:color w:val="FFFFFF"/>
        </w:rPr>
        <w:t xml:space="preserve">Despacho de aduanas ágil para </w:t>
      </w:r>
      <w:r>
        <w:t xml:space="preserve">Mudanza </w:t>
      </w:r>
      <w:r w:rsidRPr="002A1AC7">
        <w:t>a la medida de sus necesidades</w:t>
      </w:r>
      <w:r>
        <w:t>.</w:t>
      </w:r>
    </w:p>
    <w:p w:rsidR="00A85F75" w:rsidRPr="002A1AC7" w:rsidRDefault="00A85F75" w:rsidP="00A85F75">
      <w:pPr>
        <w:pStyle w:val="Heading1"/>
      </w:pPr>
      <w:r>
        <w:t>Colocar un botón de ver más</w:t>
      </w:r>
      <w:bookmarkStart w:id="0" w:name="_GoBack"/>
      <w:bookmarkEnd w:id="0"/>
      <w:r>
        <w:t xml:space="preserve"> que lleve a la sección Mudanza</w:t>
      </w:r>
    </w:p>
    <w:p w:rsidR="00A85F75" w:rsidRPr="00D017BC" w:rsidRDefault="00A85F75" w:rsidP="00A85F75">
      <w:pPr>
        <w:pStyle w:val="Heading1"/>
        <w:shd w:val="clear" w:color="auto" w:fill="FFFFFF"/>
        <w:spacing w:before="0" w:beforeAutospacing="0"/>
        <w:rPr>
          <w:rFonts w:ascii="Lato" w:hAnsi="Lato"/>
          <w:b w:val="0"/>
          <w:bCs w:val="0"/>
          <w:color w:val="212529"/>
          <w:kern w:val="0"/>
          <w:sz w:val="24"/>
          <w:szCs w:val="24"/>
        </w:rPr>
      </w:pPr>
    </w:p>
    <w:p w:rsidR="00D017BC" w:rsidRPr="00E015A3" w:rsidRDefault="00D017BC">
      <w:pPr>
        <w:rPr>
          <w:lang w:val="es-DO"/>
        </w:rPr>
      </w:pPr>
    </w:p>
    <w:sectPr w:rsidR="00D017BC" w:rsidRPr="00E015A3">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agmatica">
    <w:altName w:val="Cambria"/>
    <w:panose1 w:val="00000000000000000000"/>
    <w:charset w:val="00"/>
    <w:family w:val="roman"/>
    <w:notTrueType/>
    <w:pitch w:val="default"/>
  </w:font>
  <w:font w:name="Lato">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5A3"/>
    <w:rsid w:val="000578C7"/>
    <w:rsid w:val="00125BDE"/>
    <w:rsid w:val="00191B70"/>
    <w:rsid w:val="001C18A7"/>
    <w:rsid w:val="002A1AC7"/>
    <w:rsid w:val="00351E25"/>
    <w:rsid w:val="003A1080"/>
    <w:rsid w:val="00590949"/>
    <w:rsid w:val="005D30DD"/>
    <w:rsid w:val="007B5187"/>
    <w:rsid w:val="00A85F75"/>
    <w:rsid w:val="00C66798"/>
    <w:rsid w:val="00D017BC"/>
    <w:rsid w:val="00E015A3"/>
    <w:rsid w:val="00F67D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CA83EE-54EB-4AAE-B574-D3BF1AC1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015A3"/>
    <w:pPr>
      <w:spacing w:before="100" w:beforeAutospacing="1" w:after="100" w:afterAutospacing="1" w:line="240" w:lineRule="auto"/>
      <w:outlineLvl w:val="0"/>
    </w:pPr>
    <w:rPr>
      <w:rFonts w:ascii="Times New Roman" w:eastAsia="Times New Roman" w:hAnsi="Times New Roman" w:cs="Times New Roman"/>
      <w:b/>
      <w:bCs/>
      <w:kern w:val="36"/>
      <w:sz w:val="48"/>
      <w:szCs w:val="48"/>
      <w:lang w:val="es-DO" w:eastAsia="es-DO"/>
    </w:rPr>
  </w:style>
  <w:style w:type="paragraph" w:styleId="Heading5">
    <w:name w:val="heading 5"/>
    <w:basedOn w:val="Normal"/>
    <w:next w:val="Normal"/>
    <w:link w:val="Heading5Char"/>
    <w:uiPriority w:val="9"/>
    <w:semiHidden/>
    <w:unhideWhenUsed/>
    <w:qFormat/>
    <w:rsid w:val="00351E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5A3"/>
    <w:rPr>
      <w:rFonts w:ascii="Times New Roman" w:eastAsia="Times New Roman" w:hAnsi="Times New Roman" w:cs="Times New Roman"/>
      <w:b/>
      <w:bCs/>
      <w:kern w:val="36"/>
      <w:sz w:val="48"/>
      <w:szCs w:val="48"/>
      <w:lang w:val="es-DO" w:eastAsia="es-DO"/>
    </w:rPr>
  </w:style>
  <w:style w:type="paragraph" w:customStyle="1" w:styleId="lead">
    <w:name w:val="lead"/>
    <w:basedOn w:val="Normal"/>
    <w:rsid w:val="00E015A3"/>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paragraph" w:customStyle="1" w:styleId="card-text">
    <w:name w:val="card-text"/>
    <w:basedOn w:val="Normal"/>
    <w:rsid w:val="00E015A3"/>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character" w:customStyle="1" w:styleId="Heading5Char">
    <w:name w:val="Heading 5 Char"/>
    <w:basedOn w:val="DefaultParagraphFont"/>
    <w:link w:val="Heading5"/>
    <w:uiPriority w:val="9"/>
    <w:semiHidden/>
    <w:rsid w:val="00351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51E25"/>
    <w:pPr>
      <w:spacing w:before="100" w:beforeAutospacing="1" w:after="100" w:afterAutospacing="1" w:line="240" w:lineRule="auto"/>
    </w:pPr>
    <w:rPr>
      <w:rFonts w:ascii="Times New Roman" w:eastAsia="Times New Roman" w:hAnsi="Times New Roman" w:cs="Times New Roman"/>
      <w:sz w:val="24"/>
      <w:szCs w:val="24"/>
      <w:lang w:val="es-DO" w:eastAsia="es-DO"/>
    </w:rPr>
  </w:style>
  <w:style w:type="table" w:styleId="TableGrid">
    <w:name w:val="Table Grid"/>
    <w:basedOn w:val="TableNormal"/>
    <w:uiPriority w:val="39"/>
    <w:rsid w:val="00C667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03998">
      <w:bodyDiv w:val="1"/>
      <w:marLeft w:val="0"/>
      <w:marRight w:val="0"/>
      <w:marTop w:val="0"/>
      <w:marBottom w:val="0"/>
      <w:divBdr>
        <w:top w:val="none" w:sz="0" w:space="0" w:color="auto"/>
        <w:left w:val="none" w:sz="0" w:space="0" w:color="auto"/>
        <w:bottom w:val="none" w:sz="0" w:space="0" w:color="auto"/>
        <w:right w:val="none" w:sz="0" w:space="0" w:color="auto"/>
      </w:divBdr>
    </w:div>
    <w:div w:id="79520865">
      <w:bodyDiv w:val="1"/>
      <w:marLeft w:val="0"/>
      <w:marRight w:val="0"/>
      <w:marTop w:val="0"/>
      <w:marBottom w:val="0"/>
      <w:divBdr>
        <w:top w:val="none" w:sz="0" w:space="0" w:color="auto"/>
        <w:left w:val="none" w:sz="0" w:space="0" w:color="auto"/>
        <w:bottom w:val="none" w:sz="0" w:space="0" w:color="auto"/>
        <w:right w:val="none" w:sz="0" w:space="0" w:color="auto"/>
      </w:divBdr>
    </w:div>
    <w:div w:id="156462676">
      <w:bodyDiv w:val="1"/>
      <w:marLeft w:val="0"/>
      <w:marRight w:val="0"/>
      <w:marTop w:val="0"/>
      <w:marBottom w:val="0"/>
      <w:divBdr>
        <w:top w:val="none" w:sz="0" w:space="0" w:color="auto"/>
        <w:left w:val="none" w:sz="0" w:space="0" w:color="auto"/>
        <w:bottom w:val="none" w:sz="0" w:space="0" w:color="auto"/>
        <w:right w:val="none" w:sz="0" w:space="0" w:color="auto"/>
      </w:divBdr>
    </w:div>
    <w:div w:id="288823780">
      <w:bodyDiv w:val="1"/>
      <w:marLeft w:val="0"/>
      <w:marRight w:val="0"/>
      <w:marTop w:val="0"/>
      <w:marBottom w:val="0"/>
      <w:divBdr>
        <w:top w:val="none" w:sz="0" w:space="0" w:color="auto"/>
        <w:left w:val="none" w:sz="0" w:space="0" w:color="auto"/>
        <w:bottom w:val="none" w:sz="0" w:space="0" w:color="auto"/>
        <w:right w:val="none" w:sz="0" w:space="0" w:color="auto"/>
      </w:divBdr>
    </w:div>
    <w:div w:id="355471288">
      <w:bodyDiv w:val="1"/>
      <w:marLeft w:val="0"/>
      <w:marRight w:val="0"/>
      <w:marTop w:val="0"/>
      <w:marBottom w:val="0"/>
      <w:divBdr>
        <w:top w:val="none" w:sz="0" w:space="0" w:color="auto"/>
        <w:left w:val="none" w:sz="0" w:space="0" w:color="auto"/>
        <w:bottom w:val="none" w:sz="0" w:space="0" w:color="auto"/>
        <w:right w:val="none" w:sz="0" w:space="0" w:color="auto"/>
      </w:divBdr>
    </w:div>
    <w:div w:id="447702138">
      <w:bodyDiv w:val="1"/>
      <w:marLeft w:val="0"/>
      <w:marRight w:val="0"/>
      <w:marTop w:val="0"/>
      <w:marBottom w:val="0"/>
      <w:divBdr>
        <w:top w:val="none" w:sz="0" w:space="0" w:color="auto"/>
        <w:left w:val="none" w:sz="0" w:space="0" w:color="auto"/>
        <w:bottom w:val="none" w:sz="0" w:space="0" w:color="auto"/>
        <w:right w:val="none" w:sz="0" w:space="0" w:color="auto"/>
      </w:divBdr>
    </w:div>
    <w:div w:id="462504306">
      <w:bodyDiv w:val="1"/>
      <w:marLeft w:val="0"/>
      <w:marRight w:val="0"/>
      <w:marTop w:val="0"/>
      <w:marBottom w:val="0"/>
      <w:divBdr>
        <w:top w:val="none" w:sz="0" w:space="0" w:color="auto"/>
        <w:left w:val="none" w:sz="0" w:space="0" w:color="auto"/>
        <w:bottom w:val="none" w:sz="0" w:space="0" w:color="auto"/>
        <w:right w:val="none" w:sz="0" w:space="0" w:color="auto"/>
      </w:divBdr>
    </w:div>
    <w:div w:id="592738578">
      <w:bodyDiv w:val="1"/>
      <w:marLeft w:val="0"/>
      <w:marRight w:val="0"/>
      <w:marTop w:val="0"/>
      <w:marBottom w:val="0"/>
      <w:divBdr>
        <w:top w:val="none" w:sz="0" w:space="0" w:color="auto"/>
        <w:left w:val="none" w:sz="0" w:space="0" w:color="auto"/>
        <w:bottom w:val="none" w:sz="0" w:space="0" w:color="auto"/>
        <w:right w:val="none" w:sz="0" w:space="0" w:color="auto"/>
      </w:divBdr>
    </w:div>
    <w:div w:id="593591989">
      <w:bodyDiv w:val="1"/>
      <w:marLeft w:val="0"/>
      <w:marRight w:val="0"/>
      <w:marTop w:val="0"/>
      <w:marBottom w:val="0"/>
      <w:divBdr>
        <w:top w:val="none" w:sz="0" w:space="0" w:color="auto"/>
        <w:left w:val="none" w:sz="0" w:space="0" w:color="auto"/>
        <w:bottom w:val="none" w:sz="0" w:space="0" w:color="auto"/>
        <w:right w:val="none" w:sz="0" w:space="0" w:color="auto"/>
      </w:divBdr>
      <w:divsChild>
        <w:div w:id="1414205158">
          <w:marLeft w:val="-225"/>
          <w:marRight w:val="-225"/>
          <w:marTop w:val="0"/>
          <w:marBottom w:val="0"/>
          <w:divBdr>
            <w:top w:val="none" w:sz="0" w:space="0" w:color="auto"/>
            <w:left w:val="none" w:sz="0" w:space="0" w:color="auto"/>
            <w:bottom w:val="none" w:sz="0" w:space="0" w:color="auto"/>
            <w:right w:val="none" w:sz="0" w:space="0" w:color="auto"/>
          </w:divBdr>
        </w:div>
        <w:div w:id="289359654">
          <w:marLeft w:val="-225"/>
          <w:marRight w:val="-225"/>
          <w:marTop w:val="0"/>
          <w:marBottom w:val="0"/>
          <w:divBdr>
            <w:top w:val="none" w:sz="0" w:space="0" w:color="auto"/>
            <w:left w:val="none" w:sz="0" w:space="0" w:color="auto"/>
            <w:bottom w:val="none" w:sz="0" w:space="0" w:color="auto"/>
            <w:right w:val="none" w:sz="0" w:space="0" w:color="auto"/>
          </w:divBdr>
        </w:div>
      </w:divsChild>
    </w:div>
    <w:div w:id="632905938">
      <w:bodyDiv w:val="1"/>
      <w:marLeft w:val="0"/>
      <w:marRight w:val="0"/>
      <w:marTop w:val="0"/>
      <w:marBottom w:val="0"/>
      <w:divBdr>
        <w:top w:val="none" w:sz="0" w:space="0" w:color="auto"/>
        <w:left w:val="none" w:sz="0" w:space="0" w:color="auto"/>
        <w:bottom w:val="none" w:sz="0" w:space="0" w:color="auto"/>
        <w:right w:val="none" w:sz="0" w:space="0" w:color="auto"/>
      </w:divBdr>
    </w:div>
    <w:div w:id="738866217">
      <w:bodyDiv w:val="1"/>
      <w:marLeft w:val="0"/>
      <w:marRight w:val="0"/>
      <w:marTop w:val="0"/>
      <w:marBottom w:val="0"/>
      <w:divBdr>
        <w:top w:val="none" w:sz="0" w:space="0" w:color="auto"/>
        <w:left w:val="none" w:sz="0" w:space="0" w:color="auto"/>
        <w:bottom w:val="none" w:sz="0" w:space="0" w:color="auto"/>
        <w:right w:val="none" w:sz="0" w:space="0" w:color="auto"/>
      </w:divBdr>
    </w:div>
    <w:div w:id="799110352">
      <w:bodyDiv w:val="1"/>
      <w:marLeft w:val="0"/>
      <w:marRight w:val="0"/>
      <w:marTop w:val="0"/>
      <w:marBottom w:val="0"/>
      <w:divBdr>
        <w:top w:val="none" w:sz="0" w:space="0" w:color="auto"/>
        <w:left w:val="none" w:sz="0" w:space="0" w:color="auto"/>
        <w:bottom w:val="none" w:sz="0" w:space="0" w:color="auto"/>
        <w:right w:val="none" w:sz="0" w:space="0" w:color="auto"/>
      </w:divBdr>
    </w:div>
    <w:div w:id="822696741">
      <w:bodyDiv w:val="1"/>
      <w:marLeft w:val="0"/>
      <w:marRight w:val="0"/>
      <w:marTop w:val="0"/>
      <w:marBottom w:val="0"/>
      <w:divBdr>
        <w:top w:val="none" w:sz="0" w:space="0" w:color="auto"/>
        <w:left w:val="none" w:sz="0" w:space="0" w:color="auto"/>
        <w:bottom w:val="none" w:sz="0" w:space="0" w:color="auto"/>
        <w:right w:val="none" w:sz="0" w:space="0" w:color="auto"/>
      </w:divBdr>
    </w:div>
    <w:div w:id="844366971">
      <w:bodyDiv w:val="1"/>
      <w:marLeft w:val="0"/>
      <w:marRight w:val="0"/>
      <w:marTop w:val="0"/>
      <w:marBottom w:val="0"/>
      <w:divBdr>
        <w:top w:val="none" w:sz="0" w:space="0" w:color="auto"/>
        <w:left w:val="none" w:sz="0" w:space="0" w:color="auto"/>
        <w:bottom w:val="none" w:sz="0" w:space="0" w:color="auto"/>
        <w:right w:val="none" w:sz="0" w:space="0" w:color="auto"/>
      </w:divBdr>
    </w:div>
    <w:div w:id="1062868467">
      <w:bodyDiv w:val="1"/>
      <w:marLeft w:val="0"/>
      <w:marRight w:val="0"/>
      <w:marTop w:val="0"/>
      <w:marBottom w:val="0"/>
      <w:divBdr>
        <w:top w:val="none" w:sz="0" w:space="0" w:color="auto"/>
        <w:left w:val="none" w:sz="0" w:space="0" w:color="auto"/>
        <w:bottom w:val="none" w:sz="0" w:space="0" w:color="auto"/>
        <w:right w:val="none" w:sz="0" w:space="0" w:color="auto"/>
      </w:divBdr>
    </w:div>
    <w:div w:id="1145587427">
      <w:bodyDiv w:val="1"/>
      <w:marLeft w:val="0"/>
      <w:marRight w:val="0"/>
      <w:marTop w:val="0"/>
      <w:marBottom w:val="0"/>
      <w:divBdr>
        <w:top w:val="none" w:sz="0" w:space="0" w:color="auto"/>
        <w:left w:val="none" w:sz="0" w:space="0" w:color="auto"/>
        <w:bottom w:val="none" w:sz="0" w:space="0" w:color="auto"/>
        <w:right w:val="none" w:sz="0" w:space="0" w:color="auto"/>
      </w:divBdr>
    </w:div>
    <w:div w:id="1240404598">
      <w:bodyDiv w:val="1"/>
      <w:marLeft w:val="0"/>
      <w:marRight w:val="0"/>
      <w:marTop w:val="0"/>
      <w:marBottom w:val="0"/>
      <w:divBdr>
        <w:top w:val="none" w:sz="0" w:space="0" w:color="auto"/>
        <w:left w:val="none" w:sz="0" w:space="0" w:color="auto"/>
        <w:bottom w:val="none" w:sz="0" w:space="0" w:color="auto"/>
        <w:right w:val="none" w:sz="0" w:space="0" w:color="auto"/>
      </w:divBdr>
    </w:div>
    <w:div w:id="1251547991">
      <w:bodyDiv w:val="1"/>
      <w:marLeft w:val="0"/>
      <w:marRight w:val="0"/>
      <w:marTop w:val="0"/>
      <w:marBottom w:val="0"/>
      <w:divBdr>
        <w:top w:val="none" w:sz="0" w:space="0" w:color="auto"/>
        <w:left w:val="none" w:sz="0" w:space="0" w:color="auto"/>
        <w:bottom w:val="none" w:sz="0" w:space="0" w:color="auto"/>
        <w:right w:val="none" w:sz="0" w:space="0" w:color="auto"/>
      </w:divBdr>
    </w:div>
    <w:div w:id="1293175236">
      <w:bodyDiv w:val="1"/>
      <w:marLeft w:val="0"/>
      <w:marRight w:val="0"/>
      <w:marTop w:val="0"/>
      <w:marBottom w:val="0"/>
      <w:divBdr>
        <w:top w:val="none" w:sz="0" w:space="0" w:color="auto"/>
        <w:left w:val="none" w:sz="0" w:space="0" w:color="auto"/>
        <w:bottom w:val="none" w:sz="0" w:space="0" w:color="auto"/>
        <w:right w:val="none" w:sz="0" w:space="0" w:color="auto"/>
      </w:divBdr>
    </w:div>
    <w:div w:id="1337030996">
      <w:bodyDiv w:val="1"/>
      <w:marLeft w:val="0"/>
      <w:marRight w:val="0"/>
      <w:marTop w:val="0"/>
      <w:marBottom w:val="0"/>
      <w:divBdr>
        <w:top w:val="none" w:sz="0" w:space="0" w:color="auto"/>
        <w:left w:val="none" w:sz="0" w:space="0" w:color="auto"/>
        <w:bottom w:val="none" w:sz="0" w:space="0" w:color="auto"/>
        <w:right w:val="none" w:sz="0" w:space="0" w:color="auto"/>
      </w:divBdr>
    </w:div>
    <w:div w:id="1463376698">
      <w:bodyDiv w:val="1"/>
      <w:marLeft w:val="0"/>
      <w:marRight w:val="0"/>
      <w:marTop w:val="0"/>
      <w:marBottom w:val="0"/>
      <w:divBdr>
        <w:top w:val="none" w:sz="0" w:space="0" w:color="auto"/>
        <w:left w:val="none" w:sz="0" w:space="0" w:color="auto"/>
        <w:bottom w:val="none" w:sz="0" w:space="0" w:color="auto"/>
        <w:right w:val="none" w:sz="0" w:space="0" w:color="auto"/>
      </w:divBdr>
    </w:div>
    <w:div w:id="1480922862">
      <w:bodyDiv w:val="1"/>
      <w:marLeft w:val="0"/>
      <w:marRight w:val="0"/>
      <w:marTop w:val="0"/>
      <w:marBottom w:val="0"/>
      <w:divBdr>
        <w:top w:val="none" w:sz="0" w:space="0" w:color="auto"/>
        <w:left w:val="none" w:sz="0" w:space="0" w:color="auto"/>
        <w:bottom w:val="none" w:sz="0" w:space="0" w:color="auto"/>
        <w:right w:val="none" w:sz="0" w:space="0" w:color="auto"/>
      </w:divBdr>
    </w:div>
    <w:div w:id="1519388118">
      <w:bodyDiv w:val="1"/>
      <w:marLeft w:val="0"/>
      <w:marRight w:val="0"/>
      <w:marTop w:val="0"/>
      <w:marBottom w:val="0"/>
      <w:divBdr>
        <w:top w:val="none" w:sz="0" w:space="0" w:color="auto"/>
        <w:left w:val="none" w:sz="0" w:space="0" w:color="auto"/>
        <w:bottom w:val="none" w:sz="0" w:space="0" w:color="auto"/>
        <w:right w:val="none" w:sz="0" w:space="0" w:color="auto"/>
      </w:divBdr>
    </w:div>
    <w:div w:id="1551964165">
      <w:bodyDiv w:val="1"/>
      <w:marLeft w:val="0"/>
      <w:marRight w:val="0"/>
      <w:marTop w:val="0"/>
      <w:marBottom w:val="0"/>
      <w:divBdr>
        <w:top w:val="none" w:sz="0" w:space="0" w:color="auto"/>
        <w:left w:val="none" w:sz="0" w:space="0" w:color="auto"/>
        <w:bottom w:val="none" w:sz="0" w:space="0" w:color="auto"/>
        <w:right w:val="none" w:sz="0" w:space="0" w:color="auto"/>
      </w:divBdr>
    </w:div>
    <w:div w:id="1622616540">
      <w:bodyDiv w:val="1"/>
      <w:marLeft w:val="0"/>
      <w:marRight w:val="0"/>
      <w:marTop w:val="0"/>
      <w:marBottom w:val="0"/>
      <w:divBdr>
        <w:top w:val="none" w:sz="0" w:space="0" w:color="auto"/>
        <w:left w:val="none" w:sz="0" w:space="0" w:color="auto"/>
        <w:bottom w:val="none" w:sz="0" w:space="0" w:color="auto"/>
        <w:right w:val="none" w:sz="0" w:space="0" w:color="auto"/>
      </w:divBdr>
    </w:div>
    <w:div w:id="1691835049">
      <w:bodyDiv w:val="1"/>
      <w:marLeft w:val="0"/>
      <w:marRight w:val="0"/>
      <w:marTop w:val="0"/>
      <w:marBottom w:val="0"/>
      <w:divBdr>
        <w:top w:val="none" w:sz="0" w:space="0" w:color="auto"/>
        <w:left w:val="none" w:sz="0" w:space="0" w:color="auto"/>
        <w:bottom w:val="none" w:sz="0" w:space="0" w:color="auto"/>
        <w:right w:val="none" w:sz="0" w:space="0" w:color="auto"/>
      </w:divBdr>
    </w:div>
    <w:div w:id="1789544051">
      <w:bodyDiv w:val="1"/>
      <w:marLeft w:val="0"/>
      <w:marRight w:val="0"/>
      <w:marTop w:val="0"/>
      <w:marBottom w:val="0"/>
      <w:divBdr>
        <w:top w:val="none" w:sz="0" w:space="0" w:color="auto"/>
        <w:left w:val="none" w:sz="0" w:space="0" w:color="auto"/>
        <w:bottom w:val="none" w:sz="0" w:space="0" w:color="auto"/>
        <w:right w:val="none" w:sz="0" w:space="0" w:color="auto"/>
      </w:divBdr>
    </w:div>
    <w:div w:id="1821385569">
      <w:bodyDiv w:val="1"/>
      <w:marLeft w:val="0"/>
      <w:marRight w:val="0"/>
      <w:marTop w:val="0"/>
      <w:marBottom w:val="0"/>
      <w:divBdr>
        <w:top w:val="none" w:sz="0" w:space="0" w:color="auto"/>
        <w:left w:val="none" w:sz="0" w:space="0" w:color="auto"/>
        <w:bottom w:val="none" w:sz="0" w:space="0" w:color="auto"/>
        <w:right w:val="none" w:sz="0" w:space="0" w:color="auto"/>
      </w:divBdr>
    </w:div>
    <w:div w:id="1881284689">
      <w:bodyDiv w:val="1"/>
      <w:marLeft w:val="0"/>
      <w:marRight w:val="0"/>
      <w:marTop w:val="0"/>
      <w:marBottom w:val="0"/>
      <w:divBdr>
        <w:top w:val="none" w:sz="0" w:space="0" w:color="auto"/>
        <w:left w:val="none" w:sz="0" w:space="0" w:color="auto"/>
        <w:bottom w:val="none" w:sz="0" w:space="0" w:color="auto"/>
        <w:right w:val="none" w:sz="0" w:space="0" w:color="auto"/>
      </w:divBdr>
    </w:div>
    <w:div w:id="1985546250">
      <w:bodyDiv w:val="1"/>
      <w:marLeft w:val="0"/>
      <w:marRight w:val="0"/>
      <w:marTop w:val="0"/>
      <w:marBottom w:val="0"/>
      <w:divBdr>
        <w:top w:val="none" w:sz="0" w:space="0" w:color="auto"/>
        <w:left w:val="none" w:sz="0" w:space="0" w:color="auto"/>
        <w:bottom w:val="none" w:sz="0" w:space="0" w:color="auto"/>
        <w:right w:val="none" w:sz="0" w:space="0" w:color="auto"/>
      </w:divBdr>
    </w:div>
    <w:div w:id="2008944827">
      <w:bodyDiv w:val="1"/>
      <w:marLeft w:val="0"/>
      <w:marRight w:val="0"/>
      <w:marTop w:val="0"/>
      <w:marBottom w:val="0"/>
      <w:divBdr>
        <w:top w:val="none" w:sz="0" w:space="0" w:color="auto"/>
        <w:left w:val="none" w:sz="0" w:space="0" w:color="auto"/>
        <w:bottom w:val="none" w:sz="0" w:space="0" w:color="auto"/>
        <w:right w:val="none" w:sz="0" w:space="0" w:color="auto"/>
      </w:divBdr>
    </w:div>
    <w:div w:id="2063862294">
      <w:bodyDiv w:val="1"/>
      <w:marLeft w:val="0"/>
      <w:marRight w:val="0"/>
      <w:marTop w:val="0"/>
      <w:marBottom w:val="0"/>
      <w:divBdr>
        <w:top w:val="none" w:sz="0" w:space="0" w:color="auto"/>
        <w:left w:val="none" w:sz="0" w:space="0" w:color="auto"/>
        <w:bottom w:val="none" w:sz="0" w:space="0" w:color="auto"/>
        <w:right w:val="none" w:sz="0" w:space="0" w:color="auto"/>
      </w:divBdr>
    </w:div>
    <w:div w:id="2078240517">
      <w:bodyDiv w:val="1"/>
      <w:marLeft w:val="0"/>
      <w:marRight w:val="0"/>
      <w:marTop w:val="0"/>
      <w:marBottom w:val="0"/>
      <w:divBdr>
        <w:top w:val="none" w:sz="0" w:space="0" w:color="auto"/>
        <w:left w:val="none" w:sz="0" w:space="0" w:color="auto"/>
        <w:bottom w:val="none" w:sz="0" w:space="0" w:color="auto"/>
        <w:right w:val="none" w:sz="0" w:space="0" w:color="auto"/>
      </w:divBdr>
    </w:div>
    <w:div w:id="208189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1028</Words>
  <Characters>5866</Characters>
  <Application>Microsoft Office Word</Application>
  <DocSecurity>0</DocSecurity>
  <Lines>48</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Arvelo</dc:creator>
  <cp:keywords/>
  <dc:description/>
  <cp:lastModifiedBy>Jose Ortiz</cp:lastModifiedBy>
  <cp:revision>3</cp:revision>
  <dcterms:created xsi:type="dcterms:W3CDTF">2020-02-03T19:55:00Z</dcterms:created>
  <dcterms:modified xsi:type="dcterms:W3CDTF">2020-02-03T20:35:00Z</dcterms:modified>
</cp:coreProperties>
</file>