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7805" w14:textId="77777777" w:rsidR="007C0094" w:rsidRDefault="007C0094">
      <w:pPr>
        <w:spacing w:after="2000"/>
      </w:pPr>
    </w:p>
    <w:p w14:paraId="2D693C72" w14:textId="77777777" w:rsidR="007C0094" w:rsidRDefault="008046D7">
      <w:pPr>
        <w:spacing w:after="400"/>
        <w:jc w:val="center"/>
      </w:pPr>
      <w:r>
        <w:rPr>
          <w:b/>
          <w:bCs/>
          <w:color w:val="1F4E79"/>
          <w:sz w:val="36"/>
          <w:szCs w:val="36"/>
        </w:rPr>
        <w:t>EVALUACIÓN DE IMPACTO</w:t>
      </w:r>
    </w:p>
    <w:p w14:paraId="3940B915" w14:textId="77777777" w:rsidR="007C0094" w:rsidRDefault="008046D7">
      <w:pPr>
        <w:spacing w:after="400"/>
        <w:jc w:val="center"/>
      </w:pPr>
      <w:r>
        <w:rPr>
          <w:b/>
          <w:bCs/>
          <w:color w:val="1F4E79"/>
          <w:sz w:val="48"/>
          <w:szCs w:val="48"/>
        </w:rPr>
        <w:t>PERTE VEC1</w:t>
      </w:r>
    </w:p>
    <w:p w14:paraId="0309220A" w14:textId="77777777" w:rsidR="007C0094" w:rsidRDefault="008046D7">
      <w:pPr>
        <w:shd w:val="clear" w:color="auto" w:fill="2E75B6"/>
        <w:spacing w:after="600"/>
        <w:jc w:val="center"/>
      </w:pPr>
      <w:r>
        <w:rPr>
          <w:b/>
          <w:bCs/>
          <w:color w:val="FFFFFF"/>
          <w:sz w:val="32"/>
          <w:szCs w:val="32"/>
        </w:rPr>
        <w:t>Ficha de constructo: Capacidad de Absorción (ABSCAP)</w:t>
      </w:r>
    </w:p>
    <w:p w14:paraId="106B9115" w14:textId="77777777" w:rsidR="007C0094" w:rsidRDefault="008046D7">
      <w:pPr>
        <w:spacing w:after="400"/>
        <w:jc w:val="center"/>
      </w:pPr>
      <w:r>
        <w:rPr>
          <w:i/>
          <w:iCs/>
          <w:sz w:val="22"/>
          <w:szCs w:val="22"/>
        </w:rPr>
        <w:t>Fichas de variables y constructos del modelo de evaluación</w:t>
      </w:r>
    </w:p>
    <w:p w14:paraId="09A995FF" w14:textId="77777777" w:rsidR="007C0094" w:rsidRDefault="008046D7">
      <w:pPr>
        <w:jc w:val="center"/>
      </w:pPr>
      <w:r>
        <w:t>Equipo técnico de evaluación · Abril 2025</w:t>
      </w:r>
    </w:p>
    <w:p w14:paraId="49EC0711" w14:textId="77777777" w:rsidR="007C0094" w:rsidRDefault="008046D7">
      <w:pPr>
        <w:pageBreakBefore/>
      </w:pPr>
      <w:r>
        <w:lastRenderedPageBreak/>
        <w:br/>
      </w:r>
    </w:p>
    <w:p w14:paraId="7ED7F030" w14:textId="77777777" w:rsidR="007C0094" w:rsidRDefault="008046D7">
      <w:pPr>
        <w:pBdr>
          <w:bottom w:val="single" w:sz="6" w:space="0" w:color="2E75B6"/>
        </w:pBdr>
        <w:shd w:val="clear" w:color="auto" w:fill="1F4E79"/>
        <w:spacing w:after="200"/>
        <w:ind w:left="200" w:right="200"/>
      </w:pPr>
      <w:r>
        <w:rPr>
          <w:b/>
          <w:bCs/>
          <w:color w:val="FFFFFF"/>
          <w:sz w:val="32"/>
          <w:szCs w:val="32"/>
        </w:rPr>
        <w:t>Ficha de constructo: Capacidad de Absorción (ABSCAP)</w:t>
      </w:r>
    </w:p>
    <w:p w14:paraId="3D26598C" w14:textId="77777777" w:rsidR="007C0094" w:rsidRDefault="007C0094">
      <w:pPr>
        <w:spacing w:after="160"/>
      </w:pPr>
    </w:p>
    <w:p w14:paraId="0346304C" w14:textId="77777777" w:rsidR="007C0094" w:rsidRDefault="008046D7">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C0094" w14:paraId="1BE48CF2"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6B77E52" w14:textId="77777777" w:rsidR="007C0094" w:rsidRDefault="008046D7">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875D7CC" w14:textId="77777777" w:rsidR="007C0094" w:rsidRDefault="008046D7">
            <w:r>
              <w:rPr>
                <w:sz w:val="19"/>
                <w:szCs w:val="19"/>
              </w:rPr>
              <w:t>Capacidad de Absorción Tecnológica</w:t>
            </w:r>
          </w:p>
        </w:tc>
      </w:tr>
      <w:tr w:rsidR="007C0094" w14:paraId="1133C692"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9FFDF9B" w14:textId="77777777" w:rsidR="007C0094" w:rsidRDefault="008046D7">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831FFEB" w14:textId="77777777" w:rsidR="007C0094" w:rsidRDefault="008046D7">
            <w:r>
              <w:rPr>
                <w:sz w:val="19"/>
                <w:szCs w:val="19"/>
              </w:rPr>
              <w:t>ABSCAP</w:t>
            </w:r>
          </w:p>
        </w:tc>
      </w:tr>
      <w:tr w:rsidR="007C0094" w14:paraId="4984B255"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A558D9C" w14:textId="77777777" w:rsidR="007C0094" w:rsidRDefault="008046D7">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F26407D" w14:textId="77777777" w:rsidR="007C0094" w:rsidRDefault="008046D7">
            <w:r>
              <w:rPr>
                <w:sz w:val="19"/>
                <w:szCs w:val="19"/>
              </w:rPr>
              <w:t>Variable dependiente en la Ecuación 1 · Mecanismo transmisor en todas las ecuaciones</w:t>
            </w:r>
          </w:p>
        </w:tc>
      </w:tr>
      <w:tr w:rsidR="007C0094" w14:paraId="4F35675D"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2BA4631" w14:textId="77777777" w:rsidR="007C0094" w:rsidRDefault="008046D7">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F237B13" w14:textId="77777777" w:rsidR="007C0094" w:rsidRDefault="008046D7">
            <w:r>
              <w:rPr>
                <w:sz w:val="19"/>
                <w:szCs w:val="19"/>
              </w:rPr>
              <w:t>Dimensión fundamental del modelo: sin capacidad de absorción suficiente, las demás mejoras son más difíciles de conseguir y de mantener</w:t>
            </w:r>
          </w:p>
        </w:tc>
      </w:tr>
      <w:tr w:rsidR="007C0094" w14:paraId="43FB0FF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ECB3500" w14:textId="77777777" w:rsidR="007C0094" w:rsidRDefault="008046D7">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4BD0F26" w14:textId="77777777" w:rsidR="007C0094" w:rsidRDefault="008046D7">
            <w:r>
              <w:rPr>
                <w:sz w:val="19"/>
                <w:szCs w:val="19"/>
              </w:rPr>
              <w:t>v1 — abril 2025</w:t>
            </w:r>
          </w:p>
        </w:tc>
      </w:tr>
    </w:tbl>
    <w:p w14:paraId="119FD3BE" w14:textId="77777777" w:rsidR="007C0094" w:rsidRDefault="007C0094">
      <w:pPr>
        <w:spacing w:after="160"/>
      </w:pPr>
    </w:p>
    <w:p w14:paraId="3B8ADA2B" w14:textId="77777777" w:rsidR="007C0094" w:rsidRDefault="008046D7">
      <w:pPr>
        <w:shd w:val="clear" w:color="auto" w:fill="2E75B6"/>
        <w:spacing w:before="240" w:after="120"/>
        <w:ind w:left="100"/>
      </w:pPr>
      <w:r>
        <w:rPr>
          <w:b/>
          <w:bCs/>
          <w:color w:val="FFFFFF"/>
          <w:sz w:val="22"/>
          <w:szCs w:val="22"/>
        </w:rPr>
        <w:t>2. Definición conceptual</w:t>
      </w:r>
    </w:p>
    <w:p w14:paraId="58E07BA9" w14:textId="77777777" w:rsidR="007C0094" w:rsidRDefault="008046D7">
      <w:pPr>
        <w:spacing w:after="160"/>
      </w:pPr>
      <w:r>
        <w:t>La capacidad de absorción mide la aptitud de una empresa para adquirir, asimilar, transformar y aplicar conocimiento externo en su actividad productiva. En el contexto del PERTE VEC1, esta capacidad determina en qué medida una empresa puede aprovechar efectivamente la ayuda recibida: una empresa con alta capacidad de absorción extrae más valor de los mismos recursos que una empresa con baja capacidad.</w:t>
      </w:r>
    </w:p>
    <w:p w14:paraId="36F4ECA5" w14:textId="77777777" w:rsidR="007C0094" w:rsidRDefault="008046D7">
      <w:pPr>
        <w:spacing w:after="160"/>
      </w:pPr>
      <w:r>
        <w:t>La capacidad de absorción no es una característica fija de la empresa. Puede desarrollarse mediante formación del personal, contratación de talento cualificado, inversión en I+D y mejoras en la organización interna. Precisamente por eso, los proyectos de formación del PERTE VEC1 actúan directamente sobre esta dimensión.</w:t>
      </w:r>
    </w:p>
    <w:p w14:paraId="6D273F25" w14:textId="77777777" w:rsidR="007C0094" w:rsidRDefault="007C0094">
      <w:pPr>
        <w:spacing w:after="160"/>
      </w:pPr>
    </w:p>
    <w:p w14:paraId="15AE5A0B" w14:textId="77777777" w:rsidR="007C0094" w:rsidRDefault="008046D7">
      <w:pPr>
        <w:shd w:val="clear" w:color="auto" w:fill="2E75B6"/>
        <w:spacing w:before="240" w:after="120"/>
        <w:ind w:left="100"/>
      </w:pPr>
      <w:r>
        <w:rPr>
          <w:b/>
          <w:bCs/>
          <w:color w:val="FFFFFF"/>
          <w:sz w:val="22"/>
          <w:szCs w:val="22"/>
        </w:rPr>
        <w:t>3. Ítems del cuestionario</w:t>
      </w:r>
    </w:p>
    <w:p w14:paraId="5CC1052D" w14:textId="77777777" w:rsidR="007C0094" w:rsidRDefault="008046D7">
      <w:pPr>
        <w:spacing w:after="160"/>
      </w:pPr>
      <w:r>
        <w:rPr>
          <w:i/>
          <w:iCs/>
          <w:sz w:val="19"/>
          <w:szCs w:val="19"/>
        </w:rPr>
        <w:t>ABSCAP se construye a partir de los bloques F (formación) del cuestionario, complementados con variables de cualificación y dedicación a I+D para aumentar la cobertura efectiva.</w:t>
      </w:r>
    </w:p>
    <w:p w14:paraId="73F07D7D" w14:textId="77777777" w:rsidR="007C0094" w:rsidRDefault="007C009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7C0094" w14:paraId="120B57A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6C0B250F" w14:textId="77777777" w:rsidR="007C0094" w:rsidRDefault="008046D7">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0299AC03" w14:textId="77777777" w:rsidR="007C0094" w:rsidRDefault="008046D7">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5C68906E" w14:textId="77777777" w:rsidR="007C0094" w:rsidRDefault="008046D7">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3279C5A6" w14:textId="77777777" w:rsidR="007C0094" w:rsidRDefault="008046D7">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04A03B30" w14:textId="77777777" w:rsidR="007C0094" w:rsidRDefault="008046D7">
            <w:pPr>
              <w:jc w:val="center"/>
            </w:pPr>
            <w:r>
              <w:rPr>
                <w:b/>
                <w:color w:val="FFFFFF"/>
                <w:sz w:val="18"/>
              </w:rPr>
              <w:t>Expresión analítica</w:t>
            </w:r>
          </w:p>
        </w:tc>
      </w:tr>
      <w:tr w:rsidR="007C0094" w14:paraId="3DBBE1D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582EC336" w14:textId="77777777" w:rsidR="007C0094" w:rsidRDefault="008046D7">
            <w:r>
              <w:rPr>
                <w:b/>
                <w:sz w:val="18"/>
              </w:rPr>
              <w:t>F01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503E023" w14:textId="77777777" w:rsidR="007C0094" w:rsidRDefault="008046D7">
            <w:r>
              <w:rPr>
                <w:sz w:val="18"/>
              </w:rPr>
              <w:t>Formación en tecnologías digitales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0BA594F" w14:textId="77777777" w:rsidR="007C0094" w:rsidRDefault="008046D7">
            <w:r>
              <w:rPr>
                <w:sz w:val="18"/>
              </w:rPr>
              <w:t>Porcentaje de plantilla que ha recibido formación en tecnologías digitales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8010730" w14:textId="77777777" w:rsidR="007C0094" w:rsidRDefault="008046D7">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A7D8DF5" w14:textId="77777777" w:rsidR="007C0094" w:rsidRDefault="008046D7">
            <w:r>
              <w:rPr>
                <w:sz w:val="18"/>
              </w:rPr>
              <w:t>F01</w:t>
            </w:r>
            <w:r>
              <w:rPr>
                <w:sz w:val="18"/>
              </w:rPr>
              <w:t>ᵢ</w:t>
            </w:r>
            <w:r>
              <w:rPr>
                <w:sz w:val="18"/>
              </w:rPr>
              <w:t>ₜ</w:t>
            </w:r>
            <w:r>
              <w:rPr>
                <w:sz w:val="18"/>
              </w:rPr>
              <w:t xml:space="preserve"> = </w:t>
            </w:r>
            <w:proofErr w:type="spellStart"/>
            <w:r>
              <w:rPr>
                <w:sz w:val="18"/>
              </w:rPr>
              <w:t>horas_digital</w:t>
            </w:r>
            <w:proofErr w:type="spellEnd"/>
            <w:r>
              <w:rPr>
                <w:sz w:val="18"/>
              </w:rPr>
              <w:t xml:space="preserve"> / plantilla</w:t>
            </w:r>
          </w:p>
        </w:tc>
      </w:tr>
      <w:tr w:rsidR="007C0094" w14:paraId="6D50531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BD30BD4" w14:textId="77777777" w:rsidR="007C0094" w:rsidRDefault="008046D7">
            <w:r>
              <w:rPr>
                <w:b/>
                <w:sz w:val="18"/>
              </w:rPr>
              <w:t>F02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A79BC5A" w14:textId="77777777" w:rsidR="007C0094" w:rsidRDefault="008046D7">
            <w:r>
              <w:rPr>
                <w:sz w:val="18"/>
              </w:rPr>
              <w:t>Formación en automatización</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B3B97BF" w14:textId="77777777" w:rsidR="007C0094" w:rsidRDefault="008046D7">
            <w:r>
              <w:rPr>
                <w:sz w:val="18"/>
              </w:rPr>
              <w:t>Porcentaje de plantilla que ha recibido formación en automatización</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8394610" w14:textId="77777777" w:rsidR="007C0094" w:rsidRDefault="008046D7">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5841BF2F" w14:textId="77777777" w:rsidR="007C0094" w:rsidRDefault="008046D7">
            <w:r>
              <w:rPr>
                <w:sz w:val="18"/>
              </w:rPr>
              <w:t>F02</w:t>
            </w:r>
            <w:r>
              <w:rPr>
                <w:sz w:val="18"/>
              </w:rPr>
              <w:t>ᵢ</w:t>
            </w:r>
            <w:r>
              <w:rPr>
                <w:sz w:val="18"/>
              </w:rPr>
              <w:t>ₜ</w:t>
            </w:r>
            <w:r>
              <w:rPr>
                <w:sz w:val="18"/>
              </w:rPr>
              <w:t xml:space="preserve"> = </w:t>
            </w:r>
            <w:proofErr w:type="spellStart"/>
            <w:r>
              <w:rPr>
                <w:sz w:val="18"/>
              </w:rPr>
              <w:t>horas_autom</w:t>
            </w:r>
            <w:proofErr w:type="spellEnd"/>
            <w:r>
              <w:rPr>
                <w:sz w:val="18"/>
              </w:rPr>
              <w:t xml:space="preserve"> / plantilla</w:t>
            </w:r>
          </w:p>
        </w:tc>
      </w:tr>
      <w:tr w:rsidR="007C0094" w14:paraId="115EDC7C"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D8FFA69" w14:textId="77777777" w:rsidR="007C0094" w:rsidRDefault="008046D7">
            <w:r>
              <w:rPr>
                <w:b/>
                <w:sz w:val="18"/>
              </w:rPr>
              <w:t>F03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57866762" w14:textId="77777777" w:rsidR="007C0094" w:rsidRDefault="008046D7">
            <w:r>
              <w:rPr>
                <w:sz w:val="18"/>
              </w:rPr>
              <w:t>Formación en analítica de datos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A390141" w14:textId="77777777" w:rsidR="007C0094" w:rsidRDefault="008046D7">
            <w:r>
              <w:rPr>
                <w:sz w:val="18"/>
              </w:rPr>
              <w:t>Porcentaje de plantilla que ha recibido formación en analítica de datos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7F1EE9B" w14:textId="77777777" w:rsidR="007C0094" w:rsidRDefault="008046D7">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75BA1E6" w14:textId="77777777" w:rsidR="007C0094" w:rsidRDefault="008046D7">
            <w:r>
              <w:rPr>
                <w:sz w:val="18"/>
              </w:rPr>
              <w:t>F03</w:t>
            </w:r>
            <w:r>
              <w:rPr>
                <w:sz w:val="18"/>
              </w:rPr>
              <w:t>ᵢ</w:t>
            </w:r>
            <w:r>
              <w:rPr>
                <w:sz w:val="18"/>
              </w:rPr>
              <w:t>ₜ</w:t>
            </w:r>
            <w:r>
              <w:rPr>
                <w:sz w:val="18"/>
              </w:rPr>
              <w:t xml:space="preserve"> = </w:t>
            </w:r>
            <w:proofErr w:type="spellStart"/>
            <w:r>
              <w:rPr>
                <w:sz w:val="18"/>
              </w:rPr>
              <w:t>horas_datos</w:t>
            </w:r>
            <w:proofErr w:type="spellEnd"/>
            <w:r>
              <w:rPr>
                <w:sz w:val="18"/>
              </w:rPr>
              <w:t xml:space="preserve"> / plantilla</w:t>
            </w:r>
          </w:p>
        </w:tc>
      </w:tr>
      <w:tr w:rsidR="007C0094" w14:paraId="4E82003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F3D321F" w14:textId="77777777" w:rsidR="007C0094" w:rsidRDefault="008046D7">
            <w:r>
              <w:rPr>
                <w:b/>
                <w:sz w:val="18"/>
              </w:rPr>
              <w:t>F04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9B8CE7D" w14:textId="77777777" w:rsidR="007C0094" w:rsidRDefault="008046D7">
            <w:r>
              <w:rPr>
                <w:sz w:val="18"/>
              </w:rPr>
              <w:t>Formación en gestión del cambio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71D67BBB" w14:textId="77777777" w:rsidR="007C0094" w:rsidRDefault="008046D7">
            <w:r>
              <w:rPr>
                <w:sz w:val="18"/>
              </w:rPr>
              <w:t>Porcentaje de plantilla que ha recibido formación en gestión del cambio</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C55AB78" w14:textId="77777777" w:rsidR="007C0094" w:rsidRDefault="008046D7">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DA00239" w14:textId="77777777" w:rsidR="007C0094" w:rsidRDefault="008046D7">
            <w:r>
              <w:rPr>
                <w:sz w:val="18"/>
              </w:rPr>
              <w:t>F04</w:t>
            </w:r>
            <w:r>
              <w:rPr>
                <w:sz w:val="18"/>
              </w:rPr>
              <w:t>ᵢ</w:t>
            </w:r>
            <w:r>
              <w:rPr>
                <w:sz w:val="18"/>
              </w:rPr>
              <w:t>ₜ</w:t>
            </w:r>
            <w:r>
              <w:rPr>
                <w:sz w:val="18"/>
              </w:rPr>
              <w:t xml:space="preserve"> = </w:t>
            </w:r>
            <w:proofErr w:type="spellStart"/>
            <w:r>
              <w:rPr>
                <w:sz w:val="18"/>
              </w:rPr>
              <w:t>horas_cambio</w:t>
            </w:r>
            <w:proofErr w:type="spellEnd"/>
            <w:r>
              <w:rPr>
                <w:sz w:val="18"/>
              </w:rPr>
              <w:t xml:space="preserve"> / plantilla</w:t>
            </w:r>
          </w:p>
        </w:tc>
      </w:tr>
      <w:tr w:rsidR="007C0094" w14:paraId="4641C55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C4E86E8" w14:textId="77777777" w:rsidR="007C0094" w:rsidRDefault="008046D7">
            <w:r>
              <w:rPr>
                <w:b/>
                <w:sz w:val="18"/>
              </w:rPr>
              <w:t>F05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B9A5F14" w14:textId="77777777" w:rsidR="007C0094" w:rsidRDefault="008046D7">
            <w:r>
              <w:rPr>
                <w:sz w:val="18"/>
              </w:rPr>
              <w:t>Competencias digitales de la dirección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0C3E5238" w14:textId="77777777" w:rsidR="007C0094" w:rsidRDefault="008046D7">
            <w:r>
              <w:rPr>
                <w:sz w:val="18"/>
              </w:rPr>
              <w:t>Nivel de competencias digitales del equipo directivo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DE4DA8D" w14:textId="77777777" w:rsidR="007C0094" w:rsidRDefault="008046D7">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FA13381" w14:textId="77777777" w:rsidR="007C0094" w:rsidRDefault="008046D7">
            <w:r>
              <w:rPr>
                <w:sz w:val="18"/>
              </w:rPr>
              <w:t>F05</w:t>
            </w:r>
            <w:r>
              <w:rPr>
                <w:sz w:val="18"/>
              </w:rPr>
              <w:t>ᵢ</w:t>
            </w:r>
            <w:r>
              <w:rPr>
                <w:sz w:val="18"/>
              </w:rPr>
              <w:t>ₜ</w:t>
            </w:r>
            <w:r>
              <w:rPr>
                <w:sz w:val="18"/>
              </w:rPr>
              <w:t xml:space="preserve"> ∈ {0,1,2,3}</w:t>
            </w:r>
          </w:p>
        </w:tc>
      </w:tr>
      <w:tr w:rsidR="007C0094" w14:paraId="3E54E71B"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43D5108" w14:textId="77777777" w:rsidR="007C0094" w:rsidRDefault="008046D7">
            <w:r>
              <w:rPr>
                <w:b/>
                <w:sz w:val="18"/>
              </w:rPr>
              <w:t>F06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F5A8E5A" w14:textId="77777777" w:rsidR="007C0094" w:rsidRDefault="008046D7">
            <w:r>
              <w:rPr>
                <w:sz w:val="18"/>
              </w:rPr>
              <w:t>Capacidad interna de gestión de proyectos tecnológicos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7013E27E" w14:textId="77777777" w:rsidR="007C0094" w:rsidRDefault="008046D7">
            <w:r>
              <w:rPr>
                <w:sz w:val="18"/>
              </w:rPr>
              <w:t>Nivel de capacidad interna para gestionar proyectos tecnológicos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5E4E6C5" w14:textId="77777777" w:rsidR="007C0094" w:rsidRDefault="008046D7">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975FC17" w14:textId="77777777" w:rsidR="007C0094" w:rsidRDefault="008046D7">
            <w:r>
              <w:rPr>
                <w:sz w:val="18"/>
              </w:rPr>
              <w:t>F06</w:t>
            </w:r>
            <w:r>
              <w:rPr>
                <w:sz w:val="18"/>
              </w:rPr>
              <w:t>ᵢ</w:t>
            </w:r>
            <w:r>
              <w:rPr>
                <w:sz w:val="18"/>
              </w:rPr>
              <w:t>ₜ</w:t>
            </w:r>
            <w:r>
              <w:rPr>
                <w:sz w:val="18"/>
              </w:rPr>
              <w:t xml:space="preserve"> ∈ {0,1,2,3}</w:t>
            </w:r>
          </w:p>
        </w:tc>
      </w:tr>
      <w:tr w:rsidR="007C0094" w14:paraId="19ACA9A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5A32CE40" w14:textId="77777777" w:rsidR="007C0094" w:rsidRDefault="008046D7">
            <w:r>
              <w:rPr>
                <w:b/>
                <w:sz w:val="18"/>
              </w:rPr>
              <w:t>F07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A1F461D" w14:textId="77777777" w:rsidR="007C0094" w:rsidRDefault="008046D7">
            <w:r>
              <w:rPr>
                <w:sz w:val="18"/>
              </w:rPr>
              <w:t>Procesos internos de transferencia de conocimiento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CD1B0B5" w14:textId="77777777" w:rsidR="007C0094" w:rsidRDefault="008046D7">
            <w:r>
              <w:rPr>
                <w:sz w:val="18"/>
              </w:rPr>
              <w:t>Existencia y madurez de procesos internos de transferencia de conocimiento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374F85B" w14:textId="77777777" w:rsidR="007C0094" w:rsidRDefault="008046D7">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968846A" w14:textId="77777777" w:rsidR="007C0094" w:rsidRDefault="008046D7">
            <w:r>
              <w:rPr>
                <w:sz w:val="18"/>
              </w:rPr>
              <w:t>F07</w:t>
            </w:r>
            <w:r>
              <w:rPr>
                <w:sz w:val="18"/>
              </w:rPr>
              <w:t>ᵢ</w:t>
            </w:r>
            <w:r>
              <w:rPr>
                <w:sz w:val="18"/>
              </w:rPr>
              <w:t>ₜ</w:t>
            </w:r>
            <w:r>
              <w:rPr>
                <w:sz w:val="18"/>
              </w:rPr>
              <w:t xml:space="preserve"> ∈ {0,1,2,3}</w:t>
            </w:r>
          </w:p>
        </w:tc>
      </w:tr>
      <w:tr w:rsidR="007C0094" w14:paraId="2B452D1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FF64384" w14:textId="77777777" w:rsidR="007C0094" w:rsidRDefault="008046D7">
            <w:r>
              <w:rPr>
                <w:b/>
                <w:sz w:val="18"/>
              </w:rPr>
              <w:t>QUAL</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588E77B" w14:textId="77777777" w:rsidR="007C0094" w:rsidRDefault="008046D7">
            <w:r>
              <w:rPr>
                <w:sz w:val="18"/>
              </w:rPr>
              <w:t>Proporción de trabajadores cualificados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025534B" w14:textId="77777777" w:rsidR="007C0094" w:rsidRDefault="008046D7">
            <w:r>
              <w:rPr>
                <w:sz w:val="18"/>
              </w:rPr>
              <w:t>Proporción de la plantilla con titulación universitaria o equivalente</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2F93697" w14:textId="77777777" w:rsidR="007C0094" w:rsidRDefault="008046D7">
            <w:proofErr w:type="gramStart"/>
            <w:r>
              <w:rPr>
                <w:sz w:val="18"/>
              </w:rPr>
              <w:t>Ratio continuo</w:t>
            </w:r>
            <w:proofErr w:type="gramEnd"/>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DB03099" w14:textId="77777777" w:rsidR="007C0094" w:rsidRDefault="008046D7">
            <w:r>
              <w:rPr>
                <w:sz w:val="18"/>
              </w:rPr>
              <w:t>QUAL</w:t>
            </w:r>
            <w:r>
              <w:rPr>
                <w:sz w:val="18"/>
              </w:rPr>
              <w:t>ᵢ</w:t>
            </w:r>
            <w:r>
              <w:rPr>
                <w:sz w:val="18"/>
              </w:rPr>
              <w:t>ₜ</w:t>
            </w:r>
            <w:r>
              <w:rPr>
                <w:sz w:val="18"/>
              </w:rPr>
              <w:t xml:space="preserve"> = cualificados / plantilla</w:t>
            </w:r>
          </w:p>
        </w:tc>
      </w:tr>
      <w:tr w:rsidR="007C0094" w14:paraId="0116706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17DF4DC2" w14:textId="77777777" w:rsidR="007C0094" w:rsidRDefault="008046D7">
            <w:r>
              <w:rPr>
                <w:b/>
                <w:sz w:val="18"/>
              </w:rPr>
              <w:t>TRAININT</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CB6B7C2" w14:textId="77777777" w:rsidR="007C0094" w:rsidRDefault="008046D7">
            <w:r>
              <w:rPr>
                <w:sz w:val="18"/>
              </w:rPr>
              <w:t>Intensidad de gasto en formación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38B474BB" w14:textId="77777777" w:rsidR="007C0094" w:rsidRDefault="008046D7">
            <w:r>
              <w:rPr>
                <w:sz w:val="18"/>
              </w:rPr>
              <w:t>Gasto anual en formación dividido por la cifra de ventas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DEEE918" w14:textId="77777777" w:rsidR="007C0094" w:rsidRDefault="008046D7">
            <w:r>
              <w:rPr>
                <w:sz w:val="18"/>
              </w:rPr>
              <w:t>Ratio sobre ventas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17142A4" w14:textId="77777777" w:rsidR="007C0094" w:rsidRDefault="008046D7">
            <w:r>
              <w:rPr>
                <w:sz w:val="18"/>
              </w:rPr>
              <w:t>TRAININT</w:t>
            </w:r>
            <w:r>
              <w:rPr>
                <w:sz w:val="18"/>
              </w:rPr>
              <w:t>ᵢ</w:t>
            </w:r>
            <w:r>
              <w:rPr>
                <w:sz w:val="18"/>
              </w:rPr>
              <w:t>ₜ</w:t>
            </w:r>
            <w:r>
              <w:rPr>
                <w:sz w:val="18"/>
              </w:rPr>
              <w:t xml:space="preserve"> = </w:t>
            </w:r>
            <w:proofErr w:type="spellStart"/>
            <w:r>
              <w:rPr>
                <w:sz w:val="18"/>
              </w:rPr>
              <w:t>gasto_formación</w:t>
            </w:r>
            <w:proofErr w:type="spellEnd"/>
            <w:r>
              <w:rPr>
                <w:sz w:val="18"/>
              </w:rPr>
              <w:t xml:space="preserve"> / ventas</w:t>
            </w:r>
          </w:p>
        </w:tc>
      </w:tr>
      <w:tr w:rsidR="007C0094" w14:paraId="23F7134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4E33606" w14:textId="77777777" w:rsidR="007C0094" w:rsidRDefault="008046D7">
            <w:r>
              <w:rPr>
                <w:b/>
                <w:sz w:val="18"/>
              </w:rPr>
              <w:t>RDLAB</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2B9C61C5" w14:textId="77777777" w:rsidR="007C0094" w:rsidRDefault="008046D7">
            <w:r>
              <w:rPr>
                <w:sz w:val="18"/>
              </w:rPr>
              <w:t>Personal dedicado a I+D (ratio)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95F7C7D" w14:textId="77777777" w:rsidR="007C0094" w:rsidRDefault="008046D7">
            <w:r>
              <w:rPr>
                <w:sz w:val="18"/>
              </w:rPr>
              <w:t>Proporción de la plantilla dedicada a actividades de I+D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F378A8C" w14:textId="77777777" w:rsidR="007C0094" w:rsidRDefault="008046D7">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0CAED1C" w14:textId="77777777" w:rsidR="007C0094" w:rsidRDefault="008046D7">
            <w:r>
              <w:rPr>
                <w:sz w:val="18"/>
              </w:rPr>
              <w:t>RDLAB</w:t>
            </w:r>
            <w:r>
              <w:rPr>
                <w:sz w:val="18"/>
              </w:rPr>
              <w:t>ᵢ</w:t>
            </w:r>
            <w:r>
              <w:rPr>
                <w:sz w:val="18"/>
              </w:rPr>
              <w:t>ₜ</w:t>
            </w:r>
            <w:r>
              <w:rPr>
                <w:sz w:val="18"/>
              </w:rPr>
              <w:t xml:space="preserve"> = </w:t>
            </w:r>
            <w:proofErr w:type="spellStart"/>
            <w:r>
              <w:rPr>
                <w:sz w:val="18"/>
              </w:rPr>
              <w:t>personal_I+D</w:t>
            </w:r>
            <w:proofErr w:type="spellEnd"/>
            <w:r>
              <w:rPr>
                <w:sz w:val="18"/>
              </w:rPr>
              <w:t xml:space="preserve"> / plantilla</w:t>
            </w:r>
          </w:p>
        </w:tc>
      </w:tr>
    </w:tbl>
    <w:p w14:paraId="58AA7469" w14:textId="77777777" w:rsidR="007C0094" w:rsidRDefault="007C0094">
      <w:pPr>
        <w:spacing w:after="160"/>
      </w:pPr>
    </w:p>
    <w:p w14:paraId="1E40CB25" w14:textId="77777777" w:rsidR="007C0094" w:rsidRDefault="008046D7">
      <w:pPr>
        <w:shd w:val="clear" w:color="auto" w:fill="2E75B6"/>
        <w:spacing w:before="240" w:after="120"/>
        <w:ind w:left="100"/>
      </w:pPr>
      <w:r>
        <w:rPr>
          <w:b/>
          <w:bCs/>
          <w:color w:val="FFFFFF"/>
          <w:sz w:val="22"/>
          <w:szCs w:val="22"/>
        </w:rPr>
        <w:t>4. Construcción del indicador sintético</w:t>
      </w:r>
    </w:p>
    <w:p w14:paraId="36BE0C9B" w14:textId="77777777" w:rsidR="007C0094" w:rsidRDefault="008046D7">
      <w:pPr>
        <w:shd w:val="clear" w:color="auto" w:fill="E8F0FA"/>
        <w:spacing w:before="120" w:after="120"/>
      </w:pPr>
      <w:r>
        <w:rPr>
          <w:rFonts w:ascii="Consolas" w:hAnsi="Consolas"/>
          <w:b/>
          <w:color w:val="1F3864"/>
        </w:rPr>
        <w:t>Fórmula del constructo:  ABSCAP</w:t>
      </w:r>
      <w:r>
        <w:rPr>
          <w:rFonts w:ascii="Consolas" w:hAnsi="Consolas"/>
          <w:b/>
          <w:color w:val="1F3864"/>
        </w:rPr>
        <w:t>ᵢ</w:t>
      </w:r>
      <w:r>
        <w:rPr>
          <w:rFonts w:ascii="Consolas" w:hAnsi="Consolas"/>
          <w:b/>
          <w:color w:val="1F3864"/>
        </w:rPr>
        <w:t>ₜ</w:t>
      </w:r>
      <w:r>
        <w:rPr>
          <w:rFonts w:ascii="Consolas" w:hAnsi="Consolas"/>
          <w:b/>
          <w:color w:val="1F3864"/>
        </w:rPr>
        <w:t xml:space="preserve"> = (1/10) · Σⱼ z(</w:t>
      </w:r>
      <w:proofErr w:type="gramStart"/>
      <w:r>
        <w:rPr>
          <w:rFonts w:ascii="Consolas" w:hAnsi="Consolas"/>
          <w:b/>
          <w:color w:val="1F3864"/>
        </w:rPr>
        <w:t>Xⱼ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Xⱼ ∈ {F</w:t>
      </w:r>
      <w:proofErr w:type="gramStart"/>
      <w:r>
        <w:rPr>
          <w:rFonts w:ascii="Consolas" w:hAnsi="Consolas"/>
          <w:b/>
          <w:color w:val="1F3864"/>
        </w:rPr>
        <w:t>01..</w:t>
      </w:r>
      <w:proofErr w:type="gramEnd"/>
      <w:r>
        <w:rPr>
          <w:rFonts w:ascii="Consolas" w:hAnsi="Consolas"/>
          <w:b/>
          <w:color w:val="1F3864"/>
        </w:rPr>
        <w:t>F07, QUAL, TRAININT, RDLAB}</w:t>
      </w:r>
    </w:p>
    <w:p w14:paraId="33F658B2" w14:textId="77777777" w:rsidR="007C0094" w:rsidRDefault="008046D7">
      <w:pPr>
        <w:shd w:val="clear" w:color="auto" w:fill="E8F0FA"/>
      </w:pPr>
      <w:r>
        <w:rPr>
          <w:rFonts w:ascii="Consolas" w:hAnsi="Consolas"/>
          <w:b/>
          <w:color w:val="1F3864"/>
        </w:rPr>
        <w:t>Fórmula del constructo:  ABSCAP</w:t>
      </w:r>
      <w:r>
        <w:rPr>
          <w:rFonts w:ascii="Consolas" w:hAnsi="Consolas"/>
          <w:b/>
          <w:color w:val="1F3864"/>
        </w:rPr>
        <w:t>ᵢ</w:t>
      </w:r>
      <w:r>
        <w:rPr>
          <w:rFonts w:ascii="Consolas" w:hAnsi="Consolas"/>
          <w:b/>
          <w:color w:val="1F3864"/>
        </w:rPr>
        <w:t>ₜ</w:t>
      </w:r>
      <w:r>
        <w:rPr>
          <w:rFonts w:ascii="Consolas" w:hAnsi="Consolas"/>
          <w:b/>
          <w:color w:val="1F3864"/>
        </w:rPr>
        <w:t xml:space="preserve"> = (1/10) · Σⱼ z(</w:t>
      </w:r>
      <w:proofErr w:type="gramStart"/>
      <w:r>
        <w:rPr>
          <w:rFonts w:ascii="Consolas" w:hAnsi="Consolas"/>
          <w:b/>
          <w:color w:val="1F3864"/>
        </w:rPr>
        <w:t>Xⱼ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Xⱼ ∈ {F</w:t>
      </w:r>
      <w:proofErr w:type="gramStart"/>
      <w:r>
        <w:rPr>
          <w:rFonts w:ascii="Consolas" w:hAnsi="Consolas"/>
          <w:b/>
          <w:color w:val="1F3864"/>
        </w:rPr>
        <w:t>01..</w:t>
      </w:r>
      <w:proofErr w:type="gramEnd"/>
      <w:r>
        <w:rPr>
          <w:rFonts w:ascii="Consolas" w:hAnsi="Consolas"/>
          <w:b/>
          <w:color w:val="1F3864"/>
        </w:rPr>
        <w:t>F07, QUAL, TRAININT, RDLAB}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0094" w14:paraId="109F0CE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CB57BF5" w14:textId="77777777" w:rsidR="007C0094" w:rsidRDefault="008046D7">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96130EF" w14:textId="77777777" w:rsidR="007C0094" w:rsidRDefault="008046D7">
            <w:r>
              <w:rPr>
                <w:sz w:val="19"/>
                <w:szCs w:val="19"/>
              </w:rPr>
              <w:t>Análisis Factorial Confirmatorio (AFC) con estimación por máxima verosimilitud. El AFC contrasta si la estructura teórica propuesta es coherente con los datos.</w:t>
            </w:r>
          </w:p>
        </w:tc>
      </w:tr>
      <w:tr w:rsidR="007C0094" w14:paraId="0961EB9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BDD53A" w14:textId="77777777" w:rsidR="007C0094" w:rsidRDefault="008046D7">
            <w:r>
              <w:rPr>
                <w:sz w:val="19"/>
                <w:szCs w:val="19"/>
              </w:rPr>
              <w:t>Criterios de ajuste AFC</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DA9E278" w14:textId="77777777" w:rsidR="007C0094" w:rsidRDefault="008046D7">
            <w:r>
              <w:rPr>
                <w:sz w:val="19"/>
                <w:szCs w:val="19"/>
              </w:rPr>
              <w:t>RMSEA &lt; 0,08 · CFI &gt; 0,90 · SRMR &lt; 0,08</w:t>
            </w:r>
          </w:p>
        </w:tc>
      </w:tr>
      <w:tr w:rsidR="007C0094" w14:paraId="6C6EA66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C98AD98" w14:textId="77777777" w:rsidR="007C0094" w:rsidRDefault="008046D7">
            <w:r>
              <w:rPr>
                <w:sz w:val="19"/>
                <w:szCs w:val="19"/>
              </w:rPr>
              <w:t>Alternativa si AFC inestable</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848659A" w14:textId="77777777" w:rsidR="007C0094" w:rsidRDefault="008046D7">
            <w:r>
              <w:rPr>
                <w:sz w:val="19"/>
                <w:szCs w:val="19"/>
              </w:rPr>
              <w:t>Media aritmética estandarizada de los ítems del bloque. Nunca suma bruta sin estandarizar.</w:t>
            </w:r>
          </w:p>
        </w:tc>
      </w:tr>
      <w:tr w:rsidR="007C0094" w14:paraId="7C76524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BF3897F" w14:textId="77777777" w:rsidR="007C0094" w:rsidRDefault="008046D7">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8EECE89" w14:textId="77777777" w:rsidR="007C0094" w:rsidRDefault="008046D7">
            <w:r>
              <w:rPr>
                <w:sz w:val="19"/>
                <w:szCs w:val="19"/>
              </w:rPr>
              <w:t>Imputación múltiple MICE (</w:t>
            </w:r>
            <w:proofErr w:type="spellStart"/>
            <w:r>
              <w:rPr>
                <w:sz w:val="19"/>
                <w:szCs w:val="19"/>
              </w:rPr>
              <w:t>Multiple</w:t>
            </w:r>
            <w:proofErr w:type="spellEnd"/>
            <w:r>
              <w:rPr>
                <w:sz w:val="19"/>
                <w:szCs w:val="19"/>
              </w:rPr>
              <w:t xml:space="preserve"> </w:t>
            </w:r>
            <w:proofErr w:type="spellStart"/>
            <w:r>
              <w:rPr>
                <w:sz w:val="19"/>
                <w:szCs w:val="19"/>
              </w:rPr>
              <w:t>Imputation</w:t>
            </w:r>
            <w:proofErr w:type="spellEnd"/>
            <w:r>
              <w:rPr>
                <w:sz w:val="19"/>
                <w:szCs w:val="19"/>
              </w:rPr>
              <w:t xml:space="preserve"> </w:t>
            </w:r>
            <w:proofErr w:type="spellStart"/>
            <w:r>
              <w:rPr>
                <w:sz w:val="19"/>
                <w:szCs w:val="19"/>
              </w:rPr>
              <w:t>by</w:t>
            </w:r>
            <w:proofErr w:type="spellEnd"/>
            <w:r>
              <w:rPr>
                <w:sz w:val="19"/>
                <w:szCs w:val="19"/>
              </w:rPr>
              <w:t xml:space="preserve"> </w:t>
            </w:r>
            <w:proofErr w:type="spellStart"/>
            <w:r>
              <w:rPr>
                <w:sz w:val="19"/>
                <w:szCs w:val="19"/>
              </w:rPr>
              <w:t>Chained</w:t>
            </w:r>
            <w:proofErr w:type="spellEnd"/>
            <w:r>
              <w:rPr>
                <w:sz w:val="19"/>
                <w:szCs w:val="19"/>
              </w:rPr>
              <w:t xml:space="preserve"> </w:t>
            </w:r>
            <w:proofErr w:type="spellStart"/>
            <w:r>
              <w:rPr>
                <w:sz w:val="19"/>
                <w:szCs w:val="19"/>
              </w:rPr>
              <w:t>Equations</w:t>
            </w:r>
            <w:proofErr w:type="spellEnd"/>
            <w:r>
              <w:rPr>
                <w:sz w:val="19"/>
                <w:szCs w:val="19"/>
              </w:rPr>
              <w:t xml:space="preserve">) con reglas de combinación de </w:t>
            </w:r>
            <w:proofErr w:type="spellStart"/>
            <w:r>
              <w:rPr>
                <w:sz w:val="19"/>
                <w:szCs w:val="19"/>
              </w:rPr>
              <w:t>Rubin</w:t>
            </w:r>
            <w:proofErr w:type="spellEnd"/>
            <w:r>
              <w:rPr>
                <w:sz w:val="19"/>
                <w:szCs w:val="19"/>
              </w:rPr>
              <w:t>.</w:t>
            </w:r>
          </w:p>
        </w:tc>
      </w:tr>
      <w:tr w:rsidR="007C0094" w14:paraId="49EB039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23F7F60" w14:textId="77777777" w:rsidR="007C0094" w:rsidRDefault="008046D7">
            <w:r>
              <w:rPr>
                <w:sz w:val="19"/>
                <w:szCs w:val="19"/>
              </w:rPr>
              <w:t>Estandarización final</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9068361" w14:textId="77777777" w:rsidR="007C0094" w:rsidRDefault="008046D7">
            <w:r>
              <w:rPr>
                <w:sz w:val="19"/>
                <w:szCs w:val="19"/>
              </w:rPr>
              <w:t>El índice resultante se estandariza (media 0, desviación típica 1) para facilitar la interpretación de los coeficientes en el modelo estructural.</w:t>
            </w:r>
          </w:p>
        </w:tc>
      </w:tr>
      <w:tr w:rsidR="007C0094" w14:paraId="0C7B87B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7F5B283" w14:textId="77777777" w:rsidR="007C0094" w:rsidRDefault="008046D7">
            <w:proofErr w:type="spellStart"/>
            <w:r>
              <w:rPr>
                <w:sz w:val="19"/>
                <w:szCs w:val="19"/>
              </w:rPr>
              <w:t>Winsorización</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7CE32B2" w14:textId="77777777" w:rsidR="007C0094" w:rsidRDefault="008046D7">
            <w:r>
              <w:rPr>
                <w:sz w:val="19"/>
                <w:szCs w:val="19"/>
              </w:rPr>
              <w:t xml:space="preserve">Las variables continuas de entrada se </w:t>
            </w:r>
            <w:proofErr w:type="spellStart"/>
            <w:r>
              <w:rPr>
                <w:sz w:val="19"/>
                <w:szCs w:val="19"/>
              </w:rPr>
              <w:t>winsorizan</w:t>
            </w:r>
            <w:proofErr w:type="spellEnd"/>
            <w:r>
              <w:rPr>
                <w:sz w:val="19"/>
                <w:szCs w:val="19"/>
              </w:rPr>
              <w:t xml:space="preserve"> al percentil 1%–99% antes de construir el índice.</w:t>
            </w:r>
          </w:p>
        </w:tc>
      </w:tr>
    </w:tbl>
    <w:p w14:paraId="7A135CE3" w14:textId="77777777" w:rsidR="007C0094" w:rsidRDefault="007C0094">
      <w:pPr>
        <w:spacing w:after="160"/>
      </w:pPr>
    </w:p>
    <w:p w14:paraId="53DF5AA3" w14:textId="77777777" w:rsidR="007C0094" w:rsidRDefault="008046D7">
      <w:pPr>
        <w:shd w:val="clear" w:color="auto" w:fill="2E75B6"/>
        <w:spacing w:before="240" w:after="120"/>
        <w:ind w:left="100"/>
      </w:pPr>
      <w:r>
        <w:rPr>
          <w:b/>
          <w:bCs/>
          <w:color w:val="FFFFFF"/>
          <w:sz w:val="22"/>
          <w:szCs w:val="22"/>
        </w:rPr>
        <w:t>5. Estadísticos descriptivos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C0094" w14:paraId="0F235538"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AA507E4" w14:textId="77777777" w:rsidR="007C0094" w:rsidRDefault="008046D7">
            <w:r>
              <w:rPr>
                <w:sz w:val="19"/>
                <w:szCs w:val="19"/>
              </w:rPr>
              <w:t>N observaciones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82C8626" w14:textId="77777777" w:rsidR="007C0094" w:rsidRDefault="008046D7">
            <w:r>
              <w:rPr>
                <w:sz w:val="19"/>
                <w:szCs w:val="19"/>
              </w:rPr>
              <w:t>659</w:t>
            </w:r>
          </w:p>
        </w:tc>
      </w:tr>
      <w:tr w:rsidR="007C0094" w14:paraId="23988E71"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9891105" w14:textId="77777777" w:rsidR="007C0094" w:rsidRDefault="008046D7">
            <w:r>
              <w:rPr>
                <w:sz w:val="19"/>
                <w:szCs w:val="19"/>
              </w:rPr>
              <w:t>Cobertura del panel</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5ED82F" w14:textId="77777777" w:rsidR="007C0094" w:rsidRDefault="008046D7">
            <w:r>
              <w:rPr>
                <w:sz w:val="19"/>
                <w:szCs w:val="19"/>
              </w:rPr>
              <w:t>94,7%</w:t>
            </w:r>
          </w:p>
        </w:tc>
      </w:tr>
      <w:tr w:rsidR="007C0094" w14:paraId="21A6F234"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E9D5932" w14:textId="77777777" w:rsidR="007C0094" w:rsidRDefault="008046D7">
            <w:r>
              <w:rPr>
                <w:sz w:val="19"/>
                <w:szCs w:val="19"/>
              </w:rPr>
              <w:t>Media</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573AC54" w14:textId="77777777" w:rsidR="007C0094" w:rsidRDefault="008046D7">
            <w:r>
              <w:rPr>
                <w:sz w:val="19"/>
                <w:szCs w:val="19"/>
              </w:rPr>
              <w:t>−</w:t>
            </w:r>
            <w:r>
              <w:rPr>
                <w:sz w:val="19"/>
                <w:szCs w:val="19"/>
              </w:rPr>
              <w:t>0,015</w:t>
            </w:r>
          </w:p>
        </w:tc>
      </w:tr>
      <w:tr w:rsidR="007C0094" w14:paraId="7B586131"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CA666A5" w14:textId="77777777" w:rsidR="007C0094" w:rsidRDefault="008046D7">
            <w:r>
              <w:rPr>
                <w:sz w:val="19"/>
                <w:szCs w:val="19"/>
              </w:rPr>
              <w:t>Desviación típica</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6BC92CC" w14:textId="77777777" w:rsidR="007C0094" w:rsidRDefault="008046D7">
            <w:r>
              <w:rPr>
                <w:sz w:val="19"/>
                <w:szCs w:val="19"/>
              </w:rPr>
              <w:t>0,418</w:t>
            </w:r>
          </w:p>
        </w:tc>
      </w:tr>
      <w:tr w:rsidR="007C0094" w14:paraId="64C6790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89580C7" w14:textId="77777777" w:rsidR="007C0094" w:rsidRDefault="008046D7">
            <w:r>
              <w:rPr>
                <w:sz w:val="19"/>
                <w:szCs w:val="19"/>
              </w:rPr>
              <w:t>Mínimo</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A79FC07" w14:textId="77777777" w:rsidR="007C0094" w:rsidRDefault="008046D7">
            <w:r>
              <w:rPr>
                <w:sz w:val="19"/>
                <w:szCs w:val="19"/>
              </w:rPr>
              <w:t>−</w:t>
            </w:r>
            <w:r>
              <w:rPr>
                <w:sz w:val="19"/>
                <w:szCs w:val="19"/>
              </w:rPr>
              <w:t>0,675</w:t>
            </w:r>
          </w:p>
        </w:tc>
      </w:tr>
      <w:tr w:rsidR="007C0094" w14:paraId="5BB7E98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D1EBFC4" w14:textId="77777777" w:rsidR="007C0094" w:rsidRDefault="008046D7">
            <w:r>
              <w:rPr>
                <w:sz w:val="19"/>
                <w:szCs w:val="19"/>
              </w:rPr>
              <w:t>Máximo</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FAF8617" w14:textId="77777777" w:rsidR="007C0094" w:rsidRDefault="008046D7">
            <w:r>
              <w:rPr>
                <w:sz w:val="19"/>
                <w:szCs w:val="19"/>
              </w:rPr>
              <w:t>1,996</w:t>
            </w:r>
          </w:p>
        </w:tc>
      </w:tr>
    </w:tbl>
    <w:p w14:paraId="3987FE8C" w14:textId="77777777" w:rsidR="007C0094" w:rsidRDefault="007C0094">
      <w:pPr>
        <w:spacing w:after="160"/>
      </w:pPr>
    </w:p>
    <w:p w14:paraId="313D1468" w14:textId="77777777" w:rsidR="007C0094" w:rsidRDefault="008046D7">
      <w:pPr>
        <w:shd w:val="clear" w:color="auto" w:fill="2E75B6"/>
        <w:spacing w:before="240" w:after="120"/>
        <w:ind w:left="100"/>
      </w:pPr>
      <w:r>
        <w:rPr>
          <w:b/>
          <w:bCs/>
          <w:color w:val="FFFFFF"/>
          <w:sz w:val="22"/>
          <w:szCs w:val="22"/>
        </w:rPr>
        <w:t>6. Papel en el modelo estructural</w:t>
      </w:r>
    </w:p>
    <w:p w14:paraId="0F44A191" w14:textId="77777777" w:rsidR="007C0094" w:rsidRDefault="008046D7">
      <w:pPr>
        <w:spacing w:after="160"/>
      </w:pPr>
      <w:r>
        <w:t>ABSCAP aparece en dos roles distintos dentro del sistema de ecuaciones: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7C0094" w14:paraId="29A52C95"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56F6EB9A" w14:textId="77777777" w:rsidR="007C0094" w:rsidRDefault="008046D7">
            <w:pPr>
              <w:jc w:val="center"/>
            </w:pPr>
            <w:r>
              <w:rPr>
                <w:b/>
                <w:bCs/>
                <w:color w:val="FFFFFF"/>
                <w:sz w:val="19"/>
                <w:szCs w:val="19"/>
              </w:rPr>
              <w:t>Ecuación</w:t>
            </w:r>
          </w:p>
        </w:tc>
        <w:tc>
          <w:tcPr>
            <w:tcW w:w="2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59B94810" w14:textId="77777777" w:rsidR="007C0094" w:rsidRDefault="008046D7">
            <w:pPr>
              <w:jc w:val="center"/>
            </w:pPr>
            <w:r>
              <w:rPr>
                <w:b/>
                <w:bCs/>
                <w:color w:val="FFFFFF"/>
                <w:sz w:val="19"/>
                <w:szCs w:val="19"/>
              </w:rPr>
              <w:t>Rol</w:t>
            </w:r>
          </w:p>
        </w:tc>
        <w:tc>
          <w:tcPr>
            <w:tcW w:w="45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340E74D7" w14:textId="77777777" w:rsidR="007C0094" w:rsidRDefault="008046D7">
            <w:pPr>
              <w:jc w:val="center"/>
            </w:pPr>
            <w:r>
              <w:rPr>
                <w:b/>
                <w:bCs/>
                <w:color w:val="FFFFFF"/>
                <w:sz w:val="19"/>
                <w:szCs w:val="19"/>
              </w:rPr>
              <w:t>Interpretación</w:t>
            </w:r>
          </w:p>
        </w:tc>
      </w:tr>
      <w:tr w:rsidR="007C0094" w14:paraId="43A08E25"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0AC06C0" w14:textId="77777777" w:rsidR="007C0094" w:rsidRDefault="008046D7">
            <w:r>
              <w:rPr>
                <w:b/>
                <w:bCs/>
                <w:sz w:val="19"/>
                <w:szCs w:val="19"/>
              </w:rPr>
              <w:t>Ecuación 1 (MC2E)</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28BDD8D" w14:textId="77777777" w:rsidR="007C0094" w:rsidRDefault="008046D7">
            <w:r>
              <w:rPr>
                <w:sz w:val="19"/>
                <w:szCs w:val="19"/>
              </w:rPr>
              <w:t>Variable dependiente</w:t>
            </w:r>
          </w:p>
        </w:tc>
        <w:tc>
          <w:tcPr>
            <w:tcW w:w="4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ABF2FFB" w14:textId="77777777" w:rsidR="007C0094" w:rsidRDefault="008046D7">
            <w:r>
              <w:rPr>
                <w:sz w:val="19"/>
                <w:szCs w:val="19"/>
              </w:rPr>
              <w:t>Se estima en función de las dosis del programa y los controles estructurales de la empresa</w:t>
            </w:r>
          </w:p>
        </w:tc>
      </w:tr>
      <w:tr w:rsidR="007C0094" w14:paraId="2E3BB85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179F2BE" w14:textId="77777777" w:rsidR="007C0094" w:rsidRDefault="008046D7">
            <w:r>
              <w:rPr>
                <w:b/>
                <w:bCs/>
                <w:sz w:val="19"/>
                <w:szCs w:val="19"/>
              </w:rPr>
              <w:t>Ecuaciones 2, 3 y 4</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E621992" w14:textId="77777777" w:rsidR="007C0094" w:rsidRDefault="008046D7">
            <w:r>
              <w:rPr>
                <w:sz w:val="19"/>
                <w:szCs w:val="19"/>
              </w:rPr>
              <w:t>Variable independiente (mecanismo)</w:t>
            </w:r>
          </w:p>
        </w:tc>
        <w:tc>
          <w:tcPr>
            <w:tcW w:w="4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47BD8DF" w14:textId="77777777" w:rsidR="007C0094" w:rsidRDefault="008046D7">
            <w:r>
              <w:rPr>
                <w:sz w:val="19"/>
                <w:szCs w:val="19"/>
              </w:rPr>
              <w:t>Actúa como canal de transmisión entre el programa y los resultados de digitalización, automatización y ecosistema</w:t>
            </w:r>
          </w:p>
        </w:tc>
      </w:tr>
    </w:tbl>
    <w:p w14:paraId="441C50A0" w14:textId="77777777" w:rsidR="007C0094" w:rsidRDefault="007C009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0094" w14:paraId="02AD6FB2"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D4DF49A" w14:textId="77777777" w:rsidR="007C0094" w:rsidRDefault="008046D7">
            <w:r>
              <w:rPr>
                <w:b/>
                <w:bCs/>
                <w:sz w:val="19"/>
                <w:szCs w:val="19"/>
              </w:rPr>
              <w:t>Resultado destacado de la fase actual</w:t>
            </w:r>
          </w:p>
        </w:tc>
      </w:tr>
      <w:tr w:rsidR="007C0094" w14:paraId="478E3471"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2A2B889" w14:textId="77777777" w:rsidR="007C0094" w:rsidRDefault="008046D7">
            <w:r>
              <w:rPr>
                <w:sz w:val="19"/>
                <w:szCs w:val="19"/>
              </w:rPr>
              <w:t>El coeficiente de QUAL (cualificación de la plantilla) en la Ecuación 1 es el resultado más potente de la fase actual de estimación: 0,5725 con t = 12,82 (p &lt; 0,001). Esto confirma que los proyectos de formación del PERTE VEC1 que actúan sobre la cualificación del capital humano son los que más contribuyen a desarrollar la capacidad de absorción.</w:t>
            </w:r>
          </w:p>
        </w:tc>
      </w:tr>
    </w:tbl>
    <w:p w14:paraId="357EA745" w14:textId="77777777" w:rsidR="007C0094" w:rsidRDefault="007C0094">
      <w:pPr>
        <w:spacing w:after="160"/>
      </w:pPr>
    </w:p>
    <w:p w14:paraId="56E3E233" w14:textId="77777777" w:rsidR="007C0094" w:rsidRDefault="008046D7">
      <w:pPr>
        <w:shd w:val="clear" w:color="auto" w:fill="2E75B6"/>
        <w:spacing w:before="240" w:after="120"/>
        <w:ind w:left="100"/>
      </w:pPr>
      <w:r>
        <w:rPr>
          <w:b/>
          <w:bCs/>
          <w:color w:val="FFFFFF"/>
          <w:sz w:val="22"/>
          <w:szCs w:val="22"/>
        </w:rPr>
        <w:t>7. Limitaciones conocidas</w:t>
      </w:r>
    </w:p>
    <w:p w14:paraId="7F699A16" w14:textId="77777777" w:rsidR="007C0094" w:rsidRDefault="008046D7">
      <w:pPr>
        <w:spacing w:after="160"/>
      </w:pPr>
      <w:r>
        <w:lastRenderedPageBreak/>
        <w:t>La construcción actual de ABSCAP combina ítems de distintos bloques del cuestionario (F, QUAL, TRAININT, RDLAB) para maximizar la cobertura. En la estimación definitiva, una vez disponibles los datos de SABI, se evaluará si la incorporación de variables externas de cualificación mejora la estabilidad del índice. La cobertura del 94,7% es satisfactoria para la fase actual.</w:t>
      </w:r>
    </w:p>
    <w:sectPr w:rsidR="007C009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7574E"/>
    <w:multiLevelType w:val="hybridMultilevel"/>
    <w:tmpl w:val="E8C0A05A"/>
    <w:lvl w:ilvl="0" w:tplc="4ADC402E">
      <w:start w:val="1"/>
      <w:numFmt w:val="bullet"/>
      <w:lvlText w:val="●"/>
      <w:lvlJc w:val="left"/>
      <w:pPr>
        <w:ind w:left="720" w:hanging="360"/>
      </w:pPr>
    </w:lvl>
    <w:lvl w:ilvl="1" w:tplc="7C101782">
      <w:start w:val="1"/>
      <w:numFmt w:val="bullet"/>
      <w:lvlText w:val="○"/>
      <w:lvlJc w:val="left"/>
      <w:pPr>
        <w:ind w:left="1440" w:hanging="360"/>
      </w:pPr>
    </w:lvl>
    <w:lvl w:ilvl="2" w:tplc="5A4CA162">
      <w:start w:val="1"/>
      <w:numFmt w:val="bullet"/>
      <w:lvlText w:val="■"/>
      <w:lvlJc w:val="left"/>
      <w:pPr>
        <w:ind w:left="2160" w:hanging="360"/>
      </w:pPr>
    </w:lvl>
    <w:lvl w:ilvl="3" w:tplc="9C6A1EBE">
      <w:start w:val="1"/>
      <w:numFmt w:val="bullet"/>
      <w:lvlText w:val="●"/>
      <w:lvlJc w:val="left"/>
      <w:pPr>
        <w:ind w:left="2880" w:hanging="360"/>
      </w:pPr>
    </w:lvl>
    <w:lvl w:ilvl="4" w:tplc="DAC41CB6">
      <w:start w:val="1"/>
      <w:numFmt w:val="bullet"/>
      <w:lvlText w:val="○"/>
      <w:lvlJc w:val="left"/>
      <w:pPr>
        <w:ind w:left="3600" w:hanging="360"/>
      </w:pPr>
    </w:lvl>
    <w:lvl w:ilvl="5" w:tplc="B5342ABE">
      <w:start w:val="1"/>
      <w:numFmt w:val="bullet"/>
      <w:lvlText w:val="■"/>
      <w:lvlJc w:val="left"/>
      <w:pPr>
        <w:ind w:left="4320" w:hanging="360"/>
      </w:pPr>
    </w:lvl>
    <w:lvl w:ilvl="6" w:tplc="4984B168">
      <w:start w:val="1"/>
      <w:numFmt w:val="bullet"/>
      <w:lvlText w:val="●"/>
      <w:lvlJc w:val="left"/>
      <w:pPr>
        <w:ind w:left="5040" w:hanging="360"/>
      </w:pPr>
    </w:lvl>
    <w:lvl w:ilvl="7" w:tplc="5EA08364">
      <w:start w:val="1"/>
      <w:numFmt w:val="bullet"/>
      <w:lvlText w:val="●"/>
      <w:lvlJc w:val="left"/>
      <w:pPr>
        <w:ind w:left="5760" w:hanging="360"/>
      </w:pPr>
    </w:lvl>
    <w:lvl w:ilvl="8" w:tplc="FA4491D0">
      <w:start w:val="1"/>
      <w:numFmt w:val="bullet"/>
      <w:lvlText w:val="●"/>
      <w:lvlJc w:val="left"/>
      <w:pPr>
        <w:ind w:left="6480" w:hanging="360"/>
      </w:pPr>
    </w:lvl>
  </w:abstractNum>
  <w:num w:numId="1" w16cid:durableId="1610627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094"/>
    <w:rsid w:val="004A6397"/>
    <w:rsid w:val="007C0094"/>
    <w:rsid w:val="00FF79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48D2"/>
  <w15:docId w15:val="{BA3D71C1-8088-4E45-8109-B8606D7A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867</Words>
  <Characters>4773</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2026-04-17T09:04:00Z</dcterms:created>
  <dcterms:modified xsi:type="dcterms:W3CDTF">2026-04-17T09:04:00Z</dcterms:modified>
</cp:coreProperties>
</file>