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7DC6D" w14:textId="77777777" w:rsidR="00CF651D" w:rsidRDefault="00CF651D">
      <w:pPr>
        <w:spacing w:after="2000"/>
      </w:pPr>
    </w:p>
    <w:p w14:paraId="2EF04699" w14:textId="77777777" w:rsidR="00CF651D" w:rsidRDefault="001A366B">
      <w:pPr>
        <w:spacing w:after="400"/>
        <w:jc w:val="center"/>
      </w:pPr>
      <w:r>
        <w:rPr>
          <w:b/>
          <w:bCs/>
          <w:color w:val="1F4E79"/>
          <w:sz w:val="36"/>
          <w:szCs w:val="36"/>
        </w:rPr>
        <w:t>EVALUACIÓN DE IMPACTO</w:t>
      </w:r>
    </w:p>
    <w:p w14:paraId="52D11EF1" w14:textId="77777777" w:rsidR="00CF651D" w:rsidRDefault="001A366B">
      <w:pPr>
        <w:spacing w:after="400"/>
        <w:jc w:val="center"/>
      </w:pPr>
      <w:r>
        <w:rPr>
          <w:b/>
          <w:bCs/>
          <w:color w:val="1F4E79"/>
          <w:sz w:val="48"/>
          <w:szCs w:val="48"/>
        </w:rPr>
        <w:t>PERTE VEC1</w:t>
      </w:r>
    </w:p>
    <w:p w14:paraId="3B9CE8B4" w14:textId="77777777" w:rsidR="00CF651D" w:rsidRDefault="001A366B">
      <w:pPr>
        <w:shd w:val="clear" w:color="auto" w:fill="2E75B6"/>
        <w:spacing w:after="600"/>
        <w:jc w:val="center"/>
      </w:pPr>
      <w:r>
        <w:rPr>
          <w:b/>
          <w:bCs/>
          <w:color w:val="FFFFFF"/>
          <w:sz w:val="32"/>
          <w:szCs w:val="32"/>
        </w:rPr>
        <w:t>Ficha de constructo: Ecosistema Productivo (ECOS)</w:t>
      </w:r>
    </w:p>
    <w:p w14:paraId="0D98237A" w14:textId="77777777" w:rsidR="00CF651D" w:rsidRDefault="001A366B">
      <w:pPr>
        <w:spacing w:after="400"/>
        <w:jc w:val="center"/>
      </w:pPr>
      <w:r>
        <w:rPr>
          <w:i/>
          <w:iCs/>
          <w:sz w:val="22"/>
          <w:szCs w:val="22"/>
        </w:rPr>
        <w:t>Fichas de variables y constructos del modelo de evaluación</w:t>
      </w:r>
    </w:p>
    <w:p w14:paraId="2095A9E2" w14:textId="77777777" w:rsidR="00CF651D" w:rsidRDefault="001A366B">
      <w:pPr>
        <w:jc w:val="center"/>
      </w:pPr>
      <w:r>
        <w:t>Equipo técnico de evaluación · Abril 2025</w:t>
      </w:r>
    </w:p>
    <w:p w14:paraId="28A2FD2C" w14:textId="77777777" w:rsidR="00CF651D" w:rsidRDefault="001A366B">
      <w:pPr>
        <w:pageBreakBefore/>
      </w:pPr>
      <w:r>
        <w:lastRenderedPageBreak/>
        <w:br/>
      </w:r>
    </w:p>
    <w:p w14:paraId="0FD7520F" w14:textId="77777777" w:rsidR="00CF651D" w:rsidRDefault="001A366B">
      <w:pPr>
        <w:pBdr>
          <w:bottom w:val="single" w:sz="6" w:space="0" w:color="2E75B6"/>
        </w:pBdr>
        <w:shd w:val="clear" w:color="auto" w:fill="1F4E79"/>
        <w:spacing w:after="200"/>
        <w:ind w:left="200" w:right="200"/>
      </w:pPr>
      <w:r>
        <w:rPr>
          <w:b/>
          <w:bCs/>
          <w:color w:val="FFFFFF"/>
          <w:sz w:val="32"/>
          <w:szCs w:val="32"/>
        </w:rPr>
        <w:t>Ficha de constructo: Ecosistema Productivo (ECOS)</w:t>
      </w:r>
    </w:p>
    <w:p w14:paraId="5273D174" w14:textId="77777777" w:rsidR="00CF651D" w:rsidRDefault="00CF651D">
      <w:pPr>
        <w:spacing w:after="160"/>
      </w:pPr>
    </w:p>
    <w:p w14:paraId="40373E56" w14:textId="77777777" w:rsidR="00CF651D" w:rsidRDefault="001A366B">
      <w:pPr>
        <w:shd w:val="clear" w:color="auto" w:fill="2E75B6"/>
        <w:spacing w:before="240" w:after="120"/>
        <w:ind w:left="100"/>
      </w:pPr>
      <w:r>
        <w:rPr>
          <w:b/>
          <w:bCs/>
          <w:color w:val="FFFFFF"/>
          <w:sz w:val="22"/>
          <w:szCs w:val="22"/>
        </w:rPr>
        <w:t>1. Identificación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CF651D" w14:paraId="661B6A4A"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225F3200" w14:textId="77777777" w:rsidR="00CF651D" w:rsidRDefault="001A366B">
            <w:r>
              <w:rPr>
                <w:b/>
                <w:bCs/>
                <w:sz w:val="19"/>
                <w:szCs w:val="19"/>
              </w:rPr>
              <w:t>Nombre completo</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390DEBCA" w14:textId="77777777" w:rsidR="00CF651D" w:rsidRDefault="001A366B">
            <w:r>
              <w:rPr>
                <w:sz w:val="19"/>
                <w:szCs w:val="19"/>
              </w:rPr>
              <w:t>Ecosistema Productivo del Vehículo Eléctrico</w:t>
            </w:r>
          </w:p>
        </w:tc>
      </w:tr>
      <w:tr w:rsidR="00CF651D" w14:paraId="1702E4C8"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44C984C8" w14:textId="77777777" w:rsidR="00CF651D" w:rsidRDefault="001A366B">
            <w:r>
              <w:rPr>
                <w:b/>
                <w:bCs/>
                <w:sz w:val="19"/>
                <w:szCs w:val="19"/>
              </w:rPr>
              <w:t>Acrónimo</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01F7B5B7" w14:textId="77777777" w:rsidR="00CF651D" w:rsidRDefault="001A366B">
            <w:r>
              <w:rPr>
                <w:sz w:val="19"/>
                <w:szCs w:val="19"/>
              </w:rPr>
              <w:t>ECOS</w:t>
            </w:r>
          </w:p>
        </w:tc>
      </w:tr>
      <w:tr w:rsidR="00CF651D" w14:paraId="1A907B07"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650F8215" w14:textId="77777777" w:rsidR="00CF651D" w:rsidRDefault="001A366B">
            <w:r>
              <w:rPr>
                <w:b/>
                <w:bCs/>
                <w:sz w:val="19"/>
                <w:szCs w:val="19"/>
              </w:rPr>
              <w:t>Posición en el modelo</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1EFE3DAB" w14:textId="77777777" w:rsidR="00CF651D" w:rsidRDefault="001A366B">
            <w:r>
              <w:rPr>
                <w:sz w:val="19"/>
                <w:szCs w:val="19"/>
              </w:rPr>
              <w:t>Variable dependiente en la Ecuación 4 — resultado final del modelo</w:t>
            </w:r>
          </w:p>
        </w:tc>
      </w:tr>
      <w:tr w:rsidR="00CF651D" w14:paraId="552F9E54"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33CC6DF9" w14:textId="77777777" w:rsidR="00CF651D" w:rsidRDefault="001A366B">
            <w:r>
              <w:rPr>
                <w:b/>
                <w:bCs/>
                <w:sz w:val="19"/>
                <w:szCs w:val="19"/>
              </w:rPr>
              <w:t>Rol causal</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44A3A64D" w14:textId="77777777" w:rsidR="00CF651D" w:rsidRDefault="001A366B">
            <w:r>
              <w:rPr>
                <w:sz w:val="19"/>
                <w:szCs w:val="19"/>
              </w:rPr>
              <w:t>Es el resultado que el modelo pretende explicar: la empresa como nodo activo en la cadena de valor del vehículo eléctrico</w:t>
            </w:r>
          </w:p>
        </w:tc>
      </w:tr>
      <w:tr w:rsidR="00CF651D" w14:paraId="37F4BFF2"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1ED9EBDD" w14:textId="77777777" w:rsidR="00CF651D" w:rsidRDefault="001A366B">
            <w:r>
              <w:rPr>
                <w:b/>
                <w:bCs/>
                <w:sz w:val="19"/>
                <w:szCs w:val="19"/>
              </w:rPr>
              <w:t>Versión de la ficha</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293A2D9E" w14:textId="77777777" w:rsidR="00CF651D" w:rsidRDefault="001A366B">
            <w:r>
              <w:rPr>
                <w:sz w:val="19"/>
                <w:szCs w:val="19"/>
              </w:rPr>
              <w:t>v1 — abril 2025</w:t>
            </w:r>
          </w:p>
        </w:tc>
      </w:tr>
    </w:tbl>
    <w:p w14:paraId="43746D92" w14:textId="77777777" w:rsidR="00CF651D" w:rsidRDefault="00CF651D">
      <w:pPr>
        <w:spacing w:after="160"/>
      </w:pPr>
    </w:p>
    <w:p w14:paraId="649C5EE4" w14:textId="77777777" w:rsidR="00CF651D" w:rsidRDefault="001A366B">
      <w:pPr>
        <w:shd w:val="clear" w:color="auto" w:fill="2E75B6"/>
        <w:spacing w:before="240" w:after="120"/>
        <w:ind w:left="100"/>
      </w:pPr>
      <w:r>
        <w:rPr>
          <w:b/>
          <w:bCs/>
          <w:color w:val="FFFFFF"/>
          <w:sz w:val="22"/>
          <w:szCs w:val="22"/>
        </w:rPr>
        <w:t>2. Definición conceptual</w:t>
      </w:r>
    </w:p>
    <w:p w14:paraId="5DF13D66" w14:textId="77777777" w:rsidR="00CF651D" w:rsidRDefault="001A366B">
      <w:pPr>
        <w:spacing w:after="160"/>
      </w:pPr>
      <w:r>
        <w:t>El ecosistema productivo mide la capacidad de una empresa para colaborar, integrarse en redes y generar relaciones estables con otros agentes del sistema productivo del vehículo eléctrico: fabricantes, proveedores, centros tecnológicos, universidades y otras empresas del sector. No mide el tamaño de la empresa ni su facturación, sino su posición relacional en el ecosistema: cuántas conexiones establece, con qué tipo de agentes, y qué estabilidad tienen esas conexiones.</w:t>
      </w:r>
    </w:p>
    <w:p w14:paraId="0ACD5377" w14:textId="77777777" w:rsidR="00CF651D" w:rsidRDefault="001A366B">
      <w:pPr>
        <w:spacing w:after="160"/>
      </w:pPr>
      <w:r>
        <w:t>ECOS es el resultado final del modelo porque refleja la transformación más profunda que el PERTE VEC1 pretende producir: no solo que las empresas mejoren internamente, sino que ese fortalecimiento interno se traduzca en una mayor integración en la cadena de valor del vehículo eléctrico y en una mayor capacidad de generar y sostener redes productivas.</w:t>
      </w:r>
    </w:p>
    <w:p w14:paraId="0207B4CE" w14:textId="77777777" w:rsidR="00CF651D" w:rsidRDefault="00CF651D">
      <w:pPr>
        <w:spacing w:after="160"/>
      </w:pPr>
    </w:p>
    <w:p w14:paraId="7CAFFBA1" w14:textId="77777777" w:rsidR="00CF651D" w:rsidRDefault="001A366B">
      <w:pPr>
        <w:shd w:val="clear" w:color="auto" w:fill="2E75B6"/>
        <w:spacing w:before="240" w:after="120"/>
        <w:ind w:left="100"/>
      </w:pPr>
      <w:r>
        <w:rPr>
          <w:b/>
          <w:bCs/>
          <w:color w:val="FFFFFF"/>
          <w:sz w:val="22"/>
          <w:szCs w:val="22"/>
        </w:rPr>
        <w:t>3. Ítems del cuestionario</w:t>
      </w:r>
    </w:p>
    <w:p w14:paraId="0655438F" w14:textId="77777777" w:rsidR="00CF651D" w:rsidRDefault="001A366B">
      <w:pPr>
        <w:spacing w:after="160"/>
      </w:pPr>
      <w:r>
        <w:rPr>
          <w:i/>
          <w:iCs/>
          <w:sz w:val="19"/>
          <w:szCs w:val="19"/>
        </w:rPr>
        <w:t xml:space="preserve">ECOS se construye a partir de los ítems P23 a P33 del bloque P del cuestionario, organizados en tres </w:t>
      </w:r>
      <w:proofErr w:type="spellStart"/>
      <w:r>
        <w:rPr>
          <w:i/>
          <w:iCs/>
          <w:sz w:val="19"/>
          <w:szCs w:val="19"/>
        </w:rPr>
        <w:t>sub-dimensiones</w:t>
      </w:r>
      <w:proofErr w:type="spellEnd"/>
      <w:r>
        <w:rPr>
          <w:i/>
          <w:iCs/>
          <w:sz w:val="19"/>
          <w:szCs w:val="19"/>
        </w:rPr>
        <w:t>.</w:t>
      </w:r>
    </w:p>
    <w:p w14:paraId="100D76EE" w14:textId="77777777" w:rsidR="00CF651D" w:rsidRDefault="00CF651D">
      <w:pPr>
        <w:spacing w:after="160"/>
      </w:pPr>
    </w:p>
    <w:tbl>
      <w:tblPr>
        <w:tblW w:w="0" w:type="auto"/>
        <w:tblLayout w:type="fixed"/>
        <w:tblCellMar>
          <w:left w:w="10" w:type="dxa"/>
          <w:right w:w="10" w:type="dxa"/>
        </w:tblCellMar>
        <w:tblLook w:val="04A0" w:firstRow="1" w:lastRow="0" w:firstColumn="1" w:lastColumn="0" w:noHBand="0" w:noVBand="1"/>
      </w:tblPr>
      <w:tblGrid>
        <w:gridCol w:w="907"/>
        <w:gridCol w:w="2154"/>
        <w:gridCol w:w="3118"/>
        <w:gridCol w:w="1814"/>
        <w:gridCol w:w="2551"/>
      </w:tblGrid>
      <w:tr w:rsidR="00CF651D" w14:paraId="014AA802"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2E74B5"/>
          </w:tcPr>
          <w:p w14:paraId="6F9841DA" w14:textId="77777777" w:rsidR="00CF651D" w:rsidRDefault="001A366B">
            <w:pPr>
              <w:jc w:val="center"/>
            </w:pPr>
            <w:r>
              <w:rPr>
                <w:b/>
                <w:color w:val="FFFFFF"/>
                <w:sz w:val="18"/>
              </w:rPr>
              <w:t>Ítem</w:t>
            </w:r>
          </w:p>
        </w:tc>
        <w:tc>
          <w:tcPr>
            <w:tcW w:w="2154" w:type="dxa"/>
            <w:tcBorders>
              <w:top w:val="single" w:sz="4" w:space="0" w:color="999999"/>
              <w:left w:val="single" w:sz="4" w:space="0" w:color="999999"/>
              <w:bottom w:val="single" w:sz="4" w:space="0" w:color="999999"/>
              <w:right w:val="single" w:sz="4" w:space="0" w:color="999999"/>
            </w:tcBorders>
            <w:shd w:val="clear" w:color="auto" w:fill="2E74B5"/>
          </w:tcPr>
          <w:p w14:paraId="3F234DA5" w14:textId="77777777" w:rsidR="00CF651D" w:rsidRDefault="001A366B">
            <w:pPr>
              <w:jc w:val="center"/>
            </w:pPr>
            <w:r>
              <w:rPr>
                <w:b/>
                <w:color w:val="FFFFFF"/>
                <w:sz w:val="18"/>
              </w:rPr>
              <w:t>Descripción</w:t>
            </w:r>
          </w:p>
        </w:tc>
        <w:tc>
          <w:tcPr>
            <w:tcW w:w="3118" w:type="dxa"/>
            <w:tcBorders>
              <w:top w:val="single" w:sz="4" w:space="0" w:color="999999"/>
              <w:left w:val="single" w:sz="4" w:space="0" w:color="999999"/>
              <w:bottom w:val="single" w:sz="4" w:space="0" w:color="999999"/>
              <w:right w:val="single" w:sz="4" w:space="0" w:color="999999"/>
            </w:tcBorders>
            <w:shd w:val="clear" w:color="auto" w:fill="2E74B5"/>
          </w:tcPr>
          <w:p w14:paraId="486679C0" w14:textId="77777777" w:rsidR="00CF651D" w:rsidRDefault="001A366B">
            <w:pPr>
              <w:jc w:val="center"/>
            </w:pPr>
            <w:r>
              <w:rPr>
                <w:b/>
                <w:color w:val="FFFFFF"/>
                <w:sz w:val="18"/>
              </w:rPr>
              <w:t>Pregunta del cuestionario (resumida)</w:t>
            </w:r>
          </w:p>
        </w:tc>
        <w:tc>
          <w:tcPr>
            <w:tcW w:w="1814" w:type="dxa"/>
            <w:tcBorders>
              <w:top w:val="single" w:sz="4" w:space="0" w:color="999999"/>
              <w:left w:val="single" w:sz="4" w:space="0" w:color="999999"/>
              <w:bottom w:val="single" w:sz="4" w:space="0" w:color="999999"/>
              <w:right w:val="single" w:sz="4" w:space="0" w:color="999999"/>
            </w:tcBorders>
            <w:shd w:val="clear" w:color="auto" w:fill="2E74B5"/>
          </w:tcPr>
          <w:p w14:paraId="1E59872E" w14:textId="77777777" w:rsidR="00CF651D" w:rsidRDefault="001A366B">
            <w:pPr>
              <w:jc w:val="center"/>
            </w:pPr>
            <w:r>
              <w:rPr>
                <w:b/>
                <w:color w:val="FFFFFF"/>
                <w:sz w:val="18"/>
              </w:rPr>
              <w:t>Transformación</w:t>
            </w:r>
          </w:p>
        </w:tc>
        <w:tc>
          <w:tcPr>
            <w:tcW w:w="2551" w:type="dxa"/>
            <w:tcBorders>
              <w:top w:val="single" w:sz="4" w:space="0" w:color="999999"/>
              <w:left w:val="single" w:sz="4" w:space="0" w:color="999999"/>
              <w:bottom w:val="single" w:sz="4" w:space="0" w:color="999999"/>
              <w:right w:val="single" w:sz="4" w:space="0" w:color="999999"/>
            </w:tcBorders>
            <w:shd w:val="clear" w:color="auto" w:fill="2E74B5"/>
          </w:tcPr>
          <w:p w14:paraId="6BA3ADAD" w14:textId="77777777" w:rsidR="00CF651D" w:rsidRDefault="001A366B">
            <w:pPr>
              <w:jc w:val="center"/>
            </w:pPr>
            <w:r>
              <w:rPr>
                <w:b/>
                <w:color w:val="FFFFFF"/>
                <w:sz w:val="18"/>
              </w:rPr>
              <w:t>Expresión analítica</w:t>
            </w:r>
          </w:p>
        </w:tc>
      </w:tr>
      <w:tr w:rsidR="00CF651D" w14:paraId="047CC377"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281C0668" w14:textId="77777777" w:rsidR="00CF651D" w:rsidRDefault="001A366B">
            <w:r>
              <w:rPr>
                <w:b/>
                <w:sz w:val="18"/>
              </w:rPr>
              <w:t>P23</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562E87AB" w14:textId="77777777" w:rsidR="00CF651D" w:rsidRDefault="001A366B">
            <w:r>
              <w:rPr>
                <w:sz w:val="18"/>
              </w:rPr>
              <w:t>Número de proveedores con acuerdo de I+D conjunto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52177FD4" w14:textId="77777777" w:rsidR="00CF651D" w:rsidRDefault="001A366B">
            <w:r>
              <w:rPr>
                <w:sz w:val="18"/>
              </w:rPr>
              <w:t>Número de proveedores con los que la empresa mantiene acuerdos de I+D</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6A8FBBEF" w14:textId="77777777" w:rsidR="00CF651D" w:rsidRDefault="001A366B">
            <w:proofErr w:type="spellStart"/>
            <w:r>
              <w:rPr>
                <w:sz w:val="18"/>
              </w:rPr>
              <w:t>Ln</w:t>
            </w:r>
            <w:proofErr w:type="spellEnd"/>
            <w:r>
              <w:rPr>
                <w:sz w:val="18"/>
              </w:rPr>
              <w:t>(1+x), normalizado por proyectos</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2729AA73" w14:textId="77777777" w:rsidR="00CF651D" w:rsidRDefault="001A366B">
            <w:r>
              <w:rPr>
                <w:sz w:val="18"/>
              </w:rPr>
              <w:t>P23</w:t>
            </w:r>
            <w:r>
              <w:rPr>
                <w:sz w:val="18"/>
              </w:rPr>
              <w:t>ᵢ</w:t>
            </w:r>
            <w:r>
              <w:rPr>
                <w:sz w:val="18"/>
              </w:rPr>
              <w:t>ₜ</w:t>
            </w:r>
            <w:r>
              <w:rPr>
                <w:sz w:val="18"/>
              </w:rPr>
              <w:t xml:space="preserve"> = </w:t>
            </w:r>
            <w:proofErr w:type="spellStart"/>
            <w:proofErr w:type="gramStart"/>
            <w:r>
              <w:rPr>
                <w:sz w:val="18"/>
              </w:rPr>
              <w:t>ln</w:t>
            </w:r>
            <w:proofErr w:type="spellEnd"/>
            <w:r>
              <w:rPr>
                <w:sz w:val="18"/>
              </w:rPr>
              <w:t>(</w:t>
            </w:r>
            <w:proofErr w:type="gramEnd"/>
            <w:r>
              <w:rPr>
                <w:sz w:val="18"/>
              </w:rPr>
              <w:t xml:space="preserve">1 + </w:t>
            </w:r>
            <w:proofErr w:type="spellStart"/>
            <w:r>
              <w:rPr>
                <w:sz w:val="18"/>
              </w:rPr>
              <w:t>n_proveedores_I+D</w:t>
            </w:r>
            <w:proofErr w:type="spellEnd"/>
            <w:r>
              <w:rPr>
                <w:sz w:val="18"/>
              </w:rPr>
              <w:t>)</w:t>
            </w:r>
          </w:p>
        </w:tc>
      </w:tr>
      <w:tr w:rsidR="00CF651D" w14:paraId="237C8D21"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41635CDC" w14:textId="77777777" w:rsidR="00CF651D" w:rsidRDefault="001A366B">
            <w:r>
              <w:rPr>
                <w:b/>
                <w:sz w:val="18"/>
              </w:rPr>
              <w:t>P24</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1BEE3958" w14:textId="77777777" w:rsidR="00CF651D" w:rsidRDefault="001A366B">
            <w:r>
              <w:rPr>
                <w:sz w:val="18"/>
              </w:rPr>
              <w:t>Subcontratación de actividades de I+D a pymes</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1D1A9B25" w14:textId="77777777" w:rsidR="00CF651D" w:rsidRDefault="001A366B">
            <w:r>
              <w:rPr>
                <w:sz w:val="18"/>
              </w:rPr>
              <w:t>Importe subcontratado a pymes para actividades de I+D</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20BE9A6F" w14:textId="77777777" w:rsidR="00CF651D" w:rsidRDefault="001A366B">
            <w:proofErr w:type="spellStart"/>
            <w:r>
              <w:rPr>
                <w:sz w:val="18"/>
              </w:rPr>
              <w:t>Ln</w:t>
            </w:r>
            <w:proofErr w:type="spellEnd"/>
            <w:r>
              <w:rPr>
                <w:sz w:val="18"/>
              </w:rPr>
              <w:t>(1+x)</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4B374C72" w14:textId="77777777" w:rsidR="00CF651D" w:rsidRDefault="001A366B">
            <w:r>
              <w:rPr>
                <w:sz w:val="18"/>
              </w:rPr>
              <w:t>P24</w:t>
            </w:r>
            <w:r>
              <w:rPr>
                <w:sz w:val="18"/>
              </w:rPr>
              <w:t>ᵢ</w:t>
            </w:r>
            <w:r>
              <w:rPr>
                <w:sz w:val="18"/>
              </w:rPr>
              <w:t>ₜ</w:t>
            </w:r>
            <w:r>
              <w:rPr>
                <w:sz w:val="18"/>
              </w:rPr>
              <w:t xml:space="preserve"> = </w:t>
            </w:r>
            <w:proofErr w:type="spellStart"/>
            <w:proofErr w:type="gramStart"/>
            <w:r>
              <w:rPr>
                <w:sz w:val="18"/>
              </w:rPr>
              <w:t>ln</w:t>
            </w:r>
            <w:proofErr w:type="spellEnd"/>
            <w:r>
              <w:rPr>
                <w:sz w:val="18"/>
              </w:rPr>
              <w:t>(</w:t>
            </w:r>
            <w:proofErr w:type="gramEnd"/>
            <w:r>
              <w:rPr>
                <w:sz w:val="18"/>
              </w:rPr>
              <w:t>1 + € subcontratados)</w:t>
            </w:r>
          </w:p>
        </w:tc>
      </w:tr>
      <w:tr w:rsidR="00CF651D" w14:paraId="048B95AE"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7C3EEB0C" w14:textId="77777777" w:rsidR="00CF651D" w:rsidRDefault="001A366B">
            <w:r>
              <w:rPr>
                <w:b/>
                <w:sz w:val="18"/>
              </w:rPr>
              <w:t>P25</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14CC372E" w14:textId="77777777" w:rsidR="00CF651D" w:rsidRDefault="001A366B">
            <w:r>
              <w:rPr>
                <w:sz w:val="18"/>
              </w:rPr>
              <w:t>Pymes subcontratadas para desarrollo de componentes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796D9116" w14:textId="77777777" w:rsidR="00CF651D" w:rsidRDefault="001A366B">
            <w:r>
              <w:rPr>
                <w:sz w:val="18"/>
              </w:rPr>
              <w:t>Número de pymes subcontratadas para desarrollo de componentes</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7B63EDBA" w14:textId="77777777" w:rsidR="00CF651D" w:rsidRDefault="001A366B">
            <w:proofErr w:type="spellStart"/>
            <w:r>
              <w:rPr>
                <w:sz w:val="18"/>
              </w:rPr>
              <w:t>Ln</w:t>
            </w:r>
            <w:proofErr w:type="spellEnd"/>
            <w:r>
              <w:rPr>
                <w:sz w:val="18"/>
              </w:rPr>
              <w:t>(1+x), normalizado por proyectos</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43A3F8C6" w14:textId="77777777" w:rsidR="00CF651D" w:rsidRDefault="001A366B">
            <w:r>
              <w:rPr>
                <w:sz w:val="18"/>
              </w:rPr>
              <w:t>P25</w:t>
            </w:r>
            <w:r>
              <w:rPr>
                <w:sz w:val="18"/>
              </w:rPr>
              <w:t>ᵢ</w:t>
            </w:r>
            <w:r>
              <w:rPr>
                <w:sz w:val="18"/>
              </w:rPr>
              <w:t>ₜ</w:t>
            </w:r>
            <w:r>
              <w:rPr>
                <w:sz w:val="18"/>
              </w:rPr>
              <w:t xml:space="preserve"> = </w:t>
            </w:r>
            <w:proofErr w:type="spellStart"/>
            <w:proofErr w:type="gramStart"/>
            <w:r>
              <w:rPr>
                <w:sz w:val="18"/>
              </w:rPr>
              <w:t>ln</w:t>
            </w:r>
            <w:proofErr w:type="spellEnd"/>
            <w:r>
              <w:rPr>
                <w:sz w:val="18"/>
              </w:rPr>
              <w:t>(</w:t>
            </w:r>
            <w:proofErr w:type="gramEnd"/>
            <w:r>
              <w:rPr>
                <w:sz w:val="18"/>
              </w:rPr>
              <w:t xml:space="preserve">1 + </w:t>
            </w:r>
            <w:proofErr w:type="spellStart"/>
            <w:r>
              <w:rPr>
                <w:sz w:val="18"/>
              </w:rPr>
              <w:t>n_pymes</w:t>
            </w:r>
            <w:proofErr w:type="spellEnd"/>
            <w:r>
              <w:rPr>
                <w:sz w:val="18"/>
              </w:rPr>
              <w:t xml:space="preserve">) / </w:t>
            </w:r>
            <w:proofErr w:type="spellStart"/>
            <w:r>
              <w:rPr>
                <w:sz w:val="18"/>
              </w:rPr>
              <w:t>n_proyectos</w:t>
            </w:r>
            <w:proofErr w:type="spellEnd"/>
          </w:p>
        </w:tc>
      </w:tr>
      <w:tr w:rsidR="00CF651D" w14:paraId="1789C002"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79F9EE34" w14:textId="77777777" w:rsidR="00CF651D" w:rsidRDefault="001A366B">
            <w:r>
              <w:rPr>
                <w:b/>
                <w:sz w:val="18"/>
              </w:rPr>
              <w:t>P26</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0434315D" w14:textId="77777777" w:rsidR="00CF651D" w:rsidRDefault="001A366B">
            <w:r>
              <w:rPr>
                <w:sz w:val="18"/>
              </w:rPr>
              <w:t>Acuerdos con centros tecnológicos</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6156629F" w14:textId="77777777" w:rsidR="00CF651D" w:rsidRDefault="001A366B">
            <w:r>
              <w:rPr>
                <w:sz w:val="18"/>
              </w:rPr>
              <w:t>Número de acuerdos activos con centros tecnológicos</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4A12638C" w14:textId="77777777" w:rsidR="00CF651D" w:rsidRDefault="001A366B">
            <w:proofErr w:type="spellStart"/>
            <w:r>
              <w:rPr>
                <w:sz w:val="18"/>
              </w:rPr>
              <w:t>Ln</w:t>
            </w:r>
            <w:proofErr w:type="spellEnd"/>
            <w:r>
              <w:rPr>
                <w:sz w:val="18"/>
              </w:rPr>
              <w:t>(1+x)</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3E81E061" w14:textId="77777777" w:rsidR="00CF651D" w:rsidRDefault="001A366B">
            <w:r>
              <w:rPr>
                <w:sz w:val="18"/>
              </w:rPr>
              <w:t>P26</w:t>
            </w:r>
            <w:r>
              <w:rPr>
                <w:sz w:val="18"/>
              </w:rPr>
              <w:t>ᵢ</w:t>
            </w:r>
            <w:r>
              <w:rPr>
                <w:sz w:val="18"/>
              </w:rPr>
              <w:t>ₜ</w:t>
            </w:r>
            <w:r>
              <w:rPr>
                <w:sz w:val="18"/>
              </w:rPr>
              <w:t xml:space="preserve"> = </w:t>
            </w:r>
            <w:proofErr w:type="spellStart"/>
            <w:proofErr w:type="gramStart"/>
            <w:r>
              <w:rPr>
                <w:sz w:val="18"/>
              </w:rPr>
              <w:t>ln</w:t>
            </w:r>
            <w:proofErr w:type="spellEnd"/>
            <w:r>
              <w:rPr>
                <w:sz w:val="18"/>
              </w:rPr>
              <w:t>(</w:t>
            </w:r>
            <w:proofErr w:type="gramEnd"/>
            <w:r>
              <w:rPr>
                <w:sz w:val="18"/>
              </w:rPr>
              <w:t xml:space="preserve">1 + </w:t>
            </w:r>
            <w:proofErr w:type="spellStart"/>
            <w:r>
              <w:rPr>
                <w:sz w:val="18"/>
              </w:rPr>
              <w:t>n_acuerdos_centros</w:t>
            </w:r>
            <w:proofErr w:type="spellEnd"/>
            <w:r>
              <w:rPr>
                <w:sz w:val="18"/>
              </w:rPr>
              <w:t>)</w:t>
            </w:r>
          </w:p>
        </w:tc>
      </w:tr>
      <w:tr w:rsidR="00CF651D" w14:paraId="79D88EDD"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1A97CD3E" w14:textId="77777777" w:rsidR="00CF651D" w:rsidRDefault="001A366B">
            <w:r>
              <w:rPr>
                <w:b/>
                <w:sz w:val="18"/>
              </w:rPr>
              <w:t>P27</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4CA9860F" w14:textId="77777777" w:rsidR="00CF651D" w:rsidRDefault="001A366B">
            <w:r>
              <w:rPr>
                <w:sz w:val="18"/>
              </w:rPr>
              <w:t>Acuerdos con universidades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1E88D2AE" w14:textId="77777777" w:rsidR="00CF651D" w:rsidRDefault="001A366B">
            <w:r>
              <w:rPr>
                <w:sz w:val="18"/>
              </w:rPr>
              <w:t>Número de acuerdos activos con universidades</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02071FE7" w14:textId="77777777" w:rsidR="00CF651D" w:rsidRDefault="001A366B">
            <w:proofErr w:type="spellStart"/>
            <w:r>
              <w:rPr>
                <w:sz w:val="18"/>
              </w:rPr>
              <w:t>Ln</w:t>
            </w:r>
            <w:proofErr w:type="spellEnd"/>
            <w:r>
              <w:rPr>
                <w:sz w:val="18"/>
              </w:rPr>
              <w:t>(1+x)</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665F875B" w14:textId="77777777" w:rsidR="00CF651D" w:rsidRDefault="001A366B">
            <w:r>
              <w:rPr>
                <w:sz w:val="18"/>
              </w:rPr>
              <w:t>P27</w:t>
            </w:r>
            <w:r>
              <w:rPr>
                <w:sz w:val="18"/>
              </w:rPr>
              <w:t>ᵢ</w:t>
            </w:r>
            <w:r>
              <w:rPr>
                <w:sz w:val="18"/>
              </w:rPr>
              <w:t>ₜ</w:t>
            </w:r>
            <w:r>
              <w:rPr>
                <w:sz w:val="18"/>
              </w:rPr>
              <w:t xml:space="preserve"> = </w:t>
            </w:r>
            <w:proofErr w:type="spellStart"/>
            <w:proofErr w:type="gramStart"/>
            <w:r>
              <w:rPr>
                <w:sz w:val="18"/>
              </w:rPr>
              <w:t>ln</w:t>
            </w:r>
            <w:proofErr w:type="spellEnd"/>
            <w:r>
              <w:rPr>
                <w:sz w:val="18"/>
              </w:rPr>
              <w:t>(</w:t>
            </w:r>
            <w:proofErr w:type="gramEnd"/>
            <w:r>
              <w:rPr>
                <w:sz w:val="18"/>
              </w:rPr>
              <w:t xml:space="preserve">1 + </w:t>
            </w:r>
            <w:proofErr w:type="spellStart"/>
            <w:r>
              <w:rPr>
                <w:sz w:val="18"/>
              </w:rPr>
              <w:t>n_acuerdos_univ</w:t>
            </w:r>
            <w:proofErr w:type="spellEnd"/>
            <w:r>
              <w:rPr>
                <w:sz w:val="18"/>
              </w:rPr>
              <w:t>)</w:t>
            </w:r>
          </w:p>
        </w:tc>
      </w:tr>
      <w:tr w:rsidR="00CF651D" w14:paraId="794EE715"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03EDBF35" w14:textId="77777777" w:rsidR="00CF651D" w:rsidRDefault="001A366B">
            <w:r>
              <w:rPr>
                <w:b/>
                <w:sz w:val="18"/>
              </w:rPr>
              <w:t>P28</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52CCFEBD" w14:textId="77777777" w:rsidR="00CF651D" w:rsidRDefault="001A366B">
            <w:r>
              <w:rPr>
                <w:sz w:val="18"/>
              </w:rPr>
              <w:t>Participación en consorcios sectoriales</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1D557221" w14:textId="77777777" w:rsidR="00CF651D" w:rsidRDefault="001A366B">
            <w:r>
              <w:rPr>
                <w:sz w:val="18"/>
              </w:rPr>
              <w:t>Nivel de participación en consorcios sectoriales del VEC</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72080AD1" w14:textId="77777777" w:rsidR="00CF651D" w:rsidRDefault="001A366B">
            <w:r>
              <w:rPr>
                <w:sz w:val="18"/>
              </w:rPr>
              <w:t>Escala ordinal 0–3</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3993E1EC" w14:textId="77777777" w:rsidR="00CF651D" w:rsidRDefault="001A366B">
            <w:r>
              <w:rPr>
                <w:sz w:val="18"/>
              </w:rPr>
              <w:t>P28</w:t>
            </w:r>
            <w:r>
              <w:rPr>
                <w:sz w:val="18"/>
              </w:rPr>
              <w:t>ᵢ</w:t>
            </w:r>
            <w:r>
              <w:rPr>
                <w:sz w:val="18"/>
              </w:rPr>
              <w:t>ₜ</w:t>
            </w:r>
            <w:r>
              <w:rPr>
                <w:sz w:val="18"/>
              </w:rPr>
              <w:t xml:space="preserve"> ∈ {0,1,2,3}</w:t>
            </w:r>
          </w:p>
        </w:tc>
      </w:tr>
      <w:tr w:rsidR="00CF651D" w14:paraId="6249ED89"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6304145A" w14:textId="77777777" w:rsidR="00CF651D" w:rsidRDefault="001A366B">
            <w:r>
              <w:rPr>
                <w:b/>
                <w:sz w:val="18"/>
              </w:rPr>
              <w:t>P29</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2E8DA720" w14:textId="77777777" w:rsidR="00CF651D" w:rsidRDefault="001A366B">
            <w:r>
              <w:rPr>
                <w:sz w:val="18"/>
              </w:rPr>
              <w:t>Colaboraciones con otras empresas del VEC</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0B5135B8" w14:textId="77777777" w:rsidR="00CF651D" w:rsidRDefault="001A366B">
            <w:r>
              <w:rPr>
                <w:sz w:val="18"/>
              </w:rPr>
              <w:t>Número de colaboraciones activas con otras empresas del sector VEC</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45868512" w14:textId="77777777" w:rsidR="00CF651D" w:rsidRDefault="001A366B">
            <w:proofErr w:type="spellStart"/>
            <w:r>
              <w:rPr>
                <w:sz w:val="18"/>
              </w:rPr>
              <w:t>Ln</w:t>
            </w:r>
            <w:proofErr w:type="spellEnd"/>
            <w:r>
              <w:rPr>
                <w:sz w:val="18"/>
              </w:rPr>
              <w:t>(1+x)</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54ABEA57" w14:textId="77777777" w:rsidR="00CF651D" w:rsidRDefault="001A366B">
            <w:r>
              <w:rPr>
                <w:sz w:val="18"/>
              </w:rPr>
              <w:t>P29</w:t>
            </w:r>
            <w:r>
              <w:rPr>
                <w:sz w:val="18"/>
              </w:rPr>
              <w:t>ᵢ</w:t>
            </w:r>
            <w:r>
              <w:rPr>
                <w:sz w:val="18"/>
              </w:rPr>
              <w:t>ₜ</w:t>
            </w:r>
            <w:r>
              <w:rPr>
                <w:sz w:val="18"/>
              </w:rPr>
              <w:t xml:space="preserve"> = </w:t>
            </w:r>
            <w:proofErr w:type="spellStart"/>
            <w:proofErr w:type="gramStart"/>
            <w:r>
              <w:rPr>
                <w:sz w:val="18"/>
              </w:rPr>
              <w:t>ln</w:t>
            </w:r>
            <w:proofErr w:type="spellEnd"/>
            <w:r>
              <w:rPr>
                <w:sz w:val="18"/>
              </w:rPr>
              <w:t>(</w:t>
            </w:r>
            <w:proofErr w:type="gramEnd"/>
            <w:r>
              <w:rPr>
                <w:sz w:val="18"/>
              </w:rPr>
              <w:t xml:space="preserve">1 + </w:t>
            </w:r>
            <w:proofErr w:type="spellStart"/>
            <w:r>
              <w:rPr>
                <w:sz w:val="18"/>
              </w:rPr>
              <w:t>n_colaboraciones</w:t>
            </w:r>
            <w:proofErr w:type="spellEnd"/>
            <w:r>
              <w:rPr>
                <w:sz w:val="18"/>
              </w:rPr>
              <w:t>)</w:t>
            </w:r>
          </w:p>
        </w:tc>
      </w:tr>
      <w:tr w:rsidR="00CF651D" w14:paraId="4A85E936"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492A8A1E" w14:textId="77777777" w:rsidR="00CF651D" w:rsidRDefault="001A366B">
            <w:r>
              <w:rPr>
                <w:b/>
                <w:sz w:val="18"/>
              </w:rPr>
              <w:t>P30</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00018994" w14:textId="77777777" w:rsidR="00CF651D" w:rsidRDefault="001A366B">
            <w:r>
              <w:rPr>
                <w:sz w:val="18"/>
              </w:rPr>
              <w:t>Índice de diversidad de socios colaborativos</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56079CB9" w14:textId="77777777" w:rsidR="00CF651D" w:rsidRDefault="001A366B">
            <w:r>
              <w:rPr>
                <w:sz w:val="18"/>
              </w:rPr>
              <w:t>Diversidad tipológica de los socios con los que se colabora</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7D145A9E" w14:textId="77777777" w:rsidR="00CF651D" w:rsidRDefault="001A366B">
            <w:r>
              <w:rPr>
                <w:sz w:val="18"/>
              </w:rPr>
              <w:t>Índice de diversidad</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10E55F4E" w14:textId="77777777" w:rsidR="00CF651D" w:rsidRDefault="001A366B">
            <w:r>
              <w:rPr>
                <w:sz w:val="18"/>
              </w:rPr>
              <w:t>P30</w:t>
            </w:r>
            <w:r>
              <w:rPr>
                <w:sz w:val="18"/>
              </w:rPr>
              <w:t>ᵢ</w:t>
            </w:r>
            <w:r>
              <w:rPr>
                <w:sz w:val="18"/>
              </w:rPr>
              <w:t>ₜ</w:t>
            </w:r>
            <w:r>
              <w:rPr>
                <w:sz w:val="18"/>
              </w:rPr>
              <w:t xml:space="preserve"> = Shannon-Wiener(</w:t>
            </w:r>
            <w:proofErr w:type="spellStart"/>
            <w:r>
              <w:rPr>
                <w:sz w:val="18"/>
              </w:rPr>
              <w:t>tipos_socios</w:t>
            </w:r>
            <w:proofErr w:type="spellEnd"/>
            <w:r>
              <w:rPr>
                <w:sz w:val="18"/>
              </w:rPr>
              <w:t>)</w:t>
            </w:r>
          </w:p>
        </w:tc>
      </w:tr>
      <w:tr w:rsidR="00CF651D" w14:paraId="4B1797A6"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0E508719" w14:textId="77777777" w:rsidR="00CF651D" w:rsidRDefault="001A366B">
            <w:r>
              <w:rPr>
                <w:b/>
                <w:sz w:val="18"/>
              </w:rPr>
              <w:t>P31</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425B92B0" w14:textId="77777777" w:rsidR="00CF651D" w:rsidRDefault="001A366B">
            <w:r>
              <w:rPr>
                <w:sz w:val="18"/>
              </w:rPr>
              <w:t>Formación para colaboración interorganizacional</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74427" w14:textId="77777777" w:rsidR="00CF651D" w:rsidRDefault="001A366B">
            <w:r>
              <w:rPr>
                <w:sz w:val="18"/>
              </w:rPr>
              <w:t>Número o intensidad de acciones de formación para la colaboración</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6D9E5A51" w14:textId="77777777" w:rsidR="00CF651D" w:rsidRDefault="001A366B">
            <w:proofErr w:type="spellStart"/>
            <w:r>
              <w:rPr>
                <w:sz w:val="18"/>
              </w:rPr>
              <w:t>Ln</w:t>
            </w:r>
            <w:proofErr w:type="spellEnd"/>
            <w:r>
              <w:rPr>
                <w:sz w:val="18"/>
              </w:rPr>
              <w:t>(1+x) o ratio sobre plantilla</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6EFBC092" w14:textId="77777777" w:rsidR="00CF651D" w:rsidRDefault="001A366B">
            <w:r>
              <w:rPr>
                <w:sz w:val="18"/>
              </w:rPr>
              <w:t>P31</w:t>
            </w:r>
            <w:r>
              <w:rPr>
                <w:sz w:val="18"/>
              </w:rPr>
              <w:t>ᵢ</w:t>
            </w:r>
            <w:r>
              <w:rPr>
                <w:sz w:val="18"/>
              </w:rPr>
              <w:t>ₜ</w:t>
            </w:r>
            <w:r>
              <w:rPr>
                <w:sz w:val="18"/>
              </w:rPr>
              <w:t xml:space="preserve"> = </w:t>
            </w:r>
            <w:proofErr w:type="spellStart"/>
            <w:proofErr w:type="gramStart"/>
            <w:r>
              <w:rPr>
                <w:sz w:val="18"/>
              </w:rPr>
              <w:t>ln</w:t>
            </w:r>
            <w:proofErr w:type="spellEnd"/>
            <w:r>
              <w:rPr>
                <w:sz w:val="18"/>
              </w:rPr>
              <w:t>(</w:t>
            </w:r>
            <w:proofErr w:type="gramEnd"/>
            <w:r>
              <w:rPr>
                <w:sz w:val="18"/>
              </w:rPr>
              <w:t>1 + acciones) / plantilla</w:t>
            </w:r>
          </w:p>
        </w:tc>
      </w:tr>
      <w:tr w:rsidR="00CF651D" w14:paraId="1F605670"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6321A9D2" w14:textId="77777777" w:rsidR="00CF651D" w:rsidRDefault="001A366B">
            <w:r>
              <w:rPr>
                <w:b/>
                <w:sz w:val="18"/>
              </w:rPr>
              <w:lastRenderedPageBreak/>
              <w:t>P32</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1D7CDA6C" w14:textId="77777777" w:rsidR="00CF651D" w:rsidRDefault="001A366B">
            <w:r>
              <w:rPr>
                <w:sz w:val="18"/>
              </w:rPr>
              <w:t>Proyectos de formación conjunta con socios</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59D421BF" w14:textId="77777777" w:rsidR="00CF651D" w:rsidRDefault="001A366B">
            <w:r>
              <w:rPr>
                <w:sz w:val="18"/>
              </w:rPr>
              <w:t xml:space="preserve">Número de proyectos de formación realizados </w:t>
            </w:r>
            <w:proofErr w:type="gramStart"/>
            <w:r>
              <w:rPr>
                <w:sz w:val="18"/>
              </w:rPr>
              <w:t>conjuntamente con</w:t>
            </w:r>
            <w:proofErr w:type="gramEnd"/>
            <w:r>
              <w:rPr>
                <w:sz w:val="18"/>
              </w:rPr>
              <w:t xml:space="preserve"> socios</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3A1F8549" w14:textId="77777777" w:rsidR="00CF651D" w:rsidRDefault="001A366B">
            <w:proofErr w:type="spellStart"/>
            <w:r>
              <w:rPr>
                <w:sz w:val="18"/>
              </w:rPr>
              <w:t>Ln</w:t>
            </w:r>
            <w:proofErr w:type="spellEnd"/>
            <w:r>
              <w:rPr>
                <w:sz w:val="18"/>
              </w:rPr>
              <w:t>(1+x)</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664926BF" w14:textId="77777777" w:rsidR="00CF651D" w:rsidRDefault="001A366B">
            <w:r>
              <w:rPr>
                <w:sz w:val="18"/>
              </w:rPr>
              <w:t>P32</w:t>
            </w:r>
            <w:r>
              <w:rPr>
                <w:sz w:val="18"/>
              </w:rPr>
              <w:t>ᵢ</w:t>
            </w:r>
            <w:r>
              <w:rPr>
                <w:sz w:val="18"/>
              </w:rPr>
              <w:t>ₜ</w:t>
            </w:r>
            <w:r>
              <w:rPr>
                <w:sz w:val="18"/>
              </w:rPr>
              <w:t xml:space="preserve"> = </w:t>
            </w:r>
            <w:proofErr w:type="spellStart"/>
            <w:proofErr w:type="gramStart"/>
            <w:r>
              <w:rPr>
                <w:sz w:val="18"/>
              </w:rPr>
              <w:t>ln</w:t>
            </w:r>
            <w:proofErr w:type="spellEnd"/>
            <w:r>
              <w:rPr>
                <w:sz w:val="18"/>
              </w:rPr>
              <w:t>(</w:t>
            </w:r>
            <w:proofErr w:type="gramEnd"/>
            <w:r>
              <w:rPr>
                <w:sz w:val="18"/>
              </w:rPr>
              <w:t xml:space="preserve">1 + </w:t>
            </w:r>
            <w:proofErr w:type="spellStart"/>
            <w:r>
              <w:rPr>
                <w:sz w:val="18"/>
              </w:rPr>
              <w:t>n_proy_formación_conjunta</w:t>
            </w:r>
            <w:proofErr w:type="spellEnd"/>
            <w:r>
              <w:rPr>
                <w:sz w:val="18"/>
              </w:rPr>
              <w:t>)</w:t>
            </w:r>
          </w:p>
        </w:tc>
      </w:tr>
      <w:tr w:rsidR="00CF651D" w14:paraId="48AF7C44"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4DE0D37D" w14:textId="77777777" w:rsidR="00CF651D" w:rsidRDefault="001A366B">
            <w:r>
              <w:rPr>
                <w:b/>
                <w:sz w:val="18"/>
              </w:rPr>
              <w:t>P33</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451E4338" w14:textId="77777777" w:rsidR="00CF651D" w:rsidRDefault="001A366B">
            <w:r>
              <w:rPr>
                <w:sz w:val="18"/>
              </w:rPr>
              <w:t>Personal dedicado a gestión de alianzas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350588E5" w14:textId="77777777" w:rsidR="00CF651D" w:rsidRDefault="001A366B">
            <w:r>
              <w:rPr>
                <w:sz w:val="18"/>
              </w:rPr>
              <w:t>Proporción de personal dedicado a gestionar alianzas y socios</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306192F5" w14:textId="77777777" w:rsidR="00CF651D" w:rsidRDefault="001A366B">
            <w:r>
              <w:rPr>
                <w:sz w:val="18"/>
              </w:rPr>
              <w:t>Ratio sobre plantilla</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2A4F8BB6" w14:textId="77777777" w:rsidR="00CF651D" w:rsidRDefault="001A366B">
            <w:r>
              <w:rPr>
                <w:sz w:val="18"/>
              </w:rPr>
              <w:t>P33</w:t>
            </w:r>
            <w:r>
              <w:rPr>
                <w:sz w:val="18"/>
              </w:rPr>
              <w:t>ᵢ</w:t>
            </w:r>
            <w:r>
              <w:rPr>
                <w:sz w:val="18"/>
              </w:rPr>
              <w:t>ₜ</w:t>
            </w:r>
            <w:r>
              <w:rPr>
                <w:sz w:val="18"/>
              </w:rPr>
              <w:t xml:space="preserve"> = </w:t>
            </w:r>
            <w:proofErr w:type="spellStart"/>
            <w:r>
              <w:rPr>
                <w:sz w:val="18"/>
              </w:rPr>
              <w:t>personal_alianzas</w:t>
            </w:r>
            <w:proofErr w:type="spellEnd"/>
            <w:r>
              <w:rPr>
                <w:sz w:val="18"/>
              </w:rPr>
              <w:t xml:space="preserve"> / plantilla</w:t>
            </w:r>
          </w:p>
        </w:tc>
      </w:tr>
    </w:tbl>
    <w:p w14:paraId="0F3F0A8F" w14:textId="77777777" w:rsidR="00CF651D" w:rsidRDefault="00CF651D">
      <w:pPr>
        <w:spacing w:after="160"/>
      </w:pPr>
    </w:p>
    <w:p w14:paraId="0084B8DD" w14:textId="77777777" w:rsidR="00CF651D" w:rsidRDefault="001A366B">
      <w:pPr>
        <w:shd w:val="clear" w:color="auto" w:fill="2E75B6"/>
        <w:spacing w:before="240" w:after="120"/>
        <w:ind w:left="100"/>
      </w:pPr>
      <w:r>
        <w:rPr>
          <w:b/>
          <w:bCs/>
          <w:color w:val="FFFFFF"/>
          <w:sz w:val="22"/>
          <w:szCs w:val="22"/>
        </w:rPr>
        <w:t xml:space="preserve">4. </w:t>
      </w:r>
      <w:proofErr w:type="spellStart"/>
      <w:r>
        <w:rPr>
          <w:b/>
          <w:bCs/>
          <w:color w:val="FFFFFF"/>
          <w:sz w:val="22"/>
          <w:szCs w:val="22"/>
        </w:rPr>
        <w:t>Sub-dimensiones</w:t>
      </w:r>
      <w:proofErr w:type="spellEnd"/>
      <w:r>
        <w:rPr>
          <w:b/>
          <w:bCs/>
          <w:color w:val="FFFFFF"/>
          <w:sz w:val="22"/>
          <w:szCs w:val="22"/>
        </w:rPr>
        <w:t xml:space="preserve"> del constructo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CF651D" w14:paraId="2E9CC2D1"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vAlign w:val="center"/>
          </w:tcPr>
          <w:p w14:paraId="7EB4B080" w14:textId="77777777" w:rsidR="00CF651D" w:rsidRDefault="001A366B">
            <w:pPr>
              <w:jc w:val="center"/>
            </w:pPr>
            <w:proofErr w:type="spellStart"/>
            <w:r>
              <w:rPr>
                <w:b/>
                <w:bCs/>
                <w:color w:val="FFFFFF"/>
                <w:sz w:val="19"/>
                <w:szCs w:val="19"/>
              </w:rPr>
              <w:t>Sub-dimensión</w:t>
            </w:r>
            <w:proofErr w:type="spellEnd"/>
          </w:p>
        </w:tc>
        <w:tc>
          <w:tcPr>
            <w:tcW w:w="1800"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vAlign w:val="center"/>
          </w:tcPr>
          <w:p w14:paraId="74E423DF" w14:textId="77777777" w:rsidR="00CF651D" w:rsidRDefault="001A366B">
            <w:pPr>
              <w:jc w:val="center"/>
            </w:pPr>
            <w:r>
              <w:rPr>
                <w:b/>
                <w:bCs/>
                <w:color w:val="FFFFFF"/>
                <w:sz w:val="19"/>
                <w:szCs w:val="19"/>
              </w:rPr>
              <w:t>Ítems</w:t>
            </w:r>
          </w:p>
        </w:tc>
        <w:tc>
          <w:tcPr>
            <w:tcW w:w="4760"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vAlign w:val="center"/>
          </w:tcPr>
          <w:p w14:paraId="6F4113AD" w14:textId="77777777" w:rsidR="00CF651D" w:rsidRDefault="001A366B">
            <w:pPr>
              <w:jc w:val="center"/>
            </w:pPr>
            <w:r>
              <w:rPr>
                <w:b/>
                <w:bCs/>
                <w:color w:val="FFFFFF"/>
                <w:sz w:val="19"/>
                <w:szCs w:val="19"/>
              </w:rPr>
              <w:t>Descripción</w:t>
            </w:r>
          </w:p>
        </w:tc>
      </w:tr>
      <w:tr w:rsidR="00CF651D" w14:paraId="169979A6"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4EEAA637" w14:textId="77777777" w:rsidR="00CF651D" w:rsidRDefault="001A366B">
            <w:r>
              <w:rPr>
                <w:b/>
                <w:bCs/>
                <w:sz w:val="19"/>
                <w:szCs w:val="19"/>
              </w:rPr>
              <w:t>ECOS1 — Redes de I+D</w:t>
            </w: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1AF7611A" w14:textId="77777777" w:rsidR="00CF651D" w:rsidRDefault="001A366B">
            <w:r>
              <w:rPr>
                <w:sz w:val="19"/>
                <w:szCs w:val="19"/>
              </w:rPr>
              <w:t>P23–P25</w:t>
            </w:r>
          </w:p>
        </w:tc>
        <w:tc>
          <w:tcPr>
            <w:tcW w:w="47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1F54E31C" w14:textId="77777777" w:rsidR="00CF651D" w:rsidRDefault="001A366B">
            <w:r>
              <w:rPr>
                <w:sz w:val="19"/>
                <w:szCs w:val="19"/>
              </w:rPr>
              <w:t>Colaboraciones con proveedores e integración de pymes en la cadena de I+D</w:t>
            </w:r>
          </w:p>
        </w:tc>
      </w:tr>
      <w:tr w:rsidR="00CF651D" w14:paraId="44B55006"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18DC8BEE" w14:textId="77777777" w:rsidR="00CF651D" w:rsidRDefault="001A366B">
            <w:r>
              <w:rPr>
                <w:b/>
                <w:bCs/>
                <w:sz w:val="19"/>
                <w:szCs w:val="19"/>
              </w:rPr>
              <w:t>ECOS2 — Redes institucionales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FF0ECE5" w14:textId="77777777" w:rsidR="00CF651D" w:rsidRDefault="001A366B">
            <w:r>
              <w:rPr>
                <w:sz w:val="19"/>
                <w:szCs w:val="19"/>
              </w:rPr>
              <w:t>P26–P30</w:t>
            </w:r>
          </w:p>
        </w:tc>
        <w:tc>
          <w:tcPr>
            <w:tcW w:w="47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38BCF950" w14:textId="77777777" w:rsidR="00CF651D" w:rsidRDefault="001A366B">
            <w:r>
              <w:rPr>
                <w:sz w:val="19"/>
                <w:szCs w:val="19"/>
              </w:rPr>
              <w:t>Acuerdos con centros, universidades y consorcios sectoriales</w:t>
            </w:r>
          </w:p>
        </w:tc>
      </w:tr>
      <w:tr w:rsidR="00CF651D" w14:paraId="2ECF7CA9"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7ACBC779" w14:textId="77777777" w:rsidR="00CF651D" w:rsidRDefault="001A366B">
            <w:r>
              <w:rPr>
                <w:b/>
                <w:bCs/>
                <w:sz w:val="19"/>
                <w:szCs w:val="19"/>
              </w:rPr>
              <w:t>ECOS3 — Capacidades relacionales</w:t>
            </w: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76B0703A" w14:textId="77777777" w:rsidR="00CF651D" w:rsidRDefault="001A366B">
            <w:r>
              <w:rPr>
                <w:sz w:val="19"/>
                <w:szCs w:val="19"/>
              </w:rPr>
              <w:t>P31–P33</w:t>
            </w:r>
          </w:p>
        </w:tc>
        <w:tc>
          <w:tcPr>
            <w:tcW w:w="47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69CE6A43" w14:textId="77777777" w:rsidR="00CF651D" w:rsidRDefault="001A366B">
            <w:r>
              <w:rPr>
                <w:sz w:val="19"/>
                <w:szCs w:val="19"/>
              </w:rPr>
              <w:t>Inversión en formación y personal para sostener las relaciones colaborativas</w:t>
            </w:r>
          </w:p>
        </w:tc>
      </w:tr>
    </w:tbl>
    <w:p w14:paraId="68EE1D95" w14:textId="77777777" w:rsidR="00CF651D" w:rsidRDefault="00CF651D">
      <w:pPr>
        <w:spacing w:after="160"/>
      </w:pPr>
    </w:p>
    <w:p w14:paraId="11F1D431" w14:textId="77777777" w:rsidR="00CF651D" w:rsidRDefault="001A366B">
      <w:pPr>
        <w:shd w:val="clear" w:color="auto" w:fill="2E75B6"/>
        <w:spacing w:before="240" w:after="120"/>
        <w:ind w:left="100"/>
      </w:pPr>
      <w:r>
        <w:rPr>
          <w:b/>
          <w:bCs/>
          <w:color w:val="FFFFFF"/>
          <w:sz w:val="22"/>
          <w:szCs w:val="22"/>
        </w:rPr>
        <w:t>5. Construcción del indicador sintético</w:t>
      </w:r>
    </w:p>
    <w:p w14:paraId="05662755" w14:textId="77777777" w:rsidR="00CF651D" w:rsidRDefault="001A366B">
      <w:pPr>
        <w:shd w:val="clear" w:color="auto" w:fill="E8F0FA"/>
        <w:spacing w:before="120" w:after="120"/>
      </w:pPr>
      <w:r>
        <w:rPr>
          <w:rFonts w:ascii="Consolas" w:hAnsi="Consolas"/>
          <w:b/>
          <w:color w:val="1F3864"/>
        </w:rPr>
        <w:t>Fórmula del constructo:  ECOS</w:t>
      </w:r>
      <w:r>
        <w:rPr>
          <w:rFonts w:ascii="Consolas" w:hAnsi="Consolas"/>
          <w:b/>
          <w:color w:val="1F3864"/>
        </w:rPr>
        <w:t>ᵢ</w:t>
      </w:r>
      <w:r>
        <w:rPr>
          <w:rFonts w:ascii="Consolas" w:hAnsi="Consolas"/>
          <w:b/>
          <w:color w:val="1F3864"/>
        </w:rPr>
        <w:t>ₜ</w:t>
      </w:r>
      <w:r>
        <w:rPr>
          <w:rFonts w:ascii="Consolas" w:hAnsi="Consolas"/>
          <w:b/>
          <w:color w:val="1F3864"/>
        </w:rPr>
        <w:t xml:space="preserve"> = (1/11) · Σⱼ z(</w:t>
      </w:r>
      <w:proofErr w:type="gramStart"/>
      <w:r>
        <w:rPr>
          <w:rFonts w:ascii="Consolas" w:hAnsi="Consolas"/>
          <w:b/>
          <w:color w:val="1F3864"/>
        </w:rPr>
        <w:t>Pⱼ</w:t>
      </w:r>
      <w:r>
        <w:rPr>
          <w:rFonts w:ascii="Consolas" w:hAnsi="Consolas"/>
          <w:b/>
          <w:color w:val="1F3864"/>
        </w:rPr>
        <w:t>ᵢ</w:t>
      </w:r>
      <w:r>
        <w:rPr>
          <w:rFonts w:ascii="Consolas" w:hAnsi="Consolas"/>
          <w:b/>
          <w:color w:val="1F3864"/>
        </w:rPr>
        <w:t>ₜ</w:t>
      </w:r>
      <w:r>
        <w:rPr>
          <w:rFonts w:ascii="Consolas" w:hAnsi="Consolas"/>
          <w:b/>
          <w:color w:val="1F3864"/>
        </w:rPr>
        <w:t>)  con</w:t>
      </w:r>
      <w:proofErr w:type="gramEnd"/>
      <w:r>
        <w:rPr>
          <w:rFonts w:ascii="Consolas" w:hAnsi="Consolas"/>
          <w:b/>
          <w:color w:val="1F3864"/>
        </w:rPr>
        <w:t xml:space="preserve"> j ∈ {</w:t>
      </w:r>
      <w:proofErr w:type="gramStart"/>
      <w:r>
        <w:rPr>
          <w:rFonts w:ascii="Consolas" w:hAnsi="Consolas"/>
          <w:b/>
          <w:color w:val="1F3864"/>
        </w:rPr>
        <w:t>23..</w:t>
      </w:r>
      <w:proofErr w:type="gramEnd"/>
      <w:r>
        <w:rPr>
          <w:rFonts w:ascii="Consolas" w:hAnsi="Consolas"/>
          <w:b/>
          <w:color w:val="1F3864"/>
        </w:rPr>
        <w:t>33}</w:t>
      </w:r>
      <w:r>
        <w:rPr>
          <w:rFonts w:ascii="Consolas" w:hAnsi="Consolas"/>
          <w:b/>
          <w:color w:val="1F3864"/>
        </w:rPr>
        <w:br/>
        <w:t xml:space="preserve">                          En la estimación actual se usa </w:t>
      </w:r>
      <w:proofErr w:type="spellStart"/>
      <w:r>
        <w:rPr>
          <w:rFonts w:ascii="Consolas" w:hAnsi="Consolas"/>
          <w:b/>
          <w:color w:val="1F3864"/>
        </w:rPr>
        <w:t>ECOS_log</w:t>
      </w:r>
      <w:proofErr w:type="spellEnd"/>
      <w:r>
        <w:rPr>
          <w:rFonts w:ascii="Consolas" w:hAnsi="Consolas"/>
          <w:b/>
          <w:color w:val="1F3864"/>
        </w:rPr>
        <w:t xml:space="preserve"> = </w:t>
      </w:r>
      <w:proofErr w:type="spellStart"/>
      <w:proofErr w:type="gramStart"/>
      <w:r>
        <w:rPr>
          <w:rFonts w:ascii="Consolas" w:hAnsi="Consolas"/>
          <w:b/>
          <w:color w:val="1F3864"/>
        </w:rPr>
        <w:t>ln</w:t>
      </w:r>
      <w:proofErr w:type="spellEnd"/>
      <w:r>
        <w:rPr>
          <w:rFonts w:ascii="Consolas" w:hAnsi="Consolas"/>
          <w:b/>
          <w:color w:val="1F3864"/>
        </w:rPr>
        <w:t>(</w:t>
      </w:r>
      <w:proofErr w:type="gramEnd"/>
      <w:r>
        <w:rPr>
          <w:rFonts w:ascii="Consolas" w:hAnsi="Consolas"/>
          <w:b/>
          <w:color w:val="1F3864"/>
        </w:rPr>
        <w:t xml:space="preserve">1 + </w:t>
      </w:r>
      <w:proofErr w:type="spellStart"/>
      <w:r>
        <w:rPr>
          <w:rFonts w:ascii="Consolas" w:hAnsi="Consolas"/>
          <w:b/>
          <w:color w:val="1F3864"/>
        </w:rPr>
        <w:t>ECOS_raw</w:t>
      </w:r>
      <w:proofErr w:type="spellEnd"/>
      <w:r>
        <w:rPr>
          <w:rFonts w:ascii="Consolas" w:hAnsi="Consolas"/>
          <w:b/>
          <w:color w:val="1F3864"/>
        </w:rPr>
        <w:t xml:space="preserve">) y se </w:t>
      </w:r>
      <w:proofErr w:type="spellStart"/>
      <w:r>
        <w:rPr>
          <w:rFonts w:ascii="Consolas" w:hAnsi="Consolas"/>
          <w:b/>
          <w:color w:val="1F3864"/>
        </w:rPr>
        <w:t>winsoriza</w:t>
      </w:r>
      <w:proofErr w:type="spellEnd"/>
      <w:r>
        <w:rPr>
          <w:rFonts w:ascii="Consolas" w:hAnsi="Consolas"/>
          <w:b/>
          <w:color w:val="1F3864"/>
        </w:rPr>
        <w:t xml:space="preserve"> al 1%–99%.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F651D" w14:paraId="3B509113"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3AFF9EF4" w14:textId="77777777" w:rsidR="00CF651D" w:rsidRDefault="001A366B">
            <w:r>
              <w:rPr>
                <w:sz w:val="19"/>
                <w:szCs w:val="19"/>
              </w:rPr>
              <w:t>Método preferido</w:t>
            </w:r>
          </w:p>
        </w:tc>
        <w:tc>
          <w:tcPr>
            <w:tcW w:w="65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7B81BD85" w14:textId="77777777" w:rsidR="00CF651D" w:rsidRDefault="001A366B">
            <w:r>
              <w:rPr>
                <w:sz w:val="19"/>
                <w:szCs w:val="19"/>
              </w:rPr>
              <w:t xml:space="preserve">AFC de segundo orden: tres factores de primer orden (ECOS1, ECOS2, ECOS3) integrados en un factor de segundo orden ECOS. Este enfoque permite estimar las contribuciones relativas de cada </w:t>
            </w:r>
            <w:proofErr w:type="spellStart"/>
            <w:r>
              <w:rPr>
                <w:sz w:val="19"/>
                <w:szCs w:val="19"/>
              </w:rPr>
              <w:t>sub-dimensión</w:t>
            </w:r>
            <w:proofErr w:type="spellEnd"/>
            <w:r>
              <w:rPr>
                <w:sz w:val="19"/>
                <w:szCs w:val="19"/>
              </w:rPr>
              <w:t>.</w:t>
            </w:r>
          </w:p>
        </w:tc>
      </w:tr>
      <w:tr w:rsidR="00CF651D" w14:paraId="666291A6"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1CDA6630" w14:textId="77777777" w:rsidR="00CF651D" w:rsidRDefault="001A366B">
            <w:r>
              <w:rPr>
                <w:sz w:val="19"/>
                <w:szCs w:val="19"/>
              </w:rPr>
              <w:t>Transformación de la variable dependiente</w:t>
            </w:r>
          </w:p>
        </w:tc>
        <w:tc>
          <w:tcPr>
            <w:tcW w:w="6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18F0294" w14:textId="77777777" w:rsidR="00CF651D" w:rsidRDefault="001A366B">
            <w:r>
              <w:rPr>
                <w:sz w:val="19"/>
                <w:szCs w:val="19"/>
              </w:rPr>
              <w:t xml:space="preserve">En el modelo estructural se usa log(1+ECOS_raw) como variable dependiente, donde </w:t>
            </w:r>
            <w:proofErr w:type="spellStart"/>
            <w:r>
              <w:rPr>
                <w:sz w:val="19"/>
                <w:szCs w:val="19"/>
              </w:rPr>
              <w:t>ECOS_raw</w:t>
            </w:r>
            <w:proofErr w:type="spellEnd"/>
            <w:r>
              <w:rPr>
                <w:sz w:val="19"/>
                <w:szCs w:val="19"/>
              </w:rPr>
              <w:t xml:space="preserve"> es la puntuación factorial sin estandarizar. Esta transformación reduce la asimetría y estabiliza la varianza.</w:t>
            </w:r>
          </w:p>
        </w:tc>
      </w:tr>
      <w:tr w:rsidR="00CF651D" w14:paraId="170C6639"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6E7A7BBF" w14:textId="77777777" w:rsidR="00CF651D" w:rsidRDefault="001A366B">
            <w:r>
              <w:rPr>
                <w:sz w:val="19"/>
                <w:szCs w:val="19"/>
              </w:rPr>
              <w:t>Valores ausentes</w:t>
            </w:r>
          </w:p>
        </w:tc>
        <w:tc>
          <w:tcPr>
            <w:tcW w:w="65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6BEA5003" w14:textId="77777777" w:rsidR="00CF651D" w:rsidRDefault="001A366B">
            <w:r>
              <w:rPr>
                <w:sz w:val="19"/>
                <w:szCs w:val="19"/>
              </w:rPr>
              <w:t>Imputación múltiple MICE. La cobertura del bloque P es del ~94%, la más alta de todos los constructos.</w:t>
            </w:r>
          </w:p>
        </w:tc>
      </w:tr>
      <w:tr w:rsidR="00CF651D" w14:paraId="396C3F48"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1BA582C" w14:textId="77777777" w:rsidR="00CF651D" w:rsidRDefault="001A366B">
            <w:proofErr w:type="spellStart"/>
            <w:r>
              <w:rPr>
                <w:sz w:val="19"/>
                <w:szCs w:val="19"/>
              </w:rPr>
              <w:t>Winsorización</w:t>
            </w:r>
            <w:proofErr w:type="spellEnd"/>
          </w:p>
        </w:tc>
        <w:tc>
          <w:tcPr>
            <w:tcW w:w="6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74D5640D" w14:textId="77777777" w:rsidR="00CF651D" w:rsidRDefault="001A366B">
            <w:r>
              <w:rPr>
                <w:sz w:val="19"/>
                <w:szCs w:val="19"/>
              </w:rPr>
              <w:t xml:space="preserve">Las variables de conteo (P23–P33) se </w:t>
            </w:r>
            <w:proofErr w:type="spellStart"/>
            <w:r>
              <w:rPr>
                <w:sz w:val="19"/>
                <w:szCs w:val="19"/>
              </w:rPr>
              <w:t>winsorizan</w:t>
            </w:r>
            <w:proofErr w:type="spellEnd"/>
            <w:r>
              <w:rPr>
                <w:sz w:val="19"/>
                <w:szCs w:val="19"/>
              </w:rPr>
              <w:t xml:space="preserve"> al percentil 99% antes de aplicar la transformación logarítmica.</w:t>
            </w:r>
          </w:p>
        </w:tc>
      </w:tr>
    </w:tbl>
    <w:p w14:paraId="08C4910A" w14:textId="77777777" w:rsidR="00CF651D" w:rsidRDefault="00CF651D">
      <w:pPr>
        <w:spacing w:after="160"/>
      </w:pPr>
    </w:p>
    <w:p w14:paraId="77FCE4FA" w14:textId="77777777" w:rsidR="00CF651D" w:rsidRDefault="001A366B">
      <w:pPr>
        <w:shd w:val="clear" w:color="auto" w:fill="2E75B6"/>
        <w:spacing w:before="240" w:after="120"/>
        <w:ind w:left="100"/>
      </w:pPr>
      <w:r>
        <w:rPr>
          <w:b/>
          <w:bCs/>
          <w:color w:val="FFFFFF"/>
          <w:sz w:val="22"/>
          <w:szCs w:val="22"/>
        </w:rPr>
        <w:t>6. Estadísticos descriptivos (fase actual)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F651D" w14:paraId="1AAAB933"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3BE93B70" w14:textId="77777777" w:rsidR="00CF651D" w:rsidRDefault="001A366B">
            <w:r>
              <w:rPr>
                <w:sz w:val="19"/>
                <w:szCs w:val="19"/>
              </w:rPr>
              <w:t>N observaciones</w:t>
            </w:r>
          </w:p>
        </w:tc>
        <w:tc>
          <w:tcPr>
            <w:tcW w:w="63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7D9A11D3" w14:textId="77777777" w:rsidR="00CF651D" w:rsidRDefault="001A366B">
            <w:r>
              <w:rPr>
                <w:sz w:val="19"/>
                <w:szCs w:val="19"/>
              </w:rPr>
              <w:t>654</w:t>
            </w:r>
          </w:p>
        </w:tc>
      </w:tr>
      <w:tr w:rsidR="00CF651D" w14:paraId="3B9A202C"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228FA296" w14:textId="77777777" w:rsidR="00CF651D" w:rsidRDefault="001A366B">
            <w:r>
              <w:rPr>
                <w:sz w:val="19"/>
                <w:szCs w:val="19"/>
              </w:rPr>
              <w:t>Cobertura del panel</w:t>
            </w:r>
          </w:p>
        </w:tc>
        <w:tc>
          <w:tcPr>
            <w:tcW w:w="63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7B5D0BC9" w14:textId="77777777" w:rsidR="00CF651D" w:rsidRDefault="001A366B">
            <w:r>
              <w:rPr>
                <w:sz w:val="19"/>
                <w:szCs w:val="19"/>
              </w:rPr>
              <w:t>94,0%</w:t>
            </w:r>
          </w:p>
        </w:tc>
      </w:tr>
      <w:tr w:rsidR="00CF651D" w14:paraId="40CDE9E0"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22D0FF18" w14:textId="77777777" w:rsidR="00CF651D" w:rsidRDefault="001A366B">
            <w:r>
              <w:rPr>
                <w:sz w:val="19"/>
                <w:szCs w:val="19"/>
              </w:rPr>
              <w:t>Media de log(1+ECOS)</w:t>
            </w:r>
          </w:p>
        </w:tc>
        <w:tc>
          <w:tcPr>
            <w:tcW w:w="63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46D6FDA8" w14:textId="77777777" w:rsidR="00CF651D" w:rsidRDefault="001A366B">
            <w:r>
              <w:rPr>
                <w:sz w:val="19"/>
                <w:szCs w:val="19"/>
              </w:rPr>
              <w:t>1,459</w:t>
            </w:r>
          </w:p>
        </w:tc>
      </w:tr>
      <w:tr w:rsidR="00CF651D" w14:paraId="1E8D12BD"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36921A08" w14:textId="77777777" w:rsidR="00CF651D" w:rsidRDefault="001A366B">
            <w:r>
              <w:rPr>
                <w:sz w:val="19"/>
                <w:szCs w:val="19"/>
              </w:rPr>
              <w:t>Desviación típica</w:t>
            </w:r>
          </w:p>
        </w:tc>
        <w:tc>
          <w:tcPr>
            <w:tcW w:w="63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1DFD6EB7" w14:textId="77777777" w:rsidR="00CF651D" w:rsidRDefault="001A366B">
            <w:r>
              <w:rPr>
                <w:sz w:val="19"/>
                <w:szCs w:val="19"/>
              </w:rPr>
              <w:t>0,827</w:t>
            </w:r>
          </w:p>
        </w:tc>
      </w:tr>
      <w:tr w:rsidR="00CF651D" w14:paraId="2F3398AB"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25148F3D" w14:textId="77777777" w:rsidR="00CF651D" w:rsidRDefault="001A366B">
            <w:r>
              <w:rPr>
                <w:sz w:val="19"/>
                <w:szCs w:val="19"/>
              </w:rPr>
              <w:t>Mínimo</w:t>
            </w:r>
          </w:p>
        </w:tc>
        <w:tc>
          <w:tcPr>
            <w:tcW w:w="63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20C7E1F1" w14:textId="77777777" w:rsidR="00CF651D" w:rsidRDefault="001A366B">
            <w:r>
              <w:rPr>
                <w:sz w:val="19"/>
                <w:szCs w:val="19"/>
              </w:rPr>
              <w:t>0,000</w:t>
            </w:r>
          </w:p>
        </w:tc>
      </w:tr>
      <w:tr w:rsidR="00CF651D" w14:paraId="413DF688"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6974A1D9" w14:textId="77777777" w:rsidR="00CF651D" w:rsidRDefault="001A366B">
            <w:r>
              <w:rPr>
                <w:sz w:val="19"/>
                <w:szCs w:val="19"/>
              </w:rPr>
              <w:t>Máximo</w:t>
            </w:r>
          </w:p>
        </w:tc>
        <w:tc>
          <w:tcPr>
            <w:tcW w:w="63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3A71F7D8" w14:textId="77777777" w:rsidR="00CF651D" w:rsidRDefault="001A366B">
            <w:r>
              <w:rPr>
                <w:sz w:val="19"/>
                <w:szCs w:val="19"/>
              </w:rPr>
              <w:t>2,873</w:t>
            </w:r>
          </w:p>
        </w:tc>
      </w:tr>
    </w:tbl>
    <w:p w14:paraId="012789D0" w14:textId="77777777" w:rsidR="00CF651D" w:rsidRDefault="00CF651D">
      <w:pPr>
        <w:spacing w:after="160"/>
      </w:pPr>
    </w:p>
    <w:p w14:paraId="64DEB233" w14:textId="77777777" w:rsidR="00CF651D" w:rsidRDefault="001A366B">
      <w:pPr>
        <w:shd w:val="clear" w:color="auto" w:fill="2E75B6"/>
        <w:spacing w:before="240" w:after="120"/>
        <w:ind w:left="100"/>
      </w:pPr>
      <w:r>
        <w:rPr>
          <w:b/>
          <w:bCs/>
          <w:color w:val="FFFFFF"/>
          <w:sz w:val="22"/>
          <w:szCs w:val="22"/>
        </w:rPr>
        <w:t>7. Resultados destacados de la fase actual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651D" w14:paraId="6730F386"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4E672CDD" w14:textId="77777777" w:rsidR="00CF651D" w:rsidRDefault="001A366B">
            <w:r>
              <w:rPr>
                <w:b/>
                <w:bCs/>
                <w:sz w:val="19"/>
                <w:szCs w:val="19"/>
              </w:rPr>
              <w:t>Resultado destacado de la fase actual</w:t>
            </w:r>
          </w:p>
        </w:tc>
      </w:tr>
      <w:tr w:rsidR="00CF651D" w14:paraId="512C8ADF"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5BFB4254" w14:textId="77777777" w:rsidR="00CF651D" w:rsidRDefault="001A366B">
            <w:r>
              <w:rPr>
                <w:sz w:val="19"/>
                <w:szCs w:val="19"/>
              </w:rPr>
              <w:t>Los efectos fijos de año son los resultados más robustos de la estimación actual. Respecto a 2022 (último año pretratamiento), el índice de ecosistema crece 0,22 puntos en 2023 (primer año postratamiento) y 0,25 puntos en 2024, ambos significativos al 0,1%. Estos efectos temporales indican que las empresas beneficiarias mejoran en su capacidad de ecosistema tras recibir las subvenciones. La atribución causal de esta mejora al programa se estimará en el análisis externo de control sintético con datos de SABI</w:t>
            </w:r>
            <w:r>
              <w:rPr>
                <w:sz w:val="19"/>
                <w:szCs w:val="19"/>
              </w:rPr>
              <w:t>.</w:t>
            </w:r>
          </w:p>
        </w:tc>
      </w:tr>
    </w:tbl>
    <w:p w14:paraId="34D87E9B" w14:textId="77777777" w:rsidR="00CF651D" w:rsidRDefault="00CF651D">
      <w:pPr>
        <w:spacing w:after="160"/>
      </w:pPr>
    </w:p>
    <w:p w14:paraId="707DC1DE" w14:textId="77777777" w:rsidR="00CF651D" w:rsidRDefault="001A366B">
      <w:pPr>
        <w:shd w:val="clear" w:color="auto" w:fill="2E75B6"/>
        <w:spacing w:before="240" w:after="120"/>
        <w:ind w:left="100"/>
      </w:pPr>
      <w:r>
        <w:rPr>
          <w:b/>
          <w:bCs/>
          <w:color w:val="FFFFFF"/>
          <w:sz w:val="22"/>
          <w:szCs w:val="22"/>
        </w:rPr>
        <w:lastRenderedPageBreak/>
        <w:t>8. Papel en el modelo estructural completo</w:t>
      </w:r>
    </w:p>
    <w:p w14:paraId="23835F61" w14:textId="77777777" w:rsidR="00CF651D" w:rsidRDefault="001A366B">
      <w:pPr>
        <w:spacing w:after="160"/>
      </w:pPr>
      <w:r>
        <w:t>ECOS es la variable dependiente de la Ecuación 4, que recoge el efecto acumulado de todas las transformaciones anteriores:</w:t>
      </w:r>
    </w:p>
    <w:p w14:paraId="01EEDE4A" w14:textId="77777777" w:rsidR="00CF651D" w:rsidRDefault="001A366B">
      <w:pPr>
        <w:spacing w:after="160"/>
      </w:pPr>
      <w:proofErr w:type="spellStart"/>
      <w:r>
        <w:rPr>
          <w:i/>
          <w:iCs/>
          <w:sz w:val="19"/>
          <w:szCs w:val="19"/>
        </w:rPr>
        <w:t>ECOSit</w:t>
      </w:r>
      <w:proofErr w:type="spellEnd"/>
      <w:r>
        <w:rPr>
          <w:i/>
          <w:iCs/>
          <w:sz w:val="19"/>
          <w:szCs w:val="19"/>
        </w:rPr>
        <w:t xml:space="preserve"> = δ₀ + δ₁·</w:t>
      </w:r>
      <w:proofErr w:type="spellStart"/>
      <w:r>
        <w:rPr>
          <w:i/>
          <w:iCs/>
          <w:sz w:val="19"/>
          <w:szCs w:val="19"/>
        </w:rPr>
        <w:t>DIGINTit</w:t>
      </w:r>
      <w:proofErr w:type="spellEnd"/>
      <w:r>
        <w:rPr>
          <w:i/>
          <w:iCs/>
          <w:sz w:val="19"/>
          <w:szCs w:val="19"/>
        </w:rPr>
        <w:t xml:space="preserve"> + δ₂·AUTO4it + δ₃·</w:t>
      </w:r>
      <w:proofErr w:type="spellStart"/>
      <w:r>
        <w:rPr>
          <w:i/>
          <w:iCs/>
          <w:sz w:val="19"/>
          <w:szCs w:val="19"/>
        </w:rPr>
        <w:t>SUSTOPit</w:t>
      </w:r>
      <w:proofErr w:type="spellEnd"/>
      <w:r>
        <w:rPr>
          <w:i/>
          <w:iCs/>
          <w:sz w:val="19"/>
          <w:szCs w:val="19"/>
        </w:rPr>
        <w:t xml:space="preserve"> + δ₄·</w:t>
      </w:r>
      <w:proofErr w:type="spellStart"/>
      <w:r>
        <w:rPr>
          <w:i/>
          <w:iCs/>
          <w:sz w:val="19"/>
          <w:szCs w:val="19"/>
        </w:rPr>
        <w:t>ABSCAPit</w:t>
      </w:r>
      <w:proofErr w:type="spellEnd"/>
      <w:r>
        <w:rPr>
          <w:i/>
          <w:iCs/>
          <w:sz w:val="19"/>
          <w:szCs w:val="19"/>
        </w:rPr>
        <w:t xml:space="preserve"> + δ₅·</w:t>
      </w:r>
      <w:proofErr w:type="spellStart"/>
      <w:r>
        <w:rPr>
          <w:i/>
          <w:iCs/>
          <w:sz w:val="19"/>
          <w:szCs w:val="19"/>
        </w:rPr>
        <w:t>DoseINVit</w:t>
      </w:r>
      <w:proofErr w:type="spellEnd"/>
      <w:r>
        <w:rPr>
          <w:i/>
          <w:iCs/>
          <w:sz w:val="19"/>
          <w:szCs w:val="19"/>
        </w:rPr>
        <w:t xml:space="preserve"> + δ₆·</w:t>
      </w:r>
      <w:proofErr w:type="spellStart"/>
      <w:r>
        <w:rPr>
          <w:i/>
          <w:iCs/>
          <w:sz w:val="19"/>
          <w:szCs w:val="19"/>
        </w:rPr>
        <w:t>DoseDEVit</w:t>
      </w:r>
      <w:proofErr w:type="spellEnd"/>
      <w:r>
        <w:rPr>
          <w:i/>
          <w:iCs/>
          <w:sz w:val="19"/>
          <w:szCs w:val="19"/>
        </w:rPr>
        <w:t xml:space="preserve"> + δ₇·</w:t>
      </w:r>
      <w:proofErr w:type="spellStart"/>
      <w:r>
        <w:rPr>
          <w:i/>
          <w:iCs/>
          <w:sz w:val="19"/>
          <w:szCs w:val="19"/>
        </w:rPr>
        <w:t>DoseABSit</w:t>
      </w:r>
      <w:proofErr w:type="spellEnd"/>
      <w:r>
        <w:rPr>
          <w:i/>
          <w:iCs/>
          <w:sz w:val="19"/>
          <w:szCs w:val="19"/>
        </w:rPr>
        <w:t xml:space="preserve"> + δ₈·</w:t>
      </w:r>
      <w:proofErr w:type="spellStart"/>
      <w:r>
        <w:rPr>
          <w:i/>
          <w:iCs/>
          <w:sz w:val="19"/>
          <w:szCs w:val="19"/>
        </w:rPr>
        <w:t>Xit</w:t>
      </w:r>
      <w:proofErr w:type="spellEnd"/>
      <w:r>
        <w:rPr>
          <w:i/>
          <w:iCs/>
          <w:sz w:val="19"/>
          <w:szCs w:val="19"/>
        </w:rPr>
        <w:t xml:space="preserve"> + </w:t>
      </w:r>
      <w:proofErr w:type="spellStart"/>
      <w:r>
        <w:rPr>
          <w:i/>
          <w:iCs/>
          <w:sz w:val="19"/>
          <w:szCs w:val="19"/>
        </w:rPr>
        <w:t>τt</w:t>
      </w:r>
      <w:proofErr w:type="spellEnd"/>
      <w:r>
        <w:rPr>
          <w:i/>
          <w:iCs/>
          <w:sz w:val="19"/>
          <w:szCs w:val="19"/>
        </w:rPr>
        <w:t xml:space="preserve"> + </w:t>
      </w:r>
      <w:proofErr w:type="spellStart"/>
      <w:r>
        <w:rPr>
          <w:i/>
          <w:iCs/>
          <w:sz w:val="19"/>
          <w:szCs w:val="19"/>
        </w:rPr>
        <w:t>eit</w:t>
      </w:r>
      <w:proofErr w:type="spellEnd"/>
    </w:p>
    <w:p w14:paraId="43D26C63" w14:textId="77777777" w:rsidR="00CF651D" w:rsidRDefault="001A366B">
      <w:pPr>
        <w:spacing w:after="160"/>
      </w:pPr>
      <w:r>
        <w:t>El coeficiente δ₄ (</w:t>
      </w:r>
      <w:proofErr w:type="spellStart"/>
      <w:r>
        <w:t>ABSCAPit</w:t>
      </w:r>
      <w:proofErr w:type="spellEnd"/>
      <w:r>
        <w:t>) mide el efecto directo de la capacidad de absorción sobre el ecosistema, una vez controlado por las mejoras en digitalización, automatización y sostenibilidad. Los coeficientes δ₁, δ₂ y δ₃ miden los efectos de esas transformaciones intermedias sobre el resultado final.</w:t>
      </w:r>
    </w:p>
    <w:sectPr w:rsidR="00CF651D">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DC2B79"/>
    <w:multiLevelType w:val="hybridMultilevel"/>
    <w:tmpl w:val="2CC4E814"/>
    <w:lvl w:ilvl="0" w:tplc="F56235F4">
      <w:start w:val="1"/>
      <w:numFmt w:val="bullet"/>
      <w:lvlText w:val="●"/>
      <w:lvlJc w:val="left"/>
      <w:pPr>
        <w:ind w:left="720" w:hanging="360"/>
      </w:pPr>
    </w:lvl>
    <w:lvl w:ilvl="1" w:tplc="2B6AF610">
      <w:start w:val="1"/>
      <w:numFmt w:val="bullet"/>
      <w:lvlText w:val="○"/>
      <w:lvlJc w:val="left"/>
      <w:pPr>
        <w:ind w:left="1440" w:hanging="360"/>
      </w:pPr>
    </w:lvl>
    <w:lvl w:ilvl="2" w:tplc="5EA8F1D8">
      <w:start w:val="1"/>
      <w:numFmt w:val="bullet"/>
      <w:lvlText w:val="■"/>
      <w:lvlJc w:val="left"/>
      <w:pPr>
        <w:ind w:left="2160" w:hanging="360"/>
      </w:pPr>
    </w:lvl>
    <w:lvl w:ilvl="3" w:tplc="85244128">
      <w:start w:val="1"/>
      <w:numFmt w:val="bullet"/>
      <w:lvlText w:val="●"/>
      <w:lvlJc w:val="left"/>
      <w:pPr>
        <w:ind w:left="2880" w:hanging="360"/>
      </w:pPr>
    </w:lvl>
    <w:lvl w:ilvl="4" w:tplc="0C64BF86">
      <w:start w:val="1"/>
      <w:numFmt w:val="bullet"/>
      <w:lvlText w:val="○"/>
      <w:lvlJc w:val="left"/>
      <w:pPr>
        <w:ind w:left="3600" w:hanging="360"/>
      </w:pPr>
    </w:lvl>
    <w:lvl w:ilvl="5" w:tplc="F48E9DAA">
      <w:start w:val="1"/>
      <w:numFmt w:val="bullet"/>
      <w:lvlText w:val="■"/>
      <w:lvlJc w:val="left"/>
      <w:pPr>
        <w:ind w:left="4320" w:hanging="360"/>
      </w:pPr>
    </w:lvl>
    <w:lvl w:ilvl="6" w:tplc="24D204BC">
      <w:start w:val="1"/>
      <w:numFmt w:val="bullet"/>
      <w:lvlText w:val="●"/>
      <w:lvlJc w:val="left"/>
      <w:pPr>
        <w:ind w:left="5040" w:hanging="360"/>
      </w:pPr>
    </w:lvl>
    <w:lvl w:ilvl="7" w:tplc="03C017DE">
      <w:start w:val="1"/>
      <w:numFmt w:val="bullet"/>
      <w:lvlText w:val="●"/>
      <w:lvlJc w:val="left"/>
      <w:pPr>
        <w:ind w:left="5760" w:hanging="360"/>
      </w:pPr>
    </w:lvl>
    <w:lvl w:ilvl="8" w:tplc="16BED586">
      <w:start w:val="1"/>
      <w:numFmt w:val="bullet"/>
      <w:lvlText w:val="●"/>
      <w:lvlJc w:val="left"/>
      <w:pPr>
        <w:ind w:left="6480" w:hanging="360"/>
      </w:pPr>
    </w:lvl>
  </w:abstractNum>
  <w:num w:numId="1" w16cid:durableId="19379819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51D"/>
    <w:rsid w:val="009775F1"/>
    <w:rsid w:val="00CD6110"/>
    <w:rsid w:val="00CF651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E538E"/>
  <w15:docId w15:val="{4D55ECF7-AECF-4D40-BE91-200056506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945</Words>
  <Characters>5202</Characters>
  <Application>Microsoft Office Word</Application>
  <DocSecurity>0</DocSecurity>
  <Lines>43</Lines>
  <Paragraphs>12</Paragraphs>
  <ScaleCrop>false</ScaleCrop>
  <Company/>
  <LinksUpToDate>false</LinksUpToDate>
  <CharactersWithSpaces>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Eduardo Gutierrez</cp:lastModifiedBy>
  <cp:revision>2</cp:revision>
  <dcterms:created xsi:type="dcterms:W3CDTF">2026-04-17T09:12:00Z</dcterms:created>
  <dcterms:modified xsi:type="dcterms:W3CDTF">2026-04-17T09:12:00Z</dcterms:modified>
</cp:coreProperties>
</file>