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6359A" w14:textId="499577F7" w:rsidR="00CE5AB4" w:rsidRDefault="00D73452" w:rsidP="00D73452">
      <w:pPr>
        <w:pStyle w:val="Heading2"/>
        <w:rPr>
          <w:lang w:val="el-GR"/>
        </w:rPr>
      </w:pPr>
      <w:r>
        <w:rPr>
          <w:lang w:val="el-GR"/>
        </w:rPr>
        <w:t>Άσκηση Μοντελοποίησης 5</w:t>
      </w:r>
    </w:p>
    <w:p w14:paraId="4B5A69AD" w14:textId="77777777" w:rsidR="00D73452" w:rsidRDefault="00D73452" w:rsidP="00D73452">
      <w:pPr>
        <w:rPr>
          <w:lang w:val="el-GR"/>
        </w:rPr>
      </w:pPr>
    </w:p>
    <w:p w14:paraId="7AE04812" w14:textId="55D8928E" w:rsidR="00D73452" w:rsidRPr="00A95391" w:rsidRDefault="00D73452" w:rsidP="00D73452">
      <w:pPr>
        <w:rPr>
          <w:sz w:val="22"/>
          <w:szCs w:val="22"/>
          <w:lang w:val="el-GR"/>
        </w:rPr>
      </w:pPr>
      <w:r>
        <w:rPr>
          <w:sz w:val="22"/>
          <w:szCs w:val="22"/>
          <w:lang w:val="el-GR"/>
        </w:rPr>
        <w:t>Για την άσκηση αυτή επιλέχθηκε να προσομοιωθεί το «</w:t>
      </w:r>
      <w:r>
        <w:rPr>
          <w:sz w:val="22"/>
          <w:szCs w:val="22"/>
        </w:rPr>
        <w:t>Conway</w:t>
      </w:r>
      <w:r w:rsidRPr="00D73452">
        <w:rPr>
          <w:sz w:val="22"/>
          <w:szCs w:val="22"/>
          <w:lang w:val="el-GR"/>
        </w:rPr>
        <w:t>’</w:t>
      </w:r>
      <w:r>
        <w:rPr>
          <w:sz w:val="22"/>
          <w:szCs w:val="22"/>
        </w:rPr>
        <w:t>s</w:t>
      </w:r>
      <w:r w:rsidRPr="00D73452">
        <w:rPr>
          <w:sz w:val="22"/>
          <w:szCs w:val="22"/>
          <w:lang w:val="el-GR"/>
        </w:rPr>
        <w:t xml:space="preserve"> </w:t>
      </w:r>
      <w:r>
        <w:rPr>
          <w:sz w:val="22"/>
          <w:szCs w:val="22"/>
        </w:rPr>
        <w:t>Game</w:t>
      </w:r>
      <w:r w:rsidRPr="00D73452">
        <w:rPr>
          <w:sz w:val="22"/>
          <w:szCs w:val="22"/>
          <w:lang w:val="el-GR"/>
        </w:rPr>
        <w:t xml:space="preserve"> </w:t>
      </w:r>
      <w:r>
        <w:rPr>
          <w:sz w:val="22"/>
          <w:szCs w:val="22"/>
        </w:rPr>
        <w:t>of</w:t>
      </w:r>
      <w:r w:rsidRPr="00D73452">
        <w:rPr>
          <w:sz w:val="22"/>
          <w:szCs w:val="22"/>
          <w:lang w:val="el-GR"/>
        </w:rPr>
        <w:t xml:space="preserve"> </w:t>
      </w:r>
      <w:r>
        <w:rPr>
          <w:sz w:val="22"/>
          <w:szCs w:val="22"/>
        </w:rPr>
        <w:t>Life</w:t>
      </w:r>
      <w:r>
        <w:rPr>
          <w:sz w:val="22"/>
          <w:szCs w:val="22"/>
          <w:lang w:val="el-GR"/>
        </w:rPr>
        <w:t>»</w:t>
      </w:r>
      <w:r w:rsidRPr="00D73452">
        <w:rPr>
          <w:sz w:val="22"/>
          <w:szCs w:val="22"/>
          <w:lang w:val="el-GR"/>
        </w:rPr>
        <w:t xml:space="preserve">. </w:t>
      </w:r>
      <w:r>
        <w:rPr>
          <w:sz w:val="22"/>
          <w:szCs w:val="22"/>
          <w:lang w:val="el-GR"/>
        </w:rPr>
        <w:t xml:space="preserve"> Οι κανόνες που ακολουθεί το κυψελωτό αυτόματο, όπως και έμπνευση για την εμφάνισή του αντλήθηκαν από το βίντεο</w:t>
      </w:r>
      <w:r w:rsidRPr="00D73452">
        <w:rPr>
          <w:sz w:val="22"/>
          <w:szCs w:val="22"/>
          <w:lang w:val="el-GR"/>
        </w:rPr>
        <w:t xml:space="preserve">: </w:t>
      </w:r>
      <w:hyperlink r:id="rId5" w:history="1">
        <w:r w:rsidRPr="003D3557">
          <w:rPr>
            <w:rStyle w:val="Hyperlink"/>
            <w:sz w:val="22"/>
            <w:szCs w:val="22"/>
            <w:lang w:val="el-GR"/>
          </w:rPr>
          <w:t>https://www.youtube.com/watch?v=6avJHaC3C2U&amp;t=334s</w:t>
        </w:r>
      </w:hyperlink>
      <w:r w:rsidRPr="00D73452">
        <w:rPr>
          <w:sz w:val="22"/>
          <w:szCs w:val="22"/>
          <w:lang w:val="el-GR"/>
        </w:rPr>
        <w:t xml:space="preserve"> (4:50) . </w:t>
      </w:r>
      <w:r w:rsidR="00A95391">
        <w:rPr>
          <w:sz w:val="22"/>
          <w:szCs w:val="22"/>
          <w:lang w:val="el-GR"/>
        </w:rPr>
        <w:t>Οι κανόνες που διέπουν τη λειτουργία των κελιών είναι οι παρακάτω.</w:t>
      </w:r>
    </w:p>
    <w:p w14:paraId="179A9AA8" w14:textId="42CCACF8" w:rsidR="00A95391" w:rsidRPr="00A95391" w:rsidRDefault="00A95391" w:rsidP="00D73452">
      <w:pPr>
        <w:rPr>
          <w:sz w:val="22"/>
          <w:szCs w:val="22"/>
        </w:rPr>
      </w:pPr>
      <w:r>
        <w:rPr>
          <w:sz w:val="22"/>
          <w:szCs w:val="22"/>
          <w:lang w:val="el-GR"/>
        </w:rPr>
        <w:t>Για κάθε κελί</w:t>
      </w:r>
      <w:r>
        <w:rPr>
          <w:sz w:val="22"/>
          <w:szCs w:val="22"/>
        </w:rPr>
        <w:t>:</w:t>
      </w:r>
    </w:p>
    <w:p w14:paraId="21984F9A" w14:textId="707B3337" w:rsidR="00A95391" w:rsidRDefault="00A95391" w:rsidP="00A95391">
      <w:pPr>
        <w:pStyle w:val="ListParagraph"/>
        <w:numPr>
          <w:ilvl w:val="0"/>
          <w:numId w:val="1"/>
        </w:numPr>
        <w:rPr>
          <w:sz w:val="22"/>
          <w:szCs w:val="22"/>
          <w:lang w:val="el-GR"/>
        </w:rPr>
      </w:pPr>
      <w:r>
        <w:rPr>
          <w:sz w:val="22"/>
          <w:szCs w:val="22"/>
          <w:lang w:val="el-GR"/>
        </w:rPr>
        <w:t>Αν έχει 0 ή 1 γείτονα, πεθαίνει.</w:t>
      </w:r>
    </w:p>
    <w:p w14:paraId="4E7B06A8" w14:textId="7268FC20" w:rsidR="00A95391" w:rsidRDefault="00A95391" w:rsidP="00A95391">
      <w:pPr>
        <w:pStyle w:val="ListParagraph"/>
        <w:numPr>
          <w:ilvl w:val="0"/>
          <w:numId w:val="1"/>
        </w:numPr>
        <w:rPr>
          <w:sz w:val="22"/>
          <w:szCs w:val="22"/>
          <w:lang w:val="el-GR"/>
        </w:rPr>
      </w:pPr>
      <w:r>
        <w:rPr>
          <w:sz w:val="22"/>
          <w:szCs w:val="22"/>
          <w:lang w:val="el-GR"/>
        </w:rPr>
        <w:t xml:space="preserve">Αν έχει 2 ή </w:t>
      </w:r>
      <w:r w:rsidR="00CF3FEF">
        <w:rPr>
          <w:sz w:val="22"/>
          <w:szCs w:val="22"/>
          <w:lang w:val="el-GR"/>
        </w:rPr>
        <w:t>3</w:t>
      </w:r>
      <w:r>
        <w:rPr>
          <w:sz w:val="22"/>
          <w:szCs w:val="22"/>
          <w:lang w:val="el-GR"/>
        </w:rPr>
        <w:t xml:space="preserve"> γείτονες, επιβιώνει.</w:t>
      </w:r>
    </w:p>
    <w:p w14:paraId="481D2E6C" w14:textId="7096E447" w:rsidR="00A95391" w:rsidRDefault="00A95391" w:rsidP="00A95391">
      <w:pPr>
        <w:pStyle w:val="ListParagraph"/>
        <w:numPr>
          <w:ilvl w:val="0"/>
          <w:numId w:val="1"/>
        </w:numPr>
        <w:rPr>
          <w:sz w:val="22"/>
          <w:szCs w:val="22"/>
          <w:lang w:val="el-GR"/>
        </w:rPr>
      </w:pPr>
      <w:r>
        <w:rPr>
          <w:sz w:val="22"/>
          <w:szCs w:val="22"/>
          <w:lang w:val="el-GR"/>
        </w:rPr>
        <w:t>Αν έχει τουλάχιστον 4</w:t>
      </w:r>
      <w:r w:rsidR="008D2414">
        <w:rPr>
          <w:sz w:val="22"/>
          <w:szCs w:val="22"/>
          <w:lang w:val="el-GR"/>
        </w:rPr>
        <w:t xml:space="preserve"> γείτονες</w:t>
      </w:r>
      <w:r>
        <w:rPr>
          <w:sz w:val="22"/>
          <w:szCs w:val="22"/>
          <w:lang w:val="el-GR"/>
        </w:rPr>
        <w:t>, πεθαίνει.</w:t>
      </w:r>
    </w:p>
    <w:p w14:paraId="440AE5C7" w14:textId="67C068B5" w:rsidR="00A95391" w:rsidRDefault="00A95391" w:rsidP="00A95391">
      <w:pPr>
        <w:pStyle w:val="ListParagraph"/>
        <w:numPr>
          <w:ilvl w:val="0"/>
          <w:numId w:val="1"/>
        </w:numPr>
        <w:rPr>
          <w:sz w:val="22"/>
          <w:szCs w:val="22"/>
          <w:lang w:val="el-GR"/>
        </w:rPr>
      </w:pPr>
      <w:r>
        <w:rPr>
          <w:sz w:val="22"/>
          <w:szCs w:val="22"/>
          <w:lang w:val="el-GR"/>
        </w:rPr>
        <w:t>Αν είναι νεκρό</w:t>
      </w:r>
      <w:r w:rsidR="008D2414">
        <w:rPr>
          <w:sz w:val="22"/>
          <w:szCs w:val="22"/>
          <w:lang w:val="el-GR"/>
        </w:rPr>
        <w:t>,</w:t>
      </w:r>
      <w:r>
        <w:rPr>
          <w:sz w:val="22"/>
          <w:szCs w:val="22"/>
          <w:lang w:val="el-GR"/>
        </w:rPr>
        <w:t xml:space="preserve"> αλλά έχει ακριβώς </w:t>
      </w:r>
      <w:r w:rsidR="00CF3FEF">
        <w:rPr>
          <w:sz w:val="22"/>
          <w:szCs w:val="22"/>
          <w:lang w:val="el-GR"/>
        </w:rPr>
        <w:t>3</w:t>
      </w:r>
      <w:r>
        <w:rPr>
          <w:sz w:val="22"/>
          <w:szCs w:val="22"/>
          <w:lang w:val="el-GR"/>
        </w:rPr>
        <w:t xml:space="preserve"> γείτονες, ανασταίνεται.</w:t>
      </w:r>
    </w:p>
    <w:p w14:paraId="0F763D36" w14:textId="7A55FFB1" w:rsidR="00D80D04" w:rsidRDefault="00D80D04" w:rsidP="00D80D04">
      <w:pPr>
        <w:rPr>
          <w:sz w:val="22"/>
          <w:szCs w:val="22"/>
          <w:lang w:val="el-GR"/>
        </w:rPr>
      </w:pPr>
      <w:r>
        <w:rPr>
          <w:sz w:val="22"/>
          <w:szCs w:val="22"/>
          <w:lang w:val="el-GR"/>
        </w:rPr>
        <w:t xml:space="preserve">Τα κελιά μοντελοποιούνται ως </w:t>
      </w:r>
      <w:r>
        <w:rPr>
          <w:sz w:val="22"/>
          <w:szCs w:val="22"/>
        </w:rPr>
        <w:t>patches</w:t>
      </w:r>
      <w:r>
        <w:rPr>
          <w:sz w:val="22"/>
          <w:szCs w:val="22"/>
          <w:lang w:val="el-GR"/>
        </w:rPr>
        <w:t>, όπου τα ζωντανά είναι πράσινα και τα νεκρά μαύρα. Κάθε κελί υπολογίζει την επόμενη κατάστασή του βάσει των τεσσάρων παραπάνω κανόνων και στην επόμενη επανάληψη ενημερώνει την κατάστασή του. Ακολουθεί στιγμιότυπο του περιβάλλοντος προσομοίωσης.</w:t>
      </w:r>
    </w:p>
    <w:p w14:paraId="23AEFA06" w14:textId="2FF9D896" w:rsidR="00D80D04" w:rsidRDefault="00D80D04" w:rsidP="00D80D04">
      <w:pPr>
        <w:rPr>
          <w:sz w:val="22"/>
          <w:szCs w:val="22"/>
          <w:lang w:val="el-GR"/>
        </w:rPr>
      </w:pPr>
      <w:r>
        <w:rPr>
          <w:noProof/>
          <w:sz w:val="22"/>
          <w:szCs w:val="22"/>
          <w:lang w:val="el-GR"/>
        </w:rPr>
        <w:drawing>
          <wp:inline distT="0" distB="0" distL="0" distR="0" wp14:anchorId="1EF6D267" wp14:editId="1A8BAC96">
            <wp:extent cx="5731510" cy="3223895"/>
            <wp:effectExtent l="0" t="0" r="2540" b="0"/>
            <wp:docPr id="14386721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72141"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4227AF6" w14:textId="31F0C139" w:rsidR="00D80D04" w:rsidRDefault="00D80D04" w:rsidP="00D80D04">
      <w:pPr>
        <w:rPr>
          <w:sz w:val="22"/>
          <w:szCs w:val="22"/>
          <w:lang w:val="el-GR"/>
        </w:rPr>
      </w:pPr>
      <w:r>
        <w:rPr>
          <w:sz w:val="22"/>
          <w:szCs w:val="22"/>
          <w:lang w:val="el-GR"/>
        </w:rPr>
        <w:t>Ο χρήστης μπορεί να επιλέξει αρχική πυκνότητα, αρχικοποιώντας το πλέγμα τυχαία ή να «ζωγραφίσει» πάνω στο πλέγμα τα κελιά που θέλει να είναι στην αρχή ζωντανά.</w:t>
      </w:r>
    </w:p>
    <w:p w14:paraId="0F8C08D5" w14:textId="17E070CA" w:rsidR="00D80D04" w:rsidRDefault="00D80D04" w:rsidP="00D80D04">
      <w:pPr>
        <w:rPr>
          <w:sz w:val="22"/>
          <w:szCs w:val="22"/>
          <w:lang w:val="el-GR"/>
        </w:rPr>
      </w:pPr>
      <w:r>
        <w:rPr>
          <w:sz w:val="22"/>
          <w:szCs w:val="22"/>
          <w:lang w:val="el-GR"/>
        </w:rPr>
        <w:t>Αν επιλεγεί πολύ υψηλή πυκνότητα, λόγω του τρίτου κανόνα, τα κελιά πεθαίνουν γρήγορα. Αυτό φαίνεται και παρακάτω.</w:t>
      </w:r>
    </w:p>
    <w:p w14:paraId="5C45744F" w14:textId="63CCD3A3" w:rsidR="00D80D04" w:rsidRPr="00D80D04" w:rsidRDefault="00D80D04" w:rsidP="00D80D04">
      <w:pPr>
        <w:rPr>
          <w:sz w:val="22"/>
          <w:szCs w:val="22"/>
          <w:lang w:val="el-GR"/>
        </w:rPr>
      </w:pPr>
      <w:r>
        <w:rPr>
          <w:noProof/>
          <w:sz w:val="22"/>
          <w:szCs w:val="22"/>
          <w:lang w:val="el-GR"/>
        </w:rPr>
        <w:lastRenderedPageBreak/>
        <w:drawing>
          <wp:inline distT="0" distB="0" distL="0" distR="0" wp14:anchorId="43E003A2" wp14:editId="63A70C31">
            <wp:extent cx="5731510" cy="3223895"/>
            <wp:effectExtent l="0" t="0" r="2540" b="0"/>
            <wp:docPr id="43005240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52406"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43F2DEF" w14:textId="77777777" w:rsidR="00D80D04" w:rsidRDefault="00D80D04" w:rsidP="00D80D04">
      <w:pPr>
        <w:jc w:val="center"/>
        <w:rPr>
          <w:sz w:val="20"/>
          <w:szCs w:val="20"/>
        </w:rPr>
      </w:pPr>
      <w:r>
        <w:rPr>
          <w:sz w:val="20"/>
          <w:szCs w:val="20"/>
        </w:rPr>
        <w:t>Initial overcrowding</w:t>
      </w:r>
    </w:p>
    <w:p w14:paraId="7387E1CE" w14:textId="5BB2C512" w:rsidR="00D73452" w:rsidRDefault="00D80D04" w:rsidP="00D80D04">
      <w:pPr>
        <w:jc w:val="center"/>
        <w:rPr>
          <w:sz w:val="20"/>
          <w:szCs w:val="20"/>
        </w:rPr>
      </w:pPr>
      <w:r>
        <w:rPr>
          <w:noProof/>
          <w:sz w:val="20"/>
          <w:szCs w:val="20"/>
        </w:rPr>
        <w:drawing>
          <wp:inline distT="0" distB="0" distL="0" distR="0" wp14:anchorId="38E774B4" wp14:editId="3BA9296D">
            <wp:extent cx="5731510" cy="3223895"/>
            <wp:effectExtent l="0" t="0" r="2540" b="0"/>
            <wp:docPr id="170154606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6060" name="Picture 3"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73BA4F2" w14:textId="39FAFB77" w:rsidR="00D80D04" w:rsidRDefault="00D80D04" w:rsidP="00D80D04">
      <w:pPr>
        <w:jc w:val="center"/>
        <w:rPr>
          <w:sz w:val="20"/>
          <w:szCs w:val="20"/>
        </w:rPr>
      </w:pPr>
      <w:r>
        <w:rPr>
          <w:sz w:val="20"/>
          <w:szCs w:val="20"/>
        </w:rPr>
        <w:t>All the cells die quickly</w:t>
      </w:r>
    </w:p>
    <w:p w14:paraId="17E97D18" w14:textId="77777777" w:rsidR="00D80D04" w:rsidRDefault="00D80D04" w:rsidP="00D80D04">
      <w:pPr>
        <w:jc w:val="center"/>
        <w:rPr>
          <w:sz w:val="20"/>
          <w:szCs w:val="20"/>
        </w:rPr>
      </w:pPr>
    </w:p>
    <w:p w14:paraId="49C0E459" w14:textId="68EBEAB5" w:rsidR="00D80D04" w:rsidRDefault="00D80D04" w:rsidP="00D80D04">
      <w:pPr>
        <w:rPr>
          <w:sz w:val="22"/>
          <w:szCs w:val="22"/>
          <w:lang w:val="el-GR"/>
        </w:rPr>
      </w:pPr>
      <w:r>
        <w:rPr>
          <w:sz w:val="22"/>
          <w:szCs w:val="22"/>
          <w:lang w:val="el-GR"/>
        </w:rPr>
        <w:t xml:space="preserve">Αν από την άλλη επιλεγεί χαμηλή πυκνότητα, δημιουργούνται </w:t>
      </w:r>
      <w:r>
        <w:rPr>
          <w:sz w:val="22"/>
          <w:szCs w:val="22"/>
        </w:rPr>
        <w:t>clusters</w:t>
      </w:r>
      <w:r w:rsidRPr="00D80D04">
        <w:rPr>
          <w:sz w:val="22"/>
          <w:szCs w:val="22"/>
          <w:lang w:val="el-GR"/>
        </w:rPr>
        <w:t xml:space="preserve"> </w:t>
      </w:r>
      <w:r>
        <w:rPr>
          <w:sz w:val="22"/>
          <w:szCs w:val="22"/>
          <w:lang w:val="el-GR"/>
        </w:rPr>
        <w:t>που είτε είναι σταθερά, είτε παρουσιάζουν περιοδική συμπεριφορά, εκτελώντας κάποιου είδους ταλάντωση.</w:t>
      </w:r>
    </w:p>
    <w:p w14:paraId="0C117715" w14:textId="77777777" w:rsidR="00D80D04" w:rsidRDefault="00D80D04" w:rsidP="00D80D04">
      <w:pPr>
        <w:rPr>
          <w:sz w:val="22"/>
          <w:szCs w:val="22"/>
          <w:lang w:val="el-GR"/>
        </w:rPr>
      </w:pPr>
    </w:p>
    <w:p w14:paraId="71BC9FED" w14:textId="1C90B3AA" w:rsidR="00D80D04" w:rsidRPr="00D80D04" w:rsidRDefault="00D80D04" w:rsidP="00D80D04">
      <w:pPr>
        <w:rPr>
          <w:sz w:val="22"/>
          <w:szCs w:val="22"/>
          <w:lang w:val="el-GR"/>
        </w:rPr>
      </w:pPr>
      <w:r>
        <w:rPr>
          <w:noProof/>
          <w:sz w:val="22"/>
          <w:szCs w:val="22"/>
          <w:lang w:val="el-GR"/>
        </w:rPr>
        <w:lastRenderedPageBreak/>
        <w:drawing>
          <wp:inline distT="0" distB="0" distL="0" distR="0" wp14:anchorId="76493B46" wp14:editId="74CEC6AF">
            <wp:extent cx="5731510" cy="3223895"/>
            <wp:effectExtent l="0" t="0" r="2540" b="0"/>
            <wp:docPr id="99908413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84138"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DC8947" w14:textId="3858A5DD" w:rsidR="00D73452" w:rsidRPr="00EF5EA3" w:rsidRDefault="00EF5EA3" w:rsidP="00EF5EA3">
      <w:pPr>
        <w:jc w:val="center"/>
        <w:rPr>
          <w:sz w:val="20"/>
          <w:szCs w:val="20"/>
        </w:rPr>
      </w:pPr>
      <w:r>
        <w:rPr>
          <w:sz w:val="20"/>
          <w:szCs w:val="20"/>
        </w:rPr>
        <w:t xml:space="preserve">The grid converged to this state with medium </w:t>
      </w:r>
      <w:r w:rsidR="00C05E66">
        <w:rPr>
          <w:sz w:val="20"/>
          <w:szCs w:val="20"/>
        </w:rPr>
        <w:t xml:space="preserve">initial </w:t>
      </w:r>
      <w:r>
        <w:rPr>
          <w:sz w:val="20"/>
          <w:szCs w:val="20"/>
        </w:rPr>
        <w:t>density.</w:t>
      </w:r>
    </w:p>
    <w:sectPr w:rsidR="00D73452" w:rsidRPr="00EF5EA3" w:rsidSect="00406B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55665A"/>
    <w:multiLevelType w:val="hybridMultilevel"/>
    <w:tmpl w:val="C9541C02"/>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75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53"/>
    <w:rsid w:val="00384A85"/>
    <w:rsid w:val="00406BA8"/>
    <w:rsid w:val="00730E07"/>
    <w:rsid w:val="008D2414"/>
    <w:rsid w:val="00A95391"/>
    <w:rsid w:val="00C05E66"/>
    <w:rsid w:val="00CE5AB4"/>
    <w:rsid w:val="00CF3FEF"/>
    <w:rsid w:val="00D73452"/>
    <w:rsid w:val="00D80D04"/>
    <w:rsid w:val="00E13553"/>
    <w:rsid w:val="00E75D22"/>
    <w:rsid w:val="00EF5EA3"/>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0B2"/>
  <w15:chartTrackingRefBased/>
  <w15:docId w15:val="{5A4FEC32-4A8C-4E1C-85CB-64C38C0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5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135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5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5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5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5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135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35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35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35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3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553"/>
    <w:rPr>
      <w:rFonts w:eastAsiaTheme="majorEastAsia" w:cstheme="majorBidi"/>
      <w:color w:val="272727" w:themeColor="text1" w:themeTint="D8"/>
    </w:rPr>
  </w:style>
  <w:style w:type="paragraph" w:styleId="Title">
    <w:name w:val="Title"/>
    <w:basedOn w:val="Normal"/>
    <w:next w:val="Normal"/>
    <w:link w:val="TitleChar"/>
    <w:uiPriority w:val="10"/>
    <w:qFormat/>
    <w:rsid w:val="00E13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553"/>
    <w:pPr>
      <w:spacing w:before="160"/>
      <w:jc w:val="center"/>
    </w:pPr>
    <w:rPr>
      <w:i/>
      <w:iCs/>
      <w:color w:val="404040" w:themeColor="text1" w:themeTint="BF"/>
    </w:rPr>
  </w:style>
  <w:style w:type="character" w:customStyle="1" w:styleId="QuoteChar">
    <w:name w:val="Quote Char"/>
    <w:basedOn w:val="DefaultParagraphFont"/>
    <w:link w:val="Quote"/>
    <w:uiPriority w:val="29"/>
    <w:rsid w:val="00E13553"/>
    <w:rPr>
      <w:i/>
      <w:iCs/>
      <w:color w:val="404040" w:themeColor="text1" w:themeTint="BF"/>
    </w:rPr>
  </w:style>
  <w:style w:type="paragraph" w:styleId="ListParagraph">
    <w:name w:val="List Paragraph"/>
    <w:basedOn w:val="Normal"/>
    <w:uiPriority w:val="34"/>
    <w:qFormat/>
    <w:rsid w:val="00E13553"/>
    <w:pPr>
      <w:ind w:left="720"/>
      <w:contextualSpacing/>
    </w:pPr>
  </w:style>
  <w:style w:type="character" w:styleId="IntenseEmphasis">
    <w:name w:val="Intense Emphasis"/>
    <w:basedOn w:val="DefaultParagraphFont"/>
    <w:uiPriority w:val="21"/>
    <w:qFormat/>
    <w:rsid w:val="00E13553"/>
    <w:rPr>
      <w:i/>
      <w:iCs/>
      <w:color w:val="2F5496" w:themeColor="accent1" w:themeShade="BF"/>
    </w:rPr>
  </w:style>
  <w:style w:type="paragraph" w:styleId="IntenseQuote">
    <w:name w:val="Intense Quote"/>
    <w:basedOn w:val="Normal"/>
    <w:next w:val="Normal"/>
    <w:link w:val="IntenseQuoteChar"/>
    <w:uiPriority w:val="30"/>
    <w:qFormat/>
    <w:rsid w:val="00E135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553"/>
    <w:rPr>
      <w:i/>
      <w:iCs/>
      <w:color w:val="2F5496" w:themeColor="accent1" w:themeShade="BF"/>
    </w:rPr>
  </w:style>
  <w:style w:type="character" w:styleId="IntenseReference">
    <w:name w:val="Intense Reference"/>
    <w:basedOn w:val="DefaultParagraphFont"/>
    <w:uiPriority w:val="32"/>
    <w:qFormat/>
    <w:rsid w:val="00E13553"/>
    <w:rPr>
      <w:b/>
      <w:bCs/>
      <w:smallCaps/>
      <w:color w:val="2F5496" w:themeColor="accent1" w:themeShade="BF"/>
      <w:spacing w:val="5"/>
    </w:rPr>
  </w:style>
  <w:style w:type="character" w:styleId="Hyperlink">
    <w:name w:val="Hyperlink"/>
    <w:basedOn w:val="DefaultParagraphFont"/>
    <w:uiPriority w:val="99"/>
    <w:unhideWhenUsed/>
    <w:rsid w:val="00D73452"/>
    <w:rPr>
      <w:color w:val="0563C1" w:themeColor="hyperlink"/>
      <w:u w:val="single"/>
    </w:rPr>
  </w:style>
  <w:style w:type="character" w:styleId="UnresolvedMention">
    <w:name w:val="Unresolved Mention"/>
    <w:basedOn w:val="DefaultParagraphFont"/>
    <w:uiPriority w:val="99"/>
    <w:semiHidden/>
    <w:unhideWhenUsed/>
    <w:rsid w:val="00D73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6avJHaC3C2U&amp;t=334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ΑΝΑΣΤΑΣΟΠΟΥΛΟΣ ΚΩΝΣΤΑΝΤΙΝΟΣ</dc:creator>
  <cp:keywords/>
  <dc:description/>
  <cp:lastModifiedBy>ΑΝΑΣΤΑΣΟΠΟΥΛΟΣ ΚΩΝΣΤΑΝΤΙΝΟΣ</cp:lastModifiedBy>
  <cp:revision>6</cp:revision>
  <dcterms:created xsi:type="dcterms:W3CDTF">2025-06-27T16:24:00Z</dcterms:created>
  <dcterms:modified xsi:type="dcterms:W3CDTF">2025-06-27T17:01:00Z</dcterms:modified>
</cp:coreProperties>
</file>