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1016" w14:textId="77777777" w:rsidR="00103059" w:rsidRPr="00103059" w:rsidRDefault="00103059" w:rsidP="00103059">
      <w:r w:rsidRPr="00103059">
        <w:t>Is there modification or improvement you may want to add to the similarity degree algorithm?</w:t>
      </w:r>
    </w:p>
    <w:p w14:paraId="7EF122A3" w14:textId="1C3F7D9C" w:rsidR="00103059" w:rsidRPr="00103059" w:rsidRDefault="00103059" w:rsidP="00103059">
      <w:r w:rsidRPr="00103059">
        <mc:AlternateContent>
          <mc:Choice Requires="wps">
            <w:drawing>
              <wp:inline distT="0" distB="0" distL="0" distR="0" wp14:anchorId="6CA473C4" wp14:editId="07BDED26">
                <wp:extent cx="304800" cy="304800"/>
                <wp:effectExtent l="0" t="0" r="0" b="0"/>
                <wp:docPr id="1967906769" name="Rectangle 2" descr="profi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4F420" id="Rectangle 2" o:spid="_x0000_s1026" alt="profi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CAB0CB" w14:textId="77777777" w:rsidR="00103059" w:rsidRPr="00103059" w:rsidRDefault="00103059" w:rsidP="00103059">
      <w:pPr>
        <w:rPr>
          <w:b/>
          <w:bCs/>
        </w:rPr>
      </w:pPr>
      <w:r w:rsidRPr="00103059">
        <w:rPr>
          <w:b/>
          <w:bCs/>
        </w:rPr>
        <w:t>Qwen2.5-Max</w:t>
      </w:r>
      <w:r w:rsidRPr="00103059">
        <w:t>10:31 am</w:t>
      </w:r>
    </w:p>
    <w:p w14:paraId="11ED0CAD" w14:textId="77777777" w:rsidR="00103059" w:rsidRPr="00103059" w:rsidRDefault="00103059" w:rsidP="00103059">
      <w:r w:rsidRPr="00103059">
        <w:t>Yes, there are several modifications and improvements that can be made to the similarity degree algorithm to enhance its robustness, interpretability, and applicability to real-world datasets. Below, I outline potential enhancements, along with their rationale and benefits:</w:t>
      </w:r>
    </w:p>
    <w:p w14:paraId="4E0C13C7" w14:textId="77777777" w:rsidR="00103059" w:rsidRPr="00103059" w:rsidRDefault="00103059" w:rsidP="00103059">
      <w:r w:rsidRPr="00103059">
        <w:pict w14:anchorId="7BFA26ED">
          <v:rect id="_x0000_i1097" style="width:0;height:0" o:hralign="center" o:hrstd="t" o:hr="t" fillcolor="#a0a0a0" stroked="f"/>
        </w:pict>
      </w:r>
    </w:p>
    <w:p w14:paraId="405F8558" w14:textId="77777777" w:rsidR="00103059" w:rsidRPr="00103059" w:rsidRDefault="00103059" w:rsidP="00103059">
      <w:pPr>
        <w:rPr>
          <w:b/>
          <w:bCs/>
        </w:rPr>
      </w:pPr>
      <w:r w:rsidRPr="00103059">
        <w:rPr>
          <w:b/>
          <w:bCs/>
        </w:rPr>
        <w:t>1. Weighted Similarity Based on Feature Importance</w:t>
      </w:r>
    </w:p>
    <w:p w14:paraId="2B8B68D2" w14:textId="77777777" w:rsidR="00103059" w:rsidRPr="00103059" w:rsidRDefault="00103059" w:rsidP="00103059">
      <w:pPr>
        <w:numPr>
          <w:ilvl w:val="0"/>
          <w:numId w:val="1"/>
        </w:numPr>
      </w:pPr>
      <w:proofErr w:type="gramStart"/>
      <w:r w:rsidRPr="00103059">
        <w:t>Modification :</w:t>
      </w:r>
      <w:proofErr w:type="gramEnd"/>
      <w:r w:rsidRPr="00103059">
        <w:t xml:space="preserve"> Assign weights to each feature based on its importance in distinguishing between classes.</w:t>
      </w:r>
    </w:p>
    <w:p w14:paraId="1E4110B1" w14:textId="77777777" w:rsidR="00103059" w:rsidRPr="00103059" w:rsidRDefault="00103059" w:rsidP="00103059">
      <w:pPr>
        <w:numPr>
          <w:ilvl w:val="1"/>
          <w:numId w:val="1"/>
        </w:numPr>
      </w:pPr>
      <w:r w:rsidRPr="00103059">
        <w:t>Use domain knowledge or feature importance scores from a machine learning model (e.g., Random Forest, Gradient Boosting) to determine the relative contribution of each feature.</w:t>
      </w:r>
    </w:p>
    <w:p w14:paraId="412A05F5" w14:textId="77777777" w:rsidR="00103059" w:rsidRPr="00103059" w:rsidRDefault="00103059" w:rsidP="00103059">
      <w:pPr>
        <w:numPr>
          <w:ilvl w:val="1"/>
          <w:numId w:val="1"/>
        </w:numPr>
      </w:pPr>
      <w:r w:rsidRPr="00103059">
        <w:t xml:space="preserve">Modify the distance formula to incorporate </w:t>
      </w:r>
      <w:proofErr w:type="gramStart"/>
      <w:r w:rsidRPr="00103059">
        <w:t>weights:Weighted</w:t>
      </w:r>
      <w:proofErr w:type="gramEnd"/>
      <w:r w:rsidRPr="00103059">
        <w:t> </w:t>
      </w:r>
      <w:proofErr w:type="gramStart"/>
      <w:r w:rsidRPr="00103059">
        <w:t>Distance(</w:t>
      </w:r>
      <w:r w:rsidRPr="00103059">
        <w:rPr>
          <w:i/>
          <w:iCs/>
        </w:rPr>
        <w:t>Ci</w:t>
      </w:r>
      <w:r w:rsidRPr="00103059">
        <w:rPr>
          <w:rFonts w:ascii="Arial" w:hAnsi="Arial" w:cs="Arial"/>
        </w:rPr>
        <w:t>​</w:t>
      </w:r>
      <w:r w:rsidRPr="00103059">
        <w:t>,</w:t>
      </w:r>
      <w:r w:rsidRPr="00103059">
        <w:rPr>
          <w:i/>
          <w:iCs/>
        </w:rPr>
        <w:t>Cj</w:t>
      </w:r>
      <w:r w:rsidRPr="00103059">
        <w:rPr>
          <w:rFonts w:ascii="Arial" w:hAnsi="Arial" w:cs="Arial"/>
        </w:rPr>
        <w:t>​</w:t>
      </w:r>
      <w:proofErr w:type="gramEnd"/>
      <w:r w:rsidRPr="00103059">
        <w:t>)=</w:t>
      </w:r>
      <w:r w:rsidRPr="00103059">
        <w:rPr>
          <w:i/>
          <w:iCs/>
        </w:rPr>
        <w:t>k</w:t>
      </w:r>
      <w:r w:rsidRPr="00103059">
        <w:t>=1∑</w:t>
      </w:r>
      <w:r w:rsidRPr="00103059">
        <w:rPr>
          <w:i/>
          <w:iCs/>
        </w:rPr>
        <w:t>d</w:t>
      </w:r>
      <w:r w:rsidRPr="00103059">
        <w:rPr>
          <w:rFonts w:ascii="Arial" w:hAnsi="Arial" w:cs="Arial"/>
        </w:rPr>
        <w:t>​</w:t>
      </w:r>
      <w:r w:rsidRPr="00103059">
        <w:rPr>
          <w:i/>
          <w:iCs/>
        </w:rPr>
        <w:t>wk</w:t>
      </w:r>
      <w:r w:rsidRPr="00103059">
        <w:rPr>
          <w:rFonts w:ascii="Arial" w:hAnsi="Arial" w:cs="Arial"/>
        </w:rPr>
        <w:t>​</w:t>
      </w:r>
      <w:r w:rsidRPr="00103059">
        <w:rPr>
          <w:rFonts w:ascii="Cambria Math" w:hAnsi="Cambria Math" w:cs="Cambria Math"/>
        </w:rPr>
        <w:t>⋅</w:t>
      </w:r>
      <w:r w:rsidRPr="00103059">
        <w:t>(</w:t>
      </w:r>
      <w:r w:rsidRPr="00103059">
        <w:rPr>
          <w:i/>
          <w:iCs/>
        </w:rPr>
        <w:t>xk</w:t>
      </w:r>
      <w:r w:rsidRPr="00103059">
        <w:t>(</w:t>
      </w:r>
      <w:r w:rsidRPr="00103059">
        <w:rPr>
          <w:i/>
          <w:iCs/>
        </w:rPr>
        <w:t>i</w:t>
      </w:r>
      <w:r w:rsidRPr="00103059">
        <w:t>)</w:t>
      </w:r>
      <w:r w:rsidRPr="00103059">
        <w:rPr>
          <w:rFonts w:ascii="Arial" w:hAnsi="Arial" w:cs="Arial"/>
        </w:rPr>
        <w:t>​</w:t>
      </w:r>
      <w:r w:rsidRPr="00103059">
        <w:t>−</w:t>
      </w:r>
      <w:r w:rsidRPr="00103059">
        <w:rPr>
          <w:i/>
          <w:iCs/>
        </w:rPr>
        <w:t>xk</w:t>
      </w:r>
      <w:r w:rsidRPr="00103059">
        <w:t>(</w:t>
      </w:r>
      <w:r w:rsidRPr="00103059">
        <w:rPr>
          <w:i/>
          <w:iCs/>
        </w:rPr>
        <w:t>j</w:t>
      </w:r>
      <w:r w:rsidRPr="00103059">
        <w:t>)</w:t>
      </w:r>
      <w:r w:rsidRPr="00103059">
        <w:rPr>
          <w:rFonts w:ascii="Arial" w:hAnsi="Arial" w:cs="Arial"/>
        </w:rPr>
        <w:t>​</w:t>
      </w:r>
      <w:r w:rsidRPr="00103059">
        <w:t>)2</w:t>
      </w:r>
      <w:r w:rsidRPr="00103059">
        <w:rPr>
          <w:rFonts w:ascii="Arial" w:hAnsi="Arial" w:cs="Arial"/>
        </w:rPr>
        <w:t>​</w:t>
      </w:r>
      <w:r w:rsidRPr="00103059">
        <w:t xml:space="preserve">where </w:t>
      </w:r>
      <w:proofErr w:type="spellStart"/>
      <w:r w:rsidRPr="00103059">
        <w:rPr>
          <w:i/>
          <w:iCs/>
        </w:rPr>
        <w:t>wk</w:t>
      </w:r>
      <w:proofErr w:type="spellEnd"/>
      <w:r w:rsidRPr="00103059">
        <w:rPr>
          <w:rFonts w:ascii="Arial" w:hAnsi="Arial" w:cs="Arial"/>
        </w:rPr>
        <w:t>​</w:t>
      </w:r>
      <w:r w:rsidRPr="00103059">
        <w:t xml:space="preserve"> is the weight for feature </w:t>
      </w:r>
      <w:r w:rsidRPr="00103059">
        <w:rPr>
          <w:i/>
          <w:iCs/>
        </w:rPr>
        <w:t>k</w:t>
      </w:r>
      <w:r w:rsidRPr="00103059">
        <w:t>.</w:t>
      </w:r>
    </w:p>
    <w:p w14:paraId="04334F90" w14:textId="77777777" w:rsidR="00103059" w:rsidRPr="00103059" w:rsidRDefault="00103059" w:rsidP="00103059">
      <w:pPr>
        <w:numPr>
          <w:ilvl w:val="0"/>
          <w:numId w:val="1"/>
        </w:numPr>
      </w:pPr>
      <w:proofErr w:type="gramStart"/>
      <w:r w:rsidRPr="00103059">
        <w:t>Rationale :</w:t>
      </w:r>
      <w:proofErr w:type="gramEnd"/>
      <w:r w:rsidRPr="00103059">
        <w:t xml:space="preserve"> Not all features contribute equally to class separability. Ignoring this fact may lead to misleading similarity scores.</w:t>
      </w:r>
    </w:p>
    <w:p w14:paraId="3F800CB2" w14:textId="77777777" w:rsidR="00103059" w:rsidRPr="00103059" w:rsidRDefault="00103059" w:rsidP="00103059">
      <w:pPr>
        <w:numPr>
          <w:ilvl w:val="0"/>
          <w:numId w:val="1"/>
        </w:numPr>
      </w:pPr>
      <w:proofErr w:type="gramStart"/>
      <w:r w:rsidRPr="00103059">
        <w:t>Benefit :</w:t>
      </w:r>
      <w:proofErr w:type="gramEnd"/>
      <w:r w:rsidRPr="00103059">
        <w:t xml:space="preserve"> This ensures that the similarity measure focuses on the most discriminative features, improving its relevance for classification tasks.</w:t>
      </w:r>
    </w:p>
    <w:p w14:paraId="2E73EA26" w14:textId="77777777" w:rsidR="00103059" w:rsidRPr="00103059" w:rsidRDefault="00103059" w:rsidP="00103059">
      <w:r w:rsidRPr="00103059">
        <w:pict w14:anchorId="46B454B3">
          <v:rect id="_x0000_i1098" style="width:0;height:0" o:hralign="center" o:hrstd="t" o:hr="t" fillcolor="#a0a0a0" stroked="f"/>
        </w:pict>
      </w:r>
    </w:p>
    <w:p w14:paraId="2FEA7358" w14:textId="77777777" w:rsidR="00103059" w:rsidRPr="00103059" w:rsidRDefault="00103059" w:rsidP="00103059">
      <w:pPr>
        <w:rPr>
          <w:b/>
          <w:bCs/>
        </w:rPr>
      </w:pPr>
      <w:r w:rsidRPr="00103059">
        <w:rPr>
          <w:b/>
          <w:bCs/>
        </w:rPr>
        <w:t>2. Incorporate Class Variance</w:t>
      </w:r>
    </w:p>
    <w:p w14:paraId="5057D202" w14:textId="77777777" w:rsidR="00103059" w:rsidRPr="00103059" w:rsidRDefault="00103059" w:rsidP="00103059">
      <w:pPr>
        <w:numPr>
          <w:ilvl w:val="0"/>
          <w:numId w:val="2"/>
        </w:numPr>
      </w:pPr>
      <w:proofErr w:type="gramStart"/>
      <w:r w:rsidRPr="00103059">
        <w:t>Modification :</w:t>
      </w:r>
      <w:proofErr w:type="gramEnd"/>
      <w:r w:rsidRPr="00103059">
        <w:t xml:space="preserve"> Instead of using only the centroid vector, consider the spread (variance or covariance) of each class when computing similarity.</w:t>
      </w:r>
    </w:p>
    <w:p w14:paraId="542064CD" w14:textId="77777777" w:rsidR="00103059" w:rsidRPr="00103059" w:rsidRDefault="00103059" w:rsidP="00103059">
      <w:pPr>
        <w:numPr>
          <w:ilvl w:val="1"/>
          <w:numId w:val="2"/>
        </w:numPr>
      </w:pPr>
      <w:r w:rsidRPr="00103059">
        <w:t xml:space="preserve">For example, use the </w:t>
      </w:r>
      <w:proofErr w:type="spellStart"/>
      <w:r w:rsidRPr="00103059">
        <w:t>Mahalanobis</w:t>
      </w:r>
      <w:proofErr w:type="spellEnd"/>
      <w:r w:rsidRPr="00103059">
        <w:t xml:space="preserve"> </w:t>
      </w:r>
      <w:proofErr w:type="gramStart"/>
      <w:r w:rsidRPr="00103059">
        <w:t>distance ,</w:t>
      </w:r>
      <w:proofErr w:type="gramEnd"/>
      <w:r w:rsidRPr="00103059">
        <w:t xml:space="preserve"> which accounts for the covariance structure of the </w:t>
      </w:r>
      <w:proofErr w:type="spellStart"/>
      <w:proofErr w:type="gramStart"/>
      <w:r w:rsidRPr="00103059">
        <w:t>data:Distance</w:t>
      </w:r>
      <w:proofErr w:type="spellEnd"/>
      <w:proofErr w:type="gramEnd"/>
      <w:r w:rsidRPr="00103059">
        <w:t>(</w:t>
      </w:r>
      <w:proofErr w:type="gramStart"/>
      <w:r w:rsidRPr="00103059">
        <w:rPr>
          <w:i/>
          <w:iCs/>
        </w:rPr>
        <w:t>Ci</w:t>
      </w:r>
      <w:r w:rsidRPr="00103059">
        <w:rPr>
          <w:rFonts w:ascii="Arial" w:hAnsi="Arial" w:cs="Arial"/>
        </w:rPr>
        <w:t>​</w:t>
      </w:r>
      <w:r w:rsidRPr="00103059">
        <w:t>,</w:t>
      </w:r>
      <w:proofErr w:type="spellStart"/>
      <w:r w:rsidRPr="00103059">
        <w:rPr>
          <w:i/>
          <w:iCs/>
        </w:rPr>
        <w:t>Cj</w:t>
      </w:r>
      <w:proofErr w:type="spellEnd"/>
      <w:r w:rsidRPr="00103059">
        <w:rPr>
          <w:rFonts w:ascii="Arial" w:hAnsi="Arial" w:cs="Arial"/>
        </w:rPr>
        <w:t>​</w:t>
      </w:r>
      <w:proofErr w:type="gramEnd"/>
      <w:r w:rsidRPr="00103059">
        <w:t>)=(</w:t>
      </w:r>
      <w:r w:rsidRPr="00103059">
        <w:rPr>
          <w:b/>
          <w:bCs/>
        </w:rPr>
        <w:t>v</w:t>
      </w:r>
      <w:r w:rsidRPr="00103059">
        <w:rPr>
          <w:i/>
          <w:iCs/>
        </w:rPr>
        <w:t>i</w:t>
      </w:r>
      <w:r w:rsidRPr="00103059">
        <w:rPr>
          <w:rFonts w:ascii="Arial" w:hAnsi="Arial" w:cs="Arial"/>
        </w:rPr>
        <w:t>​</w:t>
      </w:r>
      <w:r w:rsidRPr="00103059">
        <w:t>−</w:t>
      </w:r>
      <w:proofErr w:type="spellStart"/>
      <w:proofErr w:type="gramStart"/>
      <w:r w:rsidRPr="00103059">
        <w:rPr>
          <w:b/>
          <w:bCs/>
        </w:rPr>
        <w:t>v</w:t>
      </w:r>
      <w:r w:rsidRPr="00103059">
        <w:rPr>
          <w:i/>
          <w:iCs/>
        </w:rPr>
        <w:t>j</w:t>
      </w:r>
      <w:proofErr w:type="spellEnd"/>
      <w:r w:rsidRPr="00103059">
        <w:rPr>
          <w:rFonts w:ascii="Arial" w:hAnsi="Arial" w:cs="Arial"/>
        </w:rPr>
        <w:t>​</w:t>
      </w:r>
      <w:r w:rsidRPr="00103059">
        <w:t>)</w:t>
      </w:r>
      <w:r w:rsidRPr="00103059">
        <w:rPr>
          <w:i/>
          <w:iCs/>
        </w:rPr>
        <w:t>T</w:t>
      </w:r>
      <w:proofErr w:type="gramEnd"/>
      <w:r w:rsidRPr="00103059">
        <w:t>Σ−1(</w:t>
      </w:r>
      <w:r w:rsidRPr="00103059">
        <w:rPr>
          <w:b/>
          <w:bCs/>
        </w:rPr>
        <w:t>v</w:t>
      </w:r>
      <w:r w:rsidRPr="00103059">
        <w:rPr>
          <w:i/>
          <w:iCs/>
        </w:rPr>
        <w:t>i</w:t>
      </w:r>
      <w:r w:rsidRPr="00103059">
        <w:rPr>
          <w:rFonts w:ascii="Arial" w:hAnsi="Arial" w:cs="Arial"/>
        </w:rPr>
        <w:t>​</w:t>
      </w:r>
      <w:r w:rsidRPr="00103059">
        <w:t>−</w:t>
      </w:r>
      <w:proofErr w:type="spellStart"/>
      <w:r w:rsidRPr="00103059">
        <w:rPr>
          <w:b/>
          <w:bCs/>
        </w:rPr>
        <w:t>v</w:t>
      </w:r>
      <w:r w:rsidRPr="00103059">
        <w:rPr>
          <w:i/>
          <w:iCs/>
        </w:rPr>
        <w:t>j</w:t>
      </w:r>
      <w:proofErr w:type="spellEnd"/>
      <w:r w:rsidRPr="00103059">
        <w:rPr>
          <w:rFonts w:ascii="Arial" w:hAnsi="Arial" w:cs="Arial"/>
        </w:rPr>
        <w:t>​</w:t>
      </w:r>
      <w:r w:rsidRPr="00103059">
        <w:t>)</w:t>
      </w:r>
      <w:r w:rsidRPr="00103059">
        <w:rPr>
          <w:rFonts w:ascii="Arial" w:hAnsi="Arial" w:cs="Arial"/>
        </w:rPr>
        <w:t>​</w:t>
      </w:r>
      <w:r w:rsidRPr="00103059">
        <w:t>where Σ is the covariance matrix of the dataset.</w:t>
      </w:r>
    </w:p>
    <w:p w14:paraId="79C7F0A6" w14:textId="77777777" w:rsidR="00103059" w:rsidRPr="00103059" w:rsidRDefault="00103059" w:rsidP="00103059">
      <w:pPr>
        <w:numPr>
          <w:ilvl w:val="0"/>
          <w:numId w:val="2"/>
        </w:numPr>
      </w:pPr>
      <w:proofErr w:type="gramStart"/>
      <w:r w:rsidRPr="00103059">
        <w:t>Rationale :</w:t>
      </w:r>
      <w:proofErr w:type="gramEnd"/>
      <w:r w:rsidRPr="00103059">
        <w:t xml:space="preserve"> The centroid alone does not capture the variability within a class. Classes with similar centroids but different spreads may still be dissimilar.</w:t>
      </w:r>
    </w:p>
    <w:p w14:paraId="06680AE4" w14:textId="77777777" w:rsidR="00103059" w:rsidRPr="00103059" w:rsidRDefault="00103059" w:rsidP="00103059">
      <w:pPr>
        <w:numPr>
          <w:ilvl w:val="0"/>
          <w:numId w:val="2"/>
        </w:numPr>
      </w:pPr>
      <w:proofErr w:type="gramStart"/>
      <w:r w:rsidRPr="00103059">
        <w:lastRenderedPageBreak/>
        <w:t>Benefit :</w:t>
      </w:r>
      <w:proofErr w:type="gramEnd"/>
      <w:r w:rsidRPr="00103059">
        <w:t xml:space="preserve"> This approach provides a more nuanced understanding of class relationships, especially in high-dimensional or correlated feature spaces.</w:t>
      </w:r>
    </w:p>
    <w:p w14:paraId="60768699" w14:textId="77777777" w:rsidR="00103059" w:rsidRPr="00103059" w:rsidRDefault="00103059" w:rsidP="00103059">
      <w:r w:rsidRPr="00103059">
        <w:pict w14:anchorId="0F222196">
          <v:rect id="_x0000_i1099" style="width:0;height:0" o:hralign="center" o:hrstd="t" o:hr="t" fillcolor="#a0a0a0" stroked="f"/>
        </w:pict>
      </w:r>
    </w:p>
    <w:p w14:paraId="3E167725" w14:textId="77777777" w:rsidR="00103059" w:rsidRPr="00103059" w:rsidRDefault="00103059" w:rsidP="00103059">
      <w:pPr>
        <w:rPr>
          <w:b/>
          <w:bCs/>
        </w:rPr>
      </w:pPr>
      <w:r w:rsidRPr="00103059">
        <w:rPr>
          <w:b/>
          <w:bCs/>
        </w:rPr>
        <w:t>3. Use Kernel-Based Similarity Measures</w:t>
      </w:r>
    </w:p>
    <w:p w14:paraId="7EE59EEE" w14:textId="77777777" w:rsidR="00103059" w:rsidRPr="00103059" w:rsidRDefault="00103059" w:rsidP="00103059">
      <w:pPr>
        <w:numPr>
          <w:ilvl w:val="0"/>
          <w:numId w:val="3"/>
        </w:numPr>
      </w:pPr>
      <w:proofErr w:type="gramStart"/>
      <w:r w:rsidRPr="00103059">
        <w:t>Modification :</w:t>
      </w:r>
      <w:proofErr w:type="gramEnd"/>
      <w:r w:rsidRPr="00103059">
        <w:t xml:space="preserve"> Replace Euclidean distance with a kernel-based similarity measure (e.g., Gaussian RBF kernel):</w:t>
      </w:r>
    </w:p>
    <w:p w14:paraId="4A0EFE28" w14:textId="77777777" w:rsidR="00103059" w:rsidRPr="00103059" w:rsidRDefault="00103059" w:rsidP="00103059">
      <w:proofErr w:type="gramStart"/>
      <w:r w:rsidRPr="00103059">
        <w:t>Similarity(</w:t>
      </w:r>
      <w:r w:rsidRPr="00103059">
        <w:rPr>
          <w:i/>
          <w:iCs/>
        </w:rPr>
        <w:t>Ci</w:t>
      </w:r>
      <w:r w:rsidRPr="00103059">
        <w:rPr>
          <w:rFonts w:ascii="Arial" w:hAnsi="Arial" w:cs="Arial"/>
        </w:rPr>
        <w:t>​</w:t>
      </w:r>
      <w:r w:rsidRPr="00103059">
        <w:t>,</w:t>
      </w:r>
      <w:proofErr w:type="spellStart"/>
      <w:r w:rsidRPr="00103059">
        <w:rPr>
          <w:i/>
          <w:iCs/>
        </w:rPr>
        <w:t>Cj</w:t>
      </w:r>
      <w:proofErr w:type="spellEnd"/>
      <w:r w:rsidRPr="00103059">
        <w:rPr>
          <w:rFonts w:ascii="Arial" w:hAnsi="Arial" w:cs="Arial"/>
        </w:rPr>
        <w:t>​</w:t>
      </w:r>
      <w:proofErr w:type="gramEnd"/>
      <w:r w:rsidRPr="00103059">
        <w:t>)=exp(−2</w:t>
      </w:r>
      <w:r w:rsidRPr="00103059">
        <w:rPr>
          <w:i/>
          <w:iCs/>
        </w:rPr>
        <w:t>σ</w:t>
      </w:r>
      <w:r w:rsidRPr="00103059">
        <w:t>2</w:t>
      </w:r>
      <w:r w:rsidRPr="00103059">
        <w:rPr>
          <w:rFonts w:ascii="Cambria Math" w:hAnsi="Cambria Math" w:cs="Cambria Math"/>
        </w:rPr>
        <w:t>∥</w:t>
      </w:r>
      <w:r w:rsidRPr="00103059">
        <w:rPr>
          <w:b/>
          <w:bCs/>
        </w:rPr>
        <w:t>v</w:t>
      </w:r>
      <w:r w:rsidRPr="00103059">
        <w:rPr>
          <w:i/>
          <w:iCs/>
        </w:rPr>
        <w:t>i</w:t>
      </w:r>
      <w:r w:rsidRPr="00103059">
        <w:rPr>
          <w:rFonts w:ascii="Arial" w:hAnsi="Arial" w:cs="Arial"/>
        </w:rPr>
        <w:t>​</w:t>
      </w:r>
      <w:r w:rsidRPr="00103059">
        <w:t>−</w:t>
      </w:r>
      <w:proofErr w:type="spellStart"/>
      <w:r w:rsidRPr="00103059">
        <w:rPr>
          <w:b/>
          <w:bCs/>
        </w:rPr>
        <w:t>v</w:t>
      </w:r>
      <w:r w:rsidRPr="00103059">
        <w:rPr>
          <w:i/>
          <w:iCs/>
        </w:rPr>
        <w:t>j</w:t>
      </w:r>
      <w:proofErr w:type="spellEnd"/>
      <w:r w:rsidRPr="00103059">
        <w:rPr>
          <w:rFonts w:ascii="Arial" w:hAnsi="Arial" w:cs="Arial"/>
        </w:rPr>
        <w:t>​</w:t>
      </w:r>
      <w:r w:rsidRPr="00103059">
        <w:rPr>
          <w:rFonts w:ascii="Cambria Math" w:hAnsi="Cambria Math" w:cs="Cambria Math"/>
        </w:rPr>
        <w:t>∥</w:t>
      </w:r>
      <w:r w:rsidRPr="00103059">
        <w:t>2</w:t>
      </w:r>
      <w:r w:rsidRPr="00103059">
        <w:rPr>
          <w:rFonts w:ascii="Arial" w:hAnsi="Arial" w:cs="Arial"/>
        </w:rPr>
        <w:t>​</w:t>
      </w:r>
      <w:r w:rsidRPr="00103059">
        <w:t>)</w:t>
      </w:r>
    </w:p>
    <w:p w14:paraId="3C391B60" w14:textId="77777777" w:rsidR="00103059" w:rsidRPr="00103059" w:rsidRDefault="00103059" w:rsidP="00103059">
      <w:r w:rsidRPr="00103059">
        <w:t xml:space="preserve">where </w:t>
      </w:r>
      <w:r w:rsidRPr="00103059">
        <w:rPr>
          <w:i/>
          <w:iCs/>
        </w:rPr>
        <w:t>σ</w:t>
      </w:r>
      <w:r w:rsidRPr="00103059">
        <w:t xml:space="preserve"> controls the bandwidth of the kernel.</w:t>
      </w:r>
    </w:p>
    <w:p w14:paraId="75DBF95B" w14:textId="77777777" w:rsidR="00103059" w:rsidRPr="00103059" w:rsidRDefault="00103059" w:rsidP="00103059">
      <w:pPr>
        <w:numPr>
          <w:ilvl w:val="0"/>
          <w:numId w:val="3"/>
        </w:numPr>
      </w:pPr>
      <w:proofErr w:type="gramStart"/>
      <w:r w:rsidRPr="00103059">
        <w:t>Rationale :</w:t>
      </w:r>
      <w:proofErr w:type="gramEnd"/>
      <w:r w:rsidRPr="00103059">
        <w:t xml:space="preserve"> Kernel methods can capture non-linear relationships between classes, which Euclidean distance cannot.</w:t>
      </w:r>
    </w:p>
    <w:p w14:paraId="12F9FCD7" w14:textId="77777777" w:rsidR="00103059" w:rsidRPr="00103059" w:rsidRDefault="00103059" w:rsidP="00103059">
      <w:pPr>
        <w:numPr>
          <w:ilvl w:val="0"/>
          <w:numId w:val="3"/>
        </w:numPr>
      </w:pPr>
      <w:proofErr w:type="gramStart"/>
      <w:r w:rsidRPr="00103059">
        <w:t>Benefit :</w:t>
      </w:r>
      <w:proofErr w:type="gramEnd"/>
      <w:r w:rsidRPr="00103059">
        <w:t xml:space="preserve"> This is particularly useful for complex datasets where class boundaries are non-linear.</w:t>
      </w:r>
    </w:p>
    <w:p w14:paraId="1B65836C" w14:textId="77777777" w:rsidR="00103059" w:rsidRPr="00103059" w:rsidRDefault="00103059" w:rsidP="00103059">
      <w:r w:rsidRPr="00103059">
        <w:pict w14:anchorId="2B6F20B4">
          <v:rect id="_x0000_i1100" style="width:0;height:0" o:hralign="center" o:hrstd="t" o:hr="t" fillcolor="#a0a0a0" stroked="f"/>
        </w:pict>
      </w:r>
    </w:p>
    <w:p w14:paraId="206F8C5F" w14:textId="77777777" w:rsidR="00103059" w:rsidRPr="00103059" w:rsidRDefault="00103059" w:rsidP="00103059">
      <w:pPr>
        <w:rPr>
          <w:b/>
          <w:bCs/>
        </w:rPr>
      </w:pPr>
      <w:r w:rsidRPr="00103059">
        <w:rPr>
          <w:b/>
          <w:bCs/>
        </w:rPr>
        <w:t>4. Handle Imbalanced Data During Subset Selection</w:t>
      </w:r>
    </w:p>
    <w:p w14:paraId="7268CC96" w14:textId="77777777" w:rsidR="00103059" w:rsidRPr="00103059" w:rsidRDefault="00103059" w:rsidP="00103059">
      <w:pPr>
        <w:numPr>
          <w:ilvl w:val="0"/>
          <w:numId w:val="4"/>
        </w:numPr>
      </w:pPr>
      <w:proofErr w:type="gramStart"/>
      <w:r w:rsidRPr="00103059">
        <w:t>Modification :</w:t>
      </w:r>
      <w:proofErr w:type="gramEnd"/>
      <w:r w:rsidRPr="00103059">
        <w:t xml:space="preserve"> When performing stratified sampling, ensure that minority classes are adequately represented.</w:t>
      </w:r>
    </w:p>
    <w:p w14:paraId="397D798C" w14:textId="77777777" w:rsidR="00103059" w:rsidRPr="00103059" w:rsidRDefault="00103059" w:rsidP="00103059">
      <w:pPr>
        <w:numPr>
          <w:ilvl w:val="1"/>
          <w:numId w:val="4"/>
        </w:numPr>
      </w:pPr>
      <w:r w:rsidRPr="00103059">
        <w:t>Oversample minority classes during subset selection if necessary.</w:t>
      </w:r>
    </w:p>
    <w:p w14:paraId="1DACCECC" w14:textId="77777777" w:rsidR="00103059" w:rsidRPr="00103059" w:rsidRDefault="00103059" w:rsidP="00103059">
      <w:pPr>
        <w:numPr>
          <w:ilvl w:val="1"/>
          <w:numId w:val="4"/>
        </w:numPr>
      </w:pPr>
      <w:r w:rsidRPr="00103059">
        <w:t>Alternatively, compute similarity scores using all instances in the dataset instead of relying on a subset.</w:t>
      </w:r>
    </w:p>
    <w:p w14:paraId="098620E9" w14:textId="77777777" w:rsidR="00103059" w:rsidRPr="00103059" w:rsidRDefault="00103059" w:rsidP="00103059">
      <w:pPr>
        <w:numPr>
          <w:ilvl w:val="0"/>
          <w:numId w:val="4"/>
        </w:numPr>
      </w:pPr>
      <w:proofErr w:type="gramStart"/>
      <w:r w:rsidRPr="00103059">
        <w:t>Rationale :</w:t>
      </w:r>
      <w:proofErr w:type="gramEnd"/>
      <w:r w:rsidRPr="00103059">
        <w:t xml:space="preserve"> Random or stratified sampling may underrepresent minority classes, leading to biased similarity measures.</w:t>
      </w:r>
    </w:p>
    <w:p w14:paraId="79A931FB" w14:textId="77777777" w:rsidR="00103059" w:rsidRPr="00103059" w:rsidRDefault="00103059" w:rsidP="00103059">
      <w:pPr>
        <w:numPr>
          <w:ilvl w:val="0"/>
          <w:numId w:val="4"/>
        </w:numPr>
      </w:pPr>
      <w:proofErr w:type="gramStart"/>
      <w:r w:rsidRPr="00103059">
        <w:t>Benefit :</w:t>
      </w:r>
      <w:proofErr w:type="gramEnd"/>
      <w:r w:rsidRPr="00103059">
        <w:t xml:space="preserve"> This ensures that the similarity calculation reflects the true distribution of the dataset, even in imbalanced scenarios.</w:t>
      </w:r>
    </w:p>
    <w:p w14:paraId="6AEF51E2" w14:textId="77777777" w:rsidR="00103059" w:rsidRPr="00103059" w:rsidRDefault="00103059" w:rsidP="00103059">
      <w:r w:rsidRPr="00103059">
        <w:pict w14:anchorId="61466F7B">
          <v:rect id="_x0000_i1101" style="width:0;height:0" o:hralign="center" o:hrstd="t" o:hr="t" fillcolor="#a0a0a0" stroked="f"/>
        </w:pict>
      </w:r>
    </w:p>
    <w:p w14:paraId="7A2533EC" w14:textId="77777777" w:rsidR="00103059" w:rsidRPr="00103059" w:rsidRDefault="00103059" w:rsidP="00103059">
      <w:pPr>
        <w:rPr>
          <w:b/>
          <w:bCs/>
        </w:rPr>
      </w:pPr>
      <w:r w:rsidRPr="00103059">
        <w:rPr>
          <w:b/>
          <w:bCs/>
        </w:rPr>
        <w:t>5. Incorporate Semantic Similarity for Categorical Features</w:t>
      </w:r>
    </w:p>
    <w:p w14:paraId="0045E970" w14:textId="77777777" w:rsidR="00103059" w:rsidRPr="00103059" w:rsidRDefault="00103059" w:rsidP="00103059">
      <w:pPr>
        <w:numPr>
          <w:ilvl w:val="0"/>
          <w:numId w:val="5"/>
        </w:numPr>
      </w:pPr>
      <w:proofErr w:type="gramStart"/>
      <w:r w:rsidRPr="00103059">
        <w:t>Modification :</w:t>
      </w:r>
      <w:proofErr w:type="gramEnd"/>
      <w:r w:rsidRPr="00103059">
        <w:t xml:space="preserve"> For categorical features, go beyond one-hot encoding and use semantic similarity measures (e.g., Word Embeddings or Ontology-Based Similarity).</w:t>
      </w:r>
    </w:p>
    <w:p w14:paraId="1519152D" w14:textId="77777777" w:rsidR="00103059" w:rsidRPr="00103059" w:rsidRDefault="00103059" w:rsidP="00103059">
      <w:pPr>
        <w:numPr>
          <w:ilvl w:val="1"/>
          <w:numId w:val="5"/>
        </w:numPr>
      </w:pPr>
      <w:r w:rsidRPr="00103059">
        <w:lastRenderedPageBreak/>
        <w:t>For example, if a feature represents "Color" with values like "Red," "Blue," and "Green," use a semantic similarity measure to quantify how close these categories are conceptually.</w:t>
      </w:r>
    </w:p>
    <w:p w14:paraId="7E4E2E9F" w14:textId="77777777" w:rsidR="00103059" w:rsidRPr="00103059" w:rsidRDefault="00103059" w:rsidP="00103059">
      <w:pPr>
        <w:numPr>
          <w:ilvl w:val="0"/>
          <w:numId w:val="5"/>
        </w:numPr>
      </w:pPr>
      <w:proofErr w:type="gramStart"/>
      <w:r w:rsidRPr="00103059">
        <w:t>Rationale :</w:t>
      </w:r>
      <w:proofErr w:type="gramEnd"/>
      <w:r w:rsidRPr="00103059">
        <w:t xml:space="preserve"> One-hot encoding treats all categories as equidistant, which may not reflect their actual relationships.</w:t>
      </w:r>
    </w:p>
    <w:p w14:paraId="185F78B7" w14:textId="77777777" w:rsidR="00103059" w:rsidRPr="00103059" w:rsidRDefault="00103059" w:rsidP="00103059">
      <w:pPr>
        <w:numPr>
          <w:ilvl w:val="0"/>
          <w:numId w:val="5"/>
        </w:numPr>
      </w:pPr>
      <w:proofErr w:type="gramStart"/>
      <w:r w:rsidRPr="00103059">
        <w:t>Benefit :</w:t>
      </w:r>
      <w:proofErr w:type="gramEnd"/>
      <w:r w:rsidRPr="00103059">
        <w:t xml:space="preserve"> This captures the inherent structure of categorical data, improving the accuracy of similarity scores.</w:t>
      </w:r>
    </w:p>
    <w:p w14:paraId="21A6C033" w14:textId="77777777" w:rsidR="00103059" w:rsidRPr="00103059" w:rsidRDefault="00103059" w:rsidP="00103059">
      <w:r w:rsidRPr="00103059">
        <w:pict w14:anchorId="662FB692">
          <v:rect id="_x0000_i1102" style="width:0;height:0" o:hralign="center" o:hrstd="t" o:hr="t" fillcolor="#a0a0a0" stroked="f"/>
        </w:pict>
      </w:r>
    </w:p>
    <w:p w14:paraId="15283574" w14:textId="77777777" w:rsidR="00103059" w:rsidRPr="00103059" w:rsidRDefault="00103059" w:rsidP="00103059">
      <w:pPr>
        <w:rPr>
          <w:b/>
          <w:bCs/>
        </w:rPr>
      </w:pPr>
      <w:r w:rsidRPr="00103059">
        <w:rPr>
          <w:b/>
          <w:bCs/>
        </w:rPr>
        <w:t>6. Introduce a Clustering Step</w:t>
      </w:r>
    </w:p>
    <w:p w14:paraId="42975D36" w14:textId="77777777" w:rsidR="00103059" w:rsidRPr="00103059" w:rsidRDefault="00103059" w:rsidP="00103059">
      <w:pPr>
        <w:numPr>
          <w:ilvl w:val="0"/>
          <w:numId w:val="6"/>
        </w:numPr>
      </w:pPr>
      <w:proofErr w:type="gramStart"/>
      <w:r w:rsidRPr="00103059">
        <w:t>Modification :</w:t>
      </w:r>
      <w:proofErr w:type="gramEnd"/>
      <w:r w:rsidRPr="00103059">
        <w:t xml:space="preserve"> Before computing similarity, cluster the dataset into subgroups using a clustering algorithm (e.g., K-Means, DBSCAN).</w:t>
      </w:r>
    </w:p>
    <w:p w14:paraId="43DFB1B1" w14:textId="77777777" w:rsidR="00103059" w:rsidRPr="00103059" w:rsidRDefault="00103059" w:rsidP="00103059">
      <w:pPr>
        <w:numPr>
          <w:ilvl w:val="1"/>
          <w:numId w:val="6"/>
        </w:numPr>
      </w:pPr>
      <w:r w:rsidRPr="00103059">
        <w:t>Compute similarity between clusters rather than raw classes. This allows for finer-grained analysis of class relationships.</w:t>
      </w:r>
    </w:p>
    <w:p w14:paraId="77B09B4E" w14:textId="77777777" w:rsidR="00103059" w:rsidRPr="00103059" w:rsidRDefault="00103059" w:rsidP="00103059">
      <w:pPr>
        <w:numPr>
          <w:ilvl w:val="0"/>
          <w:numId w:val="6"/>
        </w:numPr>
      </w:pPr>
      <w:proofErr w:type="gramStart"/>
      <w:r w:rsidRPr="00103059">
        <w:t>Rationale :</w:t>
      </w:r>
      <w:proofErr w:type="gramEnd"/>
      <w:r w:rsidRPr="00103059">
        <w:t xml:space="preserve"> Classes may contain subgroups with distinct characteristics, which are not captured by a single centroid.</w:t>
      </w:r>
    </w:p>
    <w:p w14:paraId="4D42EE87" w14:textId="77777777" w:rsidR="00103059" w:rsidRPr="00103059" w:rsidRDefault="00103059" w:rsidP="00103059">
      <w:pPr>
        <w:numPr>
          <w:ilvl w:val="0"/>
          <w:numId w:val="6"/>
        </w:numPr>
      </w:pPr>
      <w:proofErr w:type="gramStart"/>
      <w:r w:rsidRPr="00103059">
        <w:t>Benefit :</w:t>
      </w:r>
      <w:proofErr w:type="gramEnd"/>
      <w:r w:rsidRPr="00103059">
        <w:t xml:space="preserve"> This reveals hidden structures within classes and improves the granularity of the similarity measure.</w:t>
      </w:r>
    </w:p>
    <w:p w14:paraId="1BC5A02A" w14:textId="77777777" w:rsidR="00103059" w:rsidRPr="00103059" w:rsidRDefault="00103059" w:rsidP="00103059">
      <w:r w:rsidRPr="00103059">
        <w:pict w14:anchorId="4F7BE6AA">
          <v:rect id="_x0000_i1103" style="width:0;height:0" o:hralign="center" o:hrstd="t" o:hr="t" fillcolor="#a0a0a0" stroked="f"/>
        </w:pict>
      </w:r>
    </w:p>
    <w:p w14:paraId="079E2D0C" w14:textId="77777777" w:rsidR="00103059" w:rsidRPr="00103059" w:rsidRDefault="00103059" w:rsidP="00103059">
      <w:pPr>
        <w:rPr>
          <w:b/>
          <w:bCs/>
        </w:rPr>
      </w:pPr>
      <w:r w:rsidRPr="00103059">
        <w:rPr>
          <w:b/>
          <w:bCs/>
        </w:rPr>
        <w:t>7. Use Probabilistic Similarity Measures</w:t>
      </w:r>
    </w:p>
    <w:p w14:paraId="5A32EB44" w14:textId="77777777" w:rsidR="00103059" w:rsidRPr="00103059" w:rsidRDefault="00103059" w:rsidP="00103059">
      <w:pPr>
        <w:numPr>
          <w:ilvl w:val="0"/>
          <w:numId w:val="7"/>
        </w:numPr>
      </w:pPr>
      <w:proofErr w:type="gramStart"/>
      <w:r w:rsidRPr="00103059">
        <w:t>Modification :</w:t>
      </w:r>
      <w:proofErr w:type="gramEnd"/>
      <w:r w:rsidRPr="00103059">
        <w:t xml:space="preserve"> Model the similarity between classes probabilistically using techniques like </w:t>
      </w:r>
      <w:proofErr w:type="spellStart"/>
      <w:r w:rsidRPr="00103059">
        <w:t>Kullback-Leibler</w:t>
      </w:r>
      <w:proofErr w:type="spellEnd"/>
      <w:r w:rsidRPr="00103059">
        <w:t xml:space="preserve"> (KL) Divergence or Jensen-Shannon </w:t>
      </w:r>
      <w:proofErr w:type="gramStart"/>
      <w:r w:rsidRPr="00103059">
        <w:t>Divergence .</w:t>
      </w:r>
      <w:proofErr w:type="gramEnd"/>
    </w:p>
    <w:p w14:paraId="6E787B99" w14:textId="77777777" w:rsidR="00103059" w:rsidRPr="00103059" w:rsidRDefault="00103059" w:rsidP="00103059">
      <w:pPr>
        <w:numPr>
          <w:ilvl w:val="1"/>
          <w:numId w:val="7"/>
        </w:numPr>
      </w:pPr>
      <w:r w:rsidRPr="00103059">
        <w:t>Treat each class as a probability distribution over the feature space and compute the divergence between distributions.</w:t>
      </w:r>
    </w:p>
    <w:p w14:paraId="1F2A8C01" w14:textId="77777777" w:rsidR="00103059" w:rsidRPr="00103059" w:rsidRDefault="00103059" w:rsidP="00103059">
      <w:pPr>
        <w:numPr>
          <w:ilvl w:val="0"/>
          <w:numId w:val="7"/>
        </w:numPr>
      </w:pPr>
      <w:proofErr w:type="gramStart"/>
      <w:r w:rsidRPr="00103059">
        <w:t>Rationale :</w:t>
      </w:r>
      <w:proofErr w:type="gramEnd"/>
      <w:r w:rsidRPr="00103059">
        <w:t xml:space="preserve"> Probabilistic measures provide a statistical interpretation of similarity, which can be more robust than distance-based metrics.</w:t>
      </w:r>
    </w:p>
    <w:p w14:paraId="3E49B9BC" w14:textId="77777777" w:rsidR="00103059" w:rsidRPr="00103059" w:rsidRDefault="00103059" w:rsidP="00103059">
      <w:pPr>
        <w:numPr>
          <w:ilvl w:val="0"/>
          <w:numId w:val="7"/>
        </w:numPr>
      </w:pPr>
      <w:proofErr w:type="gramStart"/>
      <w:r w:rsidRPr="00103059">
        <w:t>Benefit :</w:t>
      </w:r>
      <w:proofErr w:type="gramEnd"/>
      <w:r w:rsidRPr="00103059">
        <w:t xml:space="preserve"> This approach is particularly useful for datasets with overlapping or noisy classes.</w:t>
      </w:r>
    </w:p>
    <w:p w14:paraId="2D67440E" w14:textId="77777777" w:rsidR="00103059" w:rsidRPr="00103059" w:rsidRDefault="00103059" w:rsidP="00103059">
      <w:r w:rsidRPr="00103059">
        <w:pict w14:anchorId="5F4CE99D">
          <v:rect id="_x0000_i1104" style="width:0;height:0" o:hralign="center" o:hrstd="t" o:hr="t" fillcolor="#a0a0a0" stroked="f"/>
        </w:pict>
      </w:r>
    </w:p>
    <w:p w14:paraId="6DAA8FFF" w14:textId="77777777" w:rsidR="00103059" w:rsidRPr="00103059" w:rsidRDefault="00103059" w:rsidP="00103059">
      <w:pPr>
        <w:rPr>
          <w:b/>
          <w:bCs/>
        </w:rPr>
      </w:pPr>
      <w:r w:rsidRPr="00103059">
        <w:rPr>
          <w:b/>
          <w:bCs/>
        </w:rPr>
        <w:t>8. Introduce a Regularization Term</w:t>
      </w:r>
    </w:p>
    <w:p w14:paraId="43630B58" w14:textId="77777777" w:rsidR="00103059" w:rsidRPr="00103059" w:rsidRDefault="00103059" w:rsidP="00103059">
      <w:pPr>
        <w:numPr>
          <w:ilvl w:val="0"/>
          <w:numId w:val="8"/>
        </w:numPr>
      </w:pPr>
      <w:proofErr w:type="gramStart"/>
      <w:r w:rsidRPr="00103059">
        <w:lastRenderedPageBreak/>
        <w:t>Modification :</w:t>
      </w:r>
      <w:proofErr w:type="gramEnd"/>
      <w:r w:rsidRPr="00103059">
        <w:t xml:space="preserve"> Add a regularization term to the similarity score to penalize extreme values (e.g., very high or very low similarities).</w:t>
      </w:r>
    </w:p>
    <w:p w14:paraId="49B7036A" w14:textId="77777777" w:rsidR="00103059" w:rsidRPr="00103059" w:rsidRDefault="00103059" w:rsidP="00103059">
      <w:pPr>
        <w:numPr>
          <w:ilvl w:val="1"/>
          <w:numId w:val="8"/>
        </w:numPr>
      </w:pPr>
      <w:r w:rsidRPr="00103059">
        <w:t xml:space="preserve">For </w:t>
      </w:r>
      <w:proofErr w:type="gramStart"/>
      <w:r w:rsidRPr="00103059">
        <w:t>example:Regularized</w:t>
      </w:r>
      <w:proofErr w:type="gramEnd"/>
      <w:r w:rsidRPr="00103059">
        <w:t> </w:t>
      </w:r>
      <w:proofErr w:type="gramStart"/>
      <w:r w:rsidRPr="00103059">
        <w:t>Similarity(</w:t>
      </w:r>
      <w:r w:rsidRPr="00103059">
        <w:rPr>
          <w:i/>
          <w:iCs/>
        </w:rPr>
        <w:t>Ci</w:t>
      </w:r>
      <w:r w:rsidRPr="00103059">
        <w:rPr>
          <w:rFonts w:ascii="Arial" w:hAnsi="Arial" w:cs="Arial"/>
        </w:rPr>
        <w:t>​</w:t>
      </w:r>
      <w:r w:rsidRPr="00103059">
        <w:t>,</w:t>
      </w:r>
      <w:r w:rsidRPr="00103059">
        <w:rPr>
          <w:i/>
          <w:iCs/>
        </w:rPr>
        <w:t>Cj</w:t>
      </w:r>
      <w:r w:rsidRPr="00103059">
        <w:rPr>
          <w:rFonts w:ascii="Arial" w:hAnsi="Arial" w:cs="Arial"/>
        </w:rPr>
        <w:t>​</w:t>
      </w:r>
      <w:proofErr w:type="gramEnd"/>
      <w:r w:rsidRPr="00103059">
        <w:t>)=</w:t>
      </w:r>
      <w:r w:rsidRPr="00103059">
        <w:rPr>
          <w:i/>
          <w:iCs/>
        </w:rPr>
        <w:t>λ</w:t>
      </w:r>
      <w:r w:rsidRPr="00103059">
        <w:rPr>
          <w:rFonts w:ascii="Cambria Math" w:hAnsi="Cambria Math" w:cs="Cambria Math"/>
        </w:rPr>
        <w:t>⋅</w:t>
      </w:r>
      <w:proofErr w:type="gramStart"/>
      <w:r w:rsidRPr="00103059">
        <w:t>Similarity(</w:t>
      </w:r>
      <w:r w:rsidRPr="00103059">
        <w:rPr>
          <w:i/>
          <w:iCs/>
        </w:rPr>
        <w:t>Ci</w:t>
      </w:r>
      <w:r w:rsidRPr="00103059">
        <w:rPr>
          <w:rFonts w:ascii="Arial" w:hAnsi="Arial" w:cs="Arial"/>
        </w:rPr>
        <w:t>​</w:t>
      </w:r>
      <w:r w:rsidRPr="00103059">
        <w:t>,</w:t>
      </w:r>
      <w:r w:rsidRPr="00103059">
        <w:rPr>
          <w:i/>
          <w:iCs/>
        </w:rPr>
        <w:t>Cj</w:t>
      </w:r>
      <w:r w:rsidRPr="00103059">
        <w:rPr>
          <w:rFonts w:ascii="Arial" w:hAnsi="Arial" w:cs="Arial"/>
        </w:rPr>
        <w:t>​</w:t>
      </w:r>
      <w:proofErr w:type="gramEnd"/>
      <w:r w:rsidRPr="00103059">
        <w:t>)+(1−</w:t>
      </w:r>
      <w:proofErr w:type="gramStart"/>
      <w:r w:rsidRPr="00103059">
        <w:rPr>
          <w:i/>
          <w:iCs/>
        </w:rPr>
        <w:t>λ</w:t>
      </w:r>
      <w:r w:rsidRPr="00103059">
        <w:t>)</w:t>
      </w:r>
      <w:r w:rsidRPr="00103059">
        <w:rPr>
          <w:rFonts w:ascii="Cambria Math" w:hAnsi="Cambria Math" w:cs="Cambria Math"/>
        </w:rPr>
        <w:t>⋅</w:t>
      </w:r>
      <w:proofErr w:type="gramEnd"/>
      <w:r w:rsidRPr="00103059">
        <w:t xml:space="preserve">Baselinewhere </w:t>
      </w:r>
      <w:r w:rsidRPr="00103059">
        <w:rPr>
          <w:i/>
          <w:iCs/>
        </w:rPr>
        <w:t>λ</w:t>
      </w:r>
      <w:r w:rsidRPr="00103059">
        <w:t xml:space="preserve"> is a hyperparameter and Baseline is a predefined value (e.g., mean similarity across all pairs).</w:t>
      </w:r>
    </w:p>
    <w:p w14:paraId="0D0AC830" w14:textId="77777777" w:rsidR="00103059" w:rsidRPr="00103059" w:rsidRDefault="00103059" w:rsidP="00103059">
      <w:pPr>
        <w:numPr>
          <w:ilvl w:val="0"/>
          <w:numId w:val="8"/>
        </w:numPr>
      </w:pPr>
      <w:proofErr w:type="gramStart"/>
      <w:r w:rsidRPr="00103059">
        <w:t>Rationale :</w:t>
      </w:r>
      <w:proofErr w:type="gramEnd"/>
      <w:r w:rsidRPr="00103059">
        <w:t xml:space="preserve"> Extreme similarity scores can skew the results, especially in noisy datasets.</w:t>
      </w:r>
    </w:p>
    <w:p w14:paraId="71AE8245" w14:textId="77777777" w:rsidR="00103059" w:rsidRPr="00103059" w:rsidRDefault="00103059" w:rsidP="00103059">
      <w:pPr>
        <w:numPr>
          <w:ilvl w:val="0"/>
          <w:numId w:val="8"/>
        </w:numPr>
      </w:pPr>
      <w:proofErr w:type="gramStart"/>
      <w:r w:rsidRPr="00103059">
        <w:t>Benefit :</w:t>
      </w:r>
      <w:proofErr w:type="gramEnd"/>
      <w:r w:rsidRPr="00103059">
        <w:t xml:space="preserve"> Regularization stabilizes the similarity scores, making them less sensitive to outliers.</w:t>
      </w:r>
    </w:p>
    <w:p w14:paraId="4EC8910B" w14:textId="77777777" w:rsidR="00103059" w:rsidRPr="00103059" w:rsidRDefault="00103059" w:rsidP="00103059">
      <w:r w:rsidRPr="00103059">
        <w:pict w14:anchorId="24AB0E6B">
          <v:rect id="_x0000_i1105" style="width:0;height:0" o:hralign="center" o:hrstd="t" o:hr="t" fillcolor="#a0a0a0" stroked="f"/>
        </w:pict>
      </w:r>
    </w:p>
    <w:p w14:paraId="7F71361F" w14:textId="77777777" w:rsidR="00103059" w:rsidRPr="00103059" w:rsidRDefault="00103059" w:rsidP="00103059">
      <w:pPr>
        <w:rPr>
          <w:b/>
          <w:bCs/>
        </w:rPr>
      </w:pPr>
      <w:r w:rsidRPr="00103059">
        <w:rPr>
          <w:b/>
          <w:bCs/>
        </w:rPr>
        <w:t>9. Visualize Similarity Relationships</w:t>
      </w:r>
    </w:p>
    <w:p w14:paraId="35364F61" w14:textId="77777777" w:rsidR="00103059" w:rsidRPr="00103059" w:rsidRDefault="00103059" w:rsidP="00103059">
      <w:pPr>
        <w:numPr>
          <w:ilvl w:val="0"/>
          <w:numId w:val="9"/>
        </w:numPr>
      </w:pPr>
      <w:proofErr w:type="gramStart"/>
      <w:r w:rsidRPr="00103059">
        <w:t>Modification :</w:t>
      </w:r>
      <w:proofErr w:type="gramEnd"/>
      <w:r w:rsidRPr="00103059">
        <w:t xml:space="preserve"> Generate visualizations of the similarity matrix to better interpret the results.</w:t>
      </w:r>
    </w:p>
    <w:p w14:paraId="7F90097C" w14:textId="77777777" w:rsidR="00103059" w:rsidRPr="00103059" w:rsidRDefault="00103059" w:rsidP="00103059">
      <w:pPr>
        <w:numPr>
          <w:ilvl w:val="1"/>
          <w:numId w:val="9"/>
        </w:numPr>
      </w:pPr>
      <w:r w:rsidRPr="00103059">
        <w:t>Use a heatmap to display the similarity scores.</w:t>
      </w:r>
    </w:p>
    <w:p w14:paraId="53C8E4AA" w14:textId="77777777" w:rsidR="00103059" w:rsidRPr="00103059" w:rsidRDefault="00103059" w:rsidP="00103059">
      <w:pPr>
        <w:numPr>
          <w:ilvl w:val="1"/>
          <w:numId w:val="9"/>
        </w:numPr>
      </w:pPr>
      <w:r w:rsidRPr="00103059">
        <w:t xml:space="preserve">Perform hierarchical clustering on the </w:t>
      </w:r>
      <w:proofErr w:type="gramStart"/>
      <w:r w:rsidRPr="00103059">
        <w:t>similarity</w:t>
      </w:r>
      <w:proofErr w:type="gramEnd"/>
      <w:r w:rsidRPr="00103059">
        <w:t xml:space="preserve"> matrix and visualize the dendrogram to identify natural groupings of classes.</w:t>
      </w:r>
    </w:p>
    <w:p w14:paraId="5CF92918" w14:textId="77777777" w:rsidR="00103059" w:rsidRPr="00103059" w:rsidRDefault="00103059" w:rsidP="00103059">
      <w:pPr>
        <w:numPr>
          <w:ilvl w:val="0"/>
          <w:numId w:val="9"/>
        </w:numPr>
      </w:pPr>
      <w:proofErr w:type="gramStart"/>
      <w:r w:rsidRPr="00103059">
        <w:t>Rationale :</w:t>
      </w:r>
      <w:proofErr w:type="gramEnd"/>
      <w:r w:rsidRPr="00103059">
        <w:t xml:space="preserve"> Visualization aids in understanding the relationships between classes and identifying patterns.</w:t>
      </w:r>
    </w:p>
    <w:p w14:paraId="5DAA67AA" w14:textId="77777777" w:rsidR="00103059" w:rsidRPr="00103059" w:rsidRDefault="00103059" w:rsidP="00103059">
      <w:pPr>
        <w:numPr>
          <w:ilvl w:val="0"/>
          <w:numId w:val="9"/>
        </w:numPr>
      </w:pPr>
      <w:proofErr w:type="gramStart"/>
      <w:r w:rsidRPr="00103059">
        <w:t>Benefit :</w:t>
      </w:r>
      <w:proofErr w:type="gramEnd"/>
      <w:r w:rsidRPr="00103059">
        <w:t xml:space="preserve"> This step helps validate the results and provides actionable insights for downstream tasks like resampling or feature engineering.</w:t>
      </w:r>
    </w:p>
    <w:p w14:paraId="6D57DED0" w14:textId="77777777" w:rsidR="00103059" w:rsidRPr="00103059" w:rsidRDefault="00103059" w:rsidP="00103059">
      <w:r w:rsidRPr="00103059">
        <w:pict w14:anchorId="5154E54E">
          <v:rect id="_x0000_i1106" style="width:0;height:0" o:hralign="center" o:hrstd="t" o:hr="t" fillcolor="#a0a0a0" stroked="f"/>
        </w:pict>
      </w:r>
    </w:p>
    <w:p w14:paraId="5F0BCDA4" w14:textId="77777777" w:rsidR="00103059" w:rsidRPr="00103059" w:rsidRDefault="00103059" w:rsidP="00103059">
      <w:pPr>
        <w:rPr>
          <w:b/>
          <w:bCs/>
        </w:rPr>
      </w:pPr>
      <w:r w:rsidRPr="00103059">
        <w:rPr>
          <w:b/>
          <w:bCs/>
        </w:rPr>
        <w:t>10. Extend to Dynamic Similarity</w:t>
      </w:r>
    </w:p>
    <w:p w14:paraId="62DD04FC" w14:textId="77777777" w:rsidR="00103059" w:rsidRPr="00103059" w:rsidRDefault="00103059" w:rsidP="00103059">
      <w:pPr>
        <w:numPr>
          <w:ilvl w:val="0"/>
          <w:numId w:val="10"/>
        </w:numPr>
      </w:pPr>
      <w:proofErr w:type="gramStart"/>
      <w:r w:rsidRPr="00103059">
        <w:t>Modification :</w:t>
      </w:r>
      <w:proofErr w:type="gramEnd"/>
      <w:r w:rsidRPr="00103059">
        <w:t xml:space="preserve"> Allow the similarity measure to adapt dynamically based on the dataset's characteristics.</w:t>
      </w:r>
    </w:p>
    <w:p w14:paraId="541533C7" w14:textId="77777777" w:rsidR="00103059" w:rsidRPr="00103059" w:rsidRDefault="00103059" w:rsidP="00103059">
      <w:pPr>
        <w:numPr>
          <w:ilvl w:val="1"/>
          <w:numId w:val="10"/>
        </w:numPr>
      </w:pPr>
      <w:r w:rsidRPr="00103059">
        <w:t>For example, use adaptive distance metrics that adjust based on the local density of points in the feature space.</w:t>
      </w:r>
    </w:p>
    <w:p w14:paraId="4C703947" w14:textId="77777777" w:rsidR="00103059" w:rsidRPr="00103059" w:rsidRDefault="00103059" w:rsidP="00103059">
      <w:pPr>
        <w:numPr>
          <w:ilvl w:val="0"/>
          <w:numId w:val="10"/>
        </w:numPr>
      </w:pPr>
      <w:proofErr w:type="gramStart"/>
      <w:r w:rsidRPr="00103059">
        <w:t>Rationale :</w:t>
      </w:r>
      <w:proofErr w:type="gramEnd"/>
      <w:r w:rsidRPr="00103059">
        <w:t xml:space="preserve"> Fixed similarity measures may not work well for datasets with varying densities or scales.</w:t>
      </w:r>
    </w:p>
    <w:p w14:paraId="0852266C" w14:textId="77777777" w:rsidR="00103059" w:rsidRPr="00103059" w:rsidRDefault="00103059" w:rsidP="00103059">
      <w:pPr>
        <w:numPr>
          <w:ilvl w:val="0"/>
          <w:numId w:val="10"/>
        </w:numPr>
      </w:pPr>
      <w:proofErr w:type="gramStart"/>
      <w:r w:rsidRPr="00103059">
        <w:t>Benefit :</w:t>
      </w:r>
      <w:proofErr w:type="gramEnd"/>
      <w:r w:rsidRPr="00103059">
        <w:t xml:space="preserve"> Dynamic similarity ensures that the measure remains relevant across diverse regions of the feature space.</w:t>
      </w:r>
    </w:p>
    <w:p w14:paraId="5298B79A" w14:textId="77777777" w:rsidR="00103059" w:rsidRPr="00103059" w:rsidRDefault="00103059" w:rsidP="00103059">
      <w:r w:rsidRPr="00103059">
        <w:lastRenderedPageBreak/>
        <w:pict w14:anchorId="40EDB149">
          <v:rect id="_x0000_i1107" style="width:0;height:0" o:hralign="center" o:hrstd="t" o:hr="t" fillcolor="#a0a0a0" stroked="f"/>
        </w:pict>
      </w:r>
    </w:p>
    <w:p w14:paraId="47C87BE4" w14:textId="77777777" w:rsidR="00103059" w:rsidRPr="00103059" w:rsidRDefault="00103059" w:rsidP="00103059">
      <w:pPr>
        <w:rPr>
          <w:b/>
          <w:bCs/>
        </w:rPr>
      </w:pPr>
      <w:r w:rsidRPr="00103059">
        <w:rPr>
          <w:b/>
          <w:bCs/>
        </w:rPr>
        <w:t>Final Answer</w:t>
      </w:r>
    </w:p>
    <w:p w14:paraId="7145B7B6" w14:textId="77777777" w:rsidR="00103059" w:rsidRPr="00103059" w:rsidRDefault="00103059" w:rsidP="00103059">
      <w:r w:rsidRPr="00103059">
        <w:t>The similarity degree algorithm can be improved by incorporating the following modifications:</w:t>
      </w:r>
    </w:p>
    <w:p w14:paraId="1AA5B1D0" w14:textId="77777777" w:rsidR="00103059" w:rsidRPr="00103059" w:rsidRDefault="00103059" w:rsidP="00103059">
      <w:pPr>
        <w:numPr>
          <w:ilvl w:val="0"/>
          <w:numId w:val="11"/>
        </w:numPr>
      </w:pPr>
      <w:r w:rsidRPr="00103059">
        <w:t>Weighted Similarity based on feature importance.</w:t>
      </w:r>
    </w:p>
    <w:p w14:paraId="61A3333B" w14:textId="77777777" w:rsidR="00103059" w:rsidRPr="00103059" w:rsidRDefault="00103059" w:rsidP="00103059">
      <w:pPr>
        <w:numPr>
          <w:ilvl w:val="0"/>
          <w:numId w:val="11"/>
        </w:numPr>
      </w:pPr>
      <w:r w:rsidRPr="00103059">
        <w:t xml:space="preserve">Class Variance using </w:t>
      </w:r>
      <w:proofErr w:type="spellStart"/>
      <w:r w:rsidRPr="00103059">
        <w:t>Mahalanobis</w:t>
      </w:r>
      <w:proofErr w:type="spellEnd"/>
      <w:r w:rsidRPr="00103059">
        <w:t xml:space="preserve"> distance.</w:t>
      </w:r>
    </w:p>
    <w:p w14:paraId="4CF140E4" w14:textId="77777777" w:rsidR="00103059" w:rsidRPr="00103059" w:rsidRDefault="00103059" w:rsidP="00103059">
      <w:pPr>
        <w:numPr>
          <w:ilvl w:val="0"/>
          <w:numId w:val="11"/>
        </w:numPr>
      </w:pPr>
      <w:r w:rsidRPr="00103059">
        <w:t>Kernel-Based Similarity for non-linear relationships.</w:t>
      </w:r>
    </w:p>
    <w:p w14:paraId="5E53383A" w14:textId="77777777" w:rsidR="00103059" w:rsidRPr="00103059" w:rsidRDefault="00103059" w:rsidP="00103059">
      <w:pPr>
        <w:numPr>
          <w:ilvl w:val="0"/>
          <w:numId w:val="11"/>
        </w:numPr>
      </w:pPr>
      <w:r w:rsidRPr="00103059">
        <w:t>Improved handling of imbalanced data during subset selection.</w:t>
      </w:r>
    </w:p>
    <w:p w14:paraId="39A0FB43" w14:textId="77777777" w:rsidR="00103059" w:rsidRPr="00103059" w:rsidRDefault="00103059" w:rsidP="00103059">
      <w:pPr>
        <w:numPr>
          <w:ilvl w:val="0"/>
          <w:numId w:val="11"/>
        </w:numPr>
      </w:pPr>
      <w:r w:rsidRPr="00103059">
        <w:t>Semantic Similarity for categorical features.</w:t>
      </w:r>
    </w:p>
    <w:p w14:paraId="6FD40C48" w14:textId="77777777" w:rsidR="00103059" w:rsidRPr="00103059" w:rsidRDefault="00103059" w:rsidP="00103059">
      <w:pPr>
        <w:numPr>
          <w:ilvl w:val="0"/>
          <w:numId w:val="11"/>
        </w:numPr>
      </w:pPr>
      <w:r w:rsidRPr="00103059">
        <w:t>A clustering step to reveal subgroups within classes.</w:t>
      </w:r>
    </w:p>
    <w:p w14:paraId="34E82948" w14:textId="77777777" w:rsidR="00103059" w:rsidRPr="00103059" w:rsidRDefault="00103059" w:rsidP="00103059">
      <w:pPr>
        <w:numPr>
          <w:ilvl w:val="0"/>
          <w:numId w:val="11"/>
        </w:numPr>
      </w:pPr>
      <w:r w:rsidRPr="00103059">
        <w:t>Probabilistic Similarity Measures for statistical robustness.</w:t>
      </w:r>
    </w:p>
    <w:p w14:paraId="49848433" w14:textId="77777777" w:rsidR="00103059" w:rsidRPr="00103059" w:rsidRDefault="00103059" w:rsidP="00103059">
      <w:pPr>
        <w:numPr>
          <w:ilvl w:val="0"/>
          <w:numId w:val="11"/>
        </w:numPr>
      </w:pPr>
      <w:r w:rsidRPr="00103059">
        <w:t>Regularization to stabilize extreme values.</w:t>
      </w:r>
    </w:p>
    <w:p w14:paraId="7BD07895" w14:textId="77777777" w:rsidR="00103059" w:rsidRPr="00103059" w:rsidRDefault="00103059" w:rsidP="00103059">
      <w:pPr>
        <w:numPr>
          <w:ilvl w:val="0"/>
          <w:numId w:val="11"/>
        </w:numPr>
      </w:pPr>
      <w:r w:rsidRPr="00103059">
        <w:t xml:space="preserve">Visualization of </w:t>
      </w:r>
      <w:proofErr w:type="gramStart"/>
      <w:r w:rsidRPr="00103059">
        <w:t>similarity</w:t>
      </w:r>
      <w:proofErr w:type="gramEnd"/>
      <w:r w:rsidRPr="00103059">
        <w:t xml:space="preserve"> relationships.</w:t>
      </w:r>
    </w:p>
    <w:p w14:paraId="07AEE717" w14:textId="77777777" w:rsidR="00103059" w:rsidRPr="00103059" w:rsidRDefault="00103059" w:rsidP="00103059">
      <w:pPr>
        <w:numPr>
          <w:ilvl w:val="0"/>
          <w:numId w:val="11"/>
        </w:numPr>
      </w:pPr>
      <w:r w:rsidRPr="00103059">
        <w:t>Dynamic Similarity for adaptive measures.</w:t>
      </w:r>
    </w:p>
    <w:p w14:paraId="5BE413AD" w14:textId="77777777" w:rsidR="00103059" w:rsidRPr="00103059" w:rsidRDefault="00103059" w:rsidP="00103059">
      <w:r w:rsidRPr="00103059">
        <w:t>These enhancements make the algorithm more robust, interpretable, and applicable to a wider range of datasets and classification tasks.</w:t>
      </w:r>
    </w:p>
    <w:p w14:paraId="79CBEADB" w14:textId="77777777" w:rsidR="00103059" w:rsidRDefault="00103059"/>
    <w:sectPr w:rsidR="00103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8C3"/>
    <w:multiLevelType w:val="multilevel"/>
    <w:tmpl w:val="2B92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159CE"/>
    <w:multiLevelType w:val="multilevel"/>
    <w:tmpl w:val="E51C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DC5119"/>
    <w:multiLevelType w:val="multilevel"/>
    <w:tmpl w:val="BF4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2B3581"/>
    <w:multiLevelType w:val="multilevel"/>
    <w:tmpl w:val="9EB8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797BB5"/>
    <w:multiLevelType w:val="multilevel"/>
    <w:tmpl w:val="3482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255FF5"/>
    <w:multiLevelType w:val="multilevel"/>
    <w:tmpl w:val="10A4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B7212B"/>
    <w:multiLevelType w:val="multilevel"/>
    <w:tmpl w:val="47C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0C3B0F"/>
    <w:multiLevelType w:val="multilevel"/>
    <w:tmpl w:val="FBB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7B4A5F"/>
    <w:multiLevelType w:val="multilevel"/>
    <w:tmpl w:val="A088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F6075D"/>
    <w:multiLevelType w:val="multilevel"/>
    <w:tmpl w:val="5B0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C6595B"/>
    <w:multiLevelType w:val="multilevel"/>
    <w:tmpl w:val="925A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915092">
    <w:abstractNumId w:val="2"/>
  </w:num>
  <w:num w:numId="2" w16cid:durableId="1564870692">
    <w:abstractNumId w:val="4"/>
  </w:num>
  <w:num w:numId="3" w16cid:durableId="147669638">
    <w:abstractNumId w:val="1"/>
  </w:num>
  <w:num w:numId="4" w16cid:durableId="1998805543">
    <w:abstractNumId w:val="8"/>
  </w:num>
  <w:num w:numId="5" w16cid:durableId="2135709005">
    <w:abstractNumId w:val="9"/>
  </w:num>
  <w:num w:numId="6" w16cid:durableId="1257135294">
    <w:abstractNumId w:val="7"/>
  </w:num>
  <w:num w:numId="7" w16cid:durableId="1565213417">
    <w:abstractNumId w:val="5"/>
  </w:num>
  <w:num w:numId="8" w16cid:durableId="1352487895">
    <w:abstractNumId w:val="6"/>
  </w:num>
  <w:num w:numId="9" w16cid:durableId="1571698243">
    <w:abstractNumId w:val="3"/>
  </w:num>
  <w:num w:numId="10" w16cid:durableId="794174502">
    <w:abstractNumId w:val="10"/>
  </w:num>
  <w:num w:numId="11" w16cid:durableId="183999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59"/>
    <w:rsid w:val="00103059"/>
    <w:rsid w:val="0057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8FFB"/>
  <w15:chartTrackingRefBased/>
  <w15:docId w15:val="{79C01342-1814-4432-AE64-CDA9BABB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8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4116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1855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17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350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885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35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695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98212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698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5614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9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716078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702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0804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726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207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228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028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8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5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9986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4045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817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544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632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71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71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96391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4128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2111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86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824976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800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983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79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103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527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744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DAKO</dc:creator>
  <cp:keywords/>
  <dc:description/>
  <cp:lastModifiedBy>DICKSON DAKO</cp:lastModifiedBy>
  <cp:revision>1</cp:revision>
  <dcterms:created xsi:type="dcterms:W3CDTF">2025-04-13T13:55:00Z</dcterms:created>
  <dcterms:modified xsi:type="dcterms:W3CDTF">2025-04-13T13:58:00Z</dcterms:modified>
</cp:coreProperties>
</file>