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Документ с изображениями</w:t>
      </w:r>
    </w:p>
    <w:p>
      <w:r>
        <w:t>Ниже два «скана». ПДн на них нарисованы пикселями и текстового слоя не имеют — обработчик docx их не увидит. Абзац ниже, наоборот, обычный текст и должен быть обезличен.</w:t>
      </w:r>
    </w:p>
    <w:p>
      <w:r>
        <w:t>Текстовая часть: обращение подал Тихонова Елена Владимировна, ИНН 771902334815, телефон +7 921 330-77-01, почта e.tihonova@example.com, адрес г. Екатеринбург, ул. Малышева, дом 51, квартира 22.</w:t>
      </w:r>
    </w:p>
    <w:p>
      <w:r>
        <w:drawing>
          <wp:inline xmlns:a="http://schemas.openxmlformats.org/drawingml/2006/main" xmlns:pic="http://schemas.openxmlformats.org/drawingml/2006/picture">
            <wp:extent cx="5486400" cy="17556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скан_справка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5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Между изображениями — ещё текст, он обезличиванию подлежит:</w:t>
      </w:r>
    </w:p>
    <w:p>
      <w:r>
        <w:t>Второй заявитель: Абрамов Сергей Петрович, паспорт 03 14 667201, СНИЛС 441-207-663 09, карта 2200 7001 4455 9012.</w:t>
      </w:r>
    </w:p>
    <w:p>
      <w:r>
        <w:drawing>
          <wp:inline xmlns:a="http://schemas.openxmlformats.org/drawingml/2006/main" xmlns:pic="http://schemas.openxmlformats.org/drawingml/2006/picture">
            <wp:extent cx="5486400" cy="17556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скан_справка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56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