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7571" w:rsidRDefault="00861E02">
      <w:pPr>
        <w:pStyle w:val="CoverInstitution"/>
        <w:rPr>
          <w:lang w:eastAsia="zh-CN"/>
        </w:rPr>
      </w:pPr>
      <w:r>
        <w:rPr>
          <w:lang w:eastAsia="zh-CN"/>
        </w:rPr>
        <w:t>哈尔滨工业大学（深圳）</w:t>
      </w:r>
    </w:p>
    <w:p w:rsidR="00147571" w:rsidRDefault="00861E02">
      <w:pPr>
        <w:pStyle w:val="CoverCourse"/>
        <w:rPr>
          <w:lang w:eastAsia="zh-CN"/>
        </w:rPr>
      </w:pPr>
      <w:r>
        <w:rPr>
          <w:lang w:eastAsia="zh-CN"/>
        </w:rPr>
        <w:t>专业课程设计</w:t>
      </w:r>
    </w:p>
    <w:p w:rsidR="00147571" w:rsidRDefault="00861E02">
      <w:pPr>
        <w:pStyle w:val="CoverTitle"/>
        <w:rPr>
          <w:lang w:eastAsia="zh-CN"/>
        </w:rPr>
      </w:pPr>
      <w:r>
        <w:rPr>
          <w:lang w:eastAsia="zh-CN"/>
        </w:rPr>
        <w:t>课程设计指导书</w:t>
      </w:r>
    </w:p>
    <w:p w:rsidR="00147571" w:rsidRDefault="00861E02">
      <w:pPr>
        <w:pStyle w:val="CoverSubtitle"/>
        <w:rPr>
          <w:lang w:eastAsia="zh-CN"/>
        </w:rPr>
      </w:pPr>
      <w:r>
        <w:rPr>
          <w:lang w:eastAsia="zh-CN"/>
        </w:rPr>
        <w:t>任务</w:t>
      </w:r>
      <w:r>
        <w:rPr>
          <w:lang w:eastAsia="zh-CN"/>
        </w:rPr>
        <w:t xml:space="preserve">1 </w:t>
      </w:r>
      <w:r>
        <w:rPr>
          <w:lang w:eastAsia="zh-CN"/>
        </w:rPr>
        <w:t>户</w:t>
      </w:r>
      <w:proofErr w:type="gramStart"/>
      <w:r>
        <w:rPr>
          <w:lang w:eastAsia="zh-CN"/>
        </w:rPr>
        <w:t>用离网光</w:t>
      </w:r>
      <w:proofErr w:type="gramEnd"/>
      <w:r>
        <w:rPr>
          <w:lang w:eastAsia="zh-CN"/>
        </w:rPr>
        <w:t>伏发电系统设计</w:t>
      </w:r>
    </w:p>
    <w:p w:rsidR="00147571" w:rsidRDefault="00861E02">
      <w:pPr>
        <w:rPr>
          <w:lang w:eastAsia="zh-CN"/>
        </w:rPr>
      </w:pPr>
      <w:r>
        <w:rPr>
          <w:lang w:eastAsia="zh-CN"/>
        </w:rPr>
        <w:br w:type="page"/>
      </w:r>
    </w:p>
    <w:p w:rsidR="00147571" w:rsidRDefault="00861E02" w:rsidP="00C8425C">
      <w:pPr>
        <w:pStyle w:val="1"/>
        <w:tabs>
          <w:tab w:val="left" w:pos="1751"/>
        </w:tabs>
        <w:ind w:firstLine="0"/>
        <w:rPr>
          <w:lang w:eastAsia="zh-CN"/>
        </w:rPr>
      </w:pPr>
      <w:bookmarkStart w:id="0" w:name="使用说明"/>
      <w:r>
        <w:rPr>
          <w:rFonts w:ascii="Times New Roman" w:eastAsia="FangSong_GB2312" w:hAnsi="Times New Roman"/>
          <w:color w:val="000000"/>
          <w:lang w:eastAsia="zh-CN"/>
        </w:rPr>
        <w:lastRenderedPageBreak/>
        <w:t>使用说明</w:t>
      </w:r>
      <w:r w:rsidR="00C8425C">
        <w:rPr>
          <w:rFonts w:ascii="Times New Roman" w:eastAsia="FangSong_GB2312" w:hAnsi="Times New Roman"/>
          <w:color w:val="000000"/>
          <w:lang w:eastAsia="zh-CN"/>
        </w:rPr>
        <w:tab/>
      </w:r>
    </w:p>
    <w:p w:rsidR="00147571" w:rsidRDefault="00861E02">
      <w:pPr>
        <w:pStyle w:val="FirstParagraph"/>
        <w:rPr>
          <w:lang w:eastAsia="zh-CN"/>
        </w:rPr>
      </w:pPr>
      <w:r>
        <w:rPr>
          <w:lang w:eastAsia="zh-CN"/>
        </w:rPr>
        <w:t>本指导</w:t>
      </w:r>
      <w:proofErr w:type="gramStart"/>
      <w:r>
        <w:rPr>
          <w:lang w:eastAsia="zh-CN"/>
        </w:rPr>
        <w:t>书用于</w:t>
      </w:r>
      <w:proofErr w:type="gramEnd"/>
      <w:r>
        <w:rPr>
          <w:lang w:eastAsia="zh-CN"/>
        </w:rPr>
        <w:t>帮助学生</w:t>
      </w:r>
      <w:proofErr w:type="gramStart"/>
      <w:r>
        <w:rPr>
          <w:lang w:eastAsia="zh-CN"/>
        </w:rPr>
        <w:t>完成户用离网</w:t>
      </w:r>
      <w:proofErr w:type="gramEnd"/>
      <w:r>
        <w:rPr>
          <w:lang w:eastAsia="zh-CN"/>
        </w:rPr>
        <w:t>光伏发电系统课程设计。指导书给出设计顺序、计算方法、选型原则和检查要求，但不提供唯一设备型号和最终答案。学生应使用本人分配的城市、负荷区间和产品资料完成计算。</w:t>
      </w:r>
    </w:p>
    <w:p w:rsidR="00147571" w:rsidRDefault="00861E02">
      <w:pPr>
        <w:pStyle w:val="a0"/>
        <w:rPr>
          <w:lang w:eastAsia="zh-CN"/>
        </w:rPr>
      </w:pPr>
      <w:r>
        <w:rPr>
          <w:lang w:eastAsia="zh-CN"/>
        </w:rPr>
        <w:t>课程设计不是把若干设备简单连接起来。前一步的结果通常是后一步的输入，设备选定后还需要重新核查原来的计算。例如，逆变器效率会影响蓄电池容量，组件参数会影响串联数量，电池模块规格会影响并联数量、</w:t>
      </w:r>
      <w:proofErr w:type="gramStart"/>
      <w:r>
        <w:rPr>
          <w:lang w:eastAsia="zh-CN"/>
        </w:rPr>
        <w:t>母排和</w:t>
      </w:r>
      <w:proofErr w:type="gramEnd"/>
      <w:r>
        <w:rPr>
          <w:lang w:eastAsia="zh-CN"/>
        </w:rPr>
        <w:t>成本。因此，报告中应保留完整的计算过程，不能只</w:t>
      </w:r>
      <w:proofErr w:type="gramStart"/>
      <w:r>
        <w:rPr>
          <w:lang w:eastAsia="zh-CN"/>
        </w:rPr>
        <w:t>写最终</w:t>
      </w:r>
      <w:proofErr w:type="gramEnd"/>
      <w:r>
        <w:rPr>
          <w:lang w:eastAsia="zh-CN"/>
        </w:rPr>
        <w:t>型号。</w:t>
      </w:r>
    </w:p>
    <w:p w:rsidR="00C8425C" w:rsidRDefault="00861E02" w:rsidP="00C8425C">
      <w:pPr>
        <w:pStyle w:val="a0"/>
        <w:rPr>
          <w:lang w:eastAsia="zh-CN"/>
        </w:rPr>
      </w:pPr>
      <w:r>
        <w:rPr>
          <w:lang w:eastAsia="zh-CN"/>
        </w:rPr>
        <w:t>建议按以下顺序完成设计：</w:t>
      </w:r>
      <w:bookmarkStart w:id="1" w:name="_GoBack"/>
      <w:bookmarkEnd w:id="1"/>
    </w:p>
    <w:p w:rsidR="00C8425C" w:rsidRDefault="00861E02" w:rsidP="00C8425C">
      <w:pPr>
        <w:pStyle w:val="a0"/>
        <w:numPr>
          <w:ilvl w:val="0"/>
          <w:numId w:val="9"/>
        </w:numPr>
        <w:rPr>
          <w:lang w:eastAsia="zh-CN"/>
        </w:rPr>
      </w:pPr>
      <w:r>
        <w:rPr>
          <w:lang w:eastAsia="zh-CN"/>
        </w:rPr>
        <w:t>确定负荷和</w:t>
      </w:r>
      <w:r>
        <w:rPr>
          <w:lang w:eastAsia="zh-CN"/>
        </w:rPr>
        <w:t>24 h</w:t>
      </w:r>
      <w:r>
        <w:rPr>
          <w:lang w:eastAsia="zh-CN"/>
        </w:rPr>
        <w:t>运行安排；</w:t>
      </w:r>
    </w:p>
    <w:p w:rsidR="00C8425C" w:rsidRDefault="00861E02" w:rsidP="00C8425C">
      <w:pPr>
        <w:pStyle w:val="a0"/>
        <w:numPr>
          <w:ilvl w:val="0"/>
          <w:numId w:val="9"/>
        </w:numPr>
        <w:rPr>
          <w:lang w:eastAsia="zh-CN"/>
        </w:rPr>
      </w:pPr>
      <w:r>
        <w:rPr>
          <w:lang w:eastAsia="zh-CN"/>
        </w:rPr>
        <w:t>整理太阳</w:t>
      </w:r>
      <w:r>
        <w:rPr>
          <w:lang w:eastAsia="zh-CN"/>
        </w:rPr>
        <w:t>能资源和环境温度；</w:t>
      </w:r>
    </w:p>
    <w:p w:rsidR="00C8425C" w:rsidRDefault="00861E02" w:rsidP="00C8425C">
      <w:pPr>
        <w:pStyle w:val="a0"/>
        <w:numPr>
          <w:ilvl w:val="0"/>
          <w:numId w:val="9"/>
        </w:numPr>
        <w:rPr>
          <w:lang w:eastAsia="zh-CN"/>
        </w:rPr>
      </w:pPr>
      <w:r>
        <w:rPr>
          <w:lang w:eastAsia="zh-CN"/>
        </w:rPr>
        <w:t>确定系统组成和主要电压等级；</w:t>
      </w:r>
    </w:p>
    <w:p w:rsidR="00C8425C" w:rsidRDefault="00861E02" w:rsidP="00C8425C">
      <w:pPr>
        <w:pStyle w:val="a0"/>
        <w:numPr>
          <w:ilvl w:val="0"/>
          <w:numId w:val="9"/>
        </w:numPr>
        <w:rPr>
          <w:lang w:eastAsia="zh-CN"/>
        </w:rPr>
      </w:pPr>
      <w:r>
        <w:rPr>
          <w:lang w:eastAsia="zh-CN"/>
        </w:rPr>
        <w:t>计算蓄电池容量并选择电池模块；</w:t>
      </w:r>
    </w:p>
    <w:p w:rsidR="00C8425C" w:rsidRDefault="00861E02" w:rsidP="00C8425C">
      <w:pPr>
        <w:pStyle w:val="a0"/>
        <w:numPr>
          <w:ilvl w:val="0"/>
          <w:numId w:val="9"/>
        </w:numPr>
        <w:rPr>
          <w:lang w:eastAsia="zh-CN"/>
        </w:rPr>
      </w:pPr>
      <w:r>
        <w:rPr>
          <w:lang w:eastAsia="zh-CN"/>
        </w:rPr>
        <w:t>计算光伏阵列容量和组件串并联数量；</w:t>
      </w:r>
    </w:p>
    <w:p w:rsidR="00C8425C" w:rsidRDefault="00861E02" w:rsidP="00C8425C">
      <w:pPr>
        <w:pStyle w:val="a0"/>
        <w:numPr>
          <w:ilvl w:val="0"/>
          <w:numId w:val="9"/>
        </w:numPr>
        <w:rPr>
          <w:lang w:eastAsia="zh-CN"/>
        </w:rPr>
      </w:pPr>
      <w:r>
        <w:rPr>
          <w:lang w:eastAsia="zh-CN"/>
        </w:rPr>
        <w:t>选择</w:t>
      </w:r>
      <w:r>
        <w:rPr>
          <w:lang w:eastAsia="zh-CN"/>
        </w:rPr>
        <w:t>MPPT</w:t>
      </w:r>
      <w:r>
        <w:rPr>
          <w:lang w:eastAsia="zh-CN"/>
        </w:rPr>
        <w:t>控制器</w:t>
      </w:r>
      <w:proofErr w:type="gramStart"/>
      <w:r>
        <w:rPr>
          <w:lang w:eastAsia="zh-CN"/>
        </w:rPr>
        <w:t>和离网逆变器</w:t>
      </w:r>
      <w:proofErr w:type="gramEnd"/>
      <w:r>
        <w:rPr>
          <w:lang w:eastAsia="zh-CN"/>
        </w:rPr>
        <w:t>；</w:t>
      </w:r>
    </w:p>
    <w:p w:rsidR="00C8425C" w:rsidRDefault="00861E02" w:rsidP="00C8425C">
      <w:pPr>
        <w:pStyle w:val="a0"/>
        <w:numPr>
          <w:ilvl w:val="0"/>
          <w:numId w:val="9"/>
        </w:numPr>
        <w:rPr>
          <w:lang w:eastAsia="zh-CN"/>
        </w:rPr>
      </w:pPr>
      <w:r>
        <w:rPr>
          <w:lang w:eastAsia="zh-CN"/>
        </w:rPr>
        <w:t>计算线缆并配置保护、防雷和接地；</w:t>
      </w:r>
    </w:p>
    <w:p w:rsidR="00C8425C" w:rsidRDefault="00861E02" w:rsidP="00C8425C">
      <w:pPr>
        <w:pStyle w:val="a0"/>
        <w:numPr>
          <w:ilvl w:val="0"/>
          <w:numId w:val="9"/>
        </w:numPr>
        <w:rPr>
          <w:lang w:eastAsia="zh-CN"/>
        </w:rPr>
      </w:pPr>
      <w:r>
        <w:rPr>
          <w:lang w:eastAsia="zh-CN"/>
        </w:rPr>
        <w:t>完成屋面、支架和设备间布置；</w:t>
      </w:r>
    </w:p>
    <w:p w:rsidR="00C8425C" w:rsidRDefault="00861E02" w:rsidP="00C8425C">
      <w:pPr>
        <w:pStyle w:val="a0"/>
        <w:numPr>
          <w:ilvl w:val="0"/>
          <w:numId w:val="9"/>
        </w:numPr>
        <w:rPr>
          <w:lang w:eastAsia="zh-CN"/>
        </w:rPr>
      </w:pPr>
      <w:r>
        <w:rPr>
          <w:lang w:eastAsia="zh-CN"/>
        </w:rPr>
        <w:t>绘制三张工程图纸；</w:t>
      </w:r>
    </w:p>
    <w:p w:rsidR="00147571" w:rsidRDefault="00861E02" w:rsidP="00C8425C">
      <w:pPr>
        <w:pStyle w:val="a0"/>
        <w:numPr>
          <w:ilvl w:val="0"/>
          <w:numId w:val="9"/>
        </w:numPr>
        <w:rPr>
          <w:lang w:eastAsia="zh-CN"/>
        </w:rPr>
      </w:pPr>
      <w:r>
        <w:rPr>
          <w:lang w:eastAsia="zh-CN"/>
        </w:rPr>
        <w:t>完成实验、成本分析、报告和最终复核。</w:t>
      </w:r>
    </w:p>
    <w:p w:rsidR="00147571" w:rsidRDefault="00861E02">
      <w:pPr>
        <w:pStyle w:val="1"/>
        <w:ind w:firstLine="0"/>
        <w:rPr>
          <w:lang w:eastAsia="zh-CN"/>
        </w:rPr>
      </w:pPr>
      <w:bookmarkStart w:id="2" w:name="设计条件和系统组成"/>
      <w:bookmarkEnd w:id="0"/>
      <w:r>
        <w:rPr>
          <w:rFonts w:ascii="Times New Roman" w:eastAsia="FangSong_GB2312" w:hAnsi="Times New Roman"/>
          <w:color w:val="000000"/>
          <w:lang w:eastAsia="zh-CN"/>
        </w:rPr>
        <w:t>1</w:t>
      </w:r>
      <w:r>
        <w:rPr>
          <w:rFonts w:ascii="Times New Roman" w:eastAsia="FangSong_GB2312" w:hAnsi="Times New Roman"/>
          <w:color w:val="000000"/>
          <w:lang w:eastAsia="zh-CN"/>
        </w:rPr>
        <w:t xml:space="preserve"> </w:t>
      </w:r>
      <w:r>
        <w:rPr>
          <w:rFonts w:ascii="Times New Roman" w:eastAsia="FangSong_GB2312" w:hAnsi="Times New Roman"/>
          <w:color w:val="000000"/>
          <w:lang w:eastAsia="zh-CN"/>
        </w:rPr>
        <w:t>设计条件和系统组成</w:t>
      </w:r>
    </w:p>
    <w:p w:rsidR="00147571" w:rsidRDefault="00861E02">
      <w:pPr>
        <w:pStyle w:val="2"/>
        <w:ind w:firstLine="0"/>
        <w:rPr>
          <w:lang w:eastAsia="zh-CN"/>
        </w:rPr>
      </w:pPr>
      <w:bookmarkStart w:id="3" w:name="统一设计条件"/>
      <w:r>
        <w:rPr>
          <w:rFonts w:ascii="Times New Roman" w:eastAsia="FangSong_GB2312" w:hAnsi="Times New Roman"/>
          <w:color w:val="000000"/>
          <w:lang w:eastAsia="zh-CN"/>
        </w:rPr>
        <w:t xml:space="preserve">1.1 </w:t>
      </w:r>
      <w:r>
        <w:rPr>
          <w:rFonts w:ascii="Times New Roman" w:eastAsia="FangSong_GB2312" w:hAnsi="Times New Roman"/>
          <w:color w:val="000000"/>
          <w:lang w:eastAsia="zh-CN"/>
        </w:rPr>
        <w:t>统一设计条件</w:t>
      </w:r>
    </w:p>
    <w:p w:rsidR="00147571" w:rsidRDefault="00861E02">
      <w:pPr>
        <w:pStyle w:val="FirstParagraph"/>
        <w:rPr>
          <w:lang w:eastAsia="zh-CN"/>
        </w:rPr>
      </w:pPr>
      <w:r>
        <w:rPr>
          <w:lang w:eastAsia="zh-CN"/>
        </w:rPr>
        <w:t>任务</w:t>
      </w:r>
      <w:r>
        <w:rPr>
          <w:lang w:eastAsia="zh-CN"/>
        </w:rPr>
        <w:t>1</w:t>
      </w:r>
      <w:r>
        <w:rPr>
          <w:lang w:eastAsia="zh-CN"/>
        </w:rPr>
        <w:t>采用</w:t>
      </w:r>
      <w:proofErr w:type="gramStart"/>
      <w:r>
        <w:rPr>
          <w:lang w:eastAsia="zh-CN"/>
        </w:rPr>
        <w:t>完全离网的</w:t>
      </w:r>
      <w:proofErr w:type="gramEnd"/>
      <w:r>
        <w:rPr>
          <w:lang w:eastAsia="zh-CN"/>
        </w:rPr>
        <w:t>供电方式。交流负荷为单相</w:t>
      </w:r>
      <w:r>
        <w:rPr>
          <w:lang w:eastAsia="zh-CN"/>
        </w:rPr>
        <w:t>220 V</w:t>
      </w:r>
      <w:r>
        <w:rPr>
          <w:lang w:eastAsia="zh-CN"/>
        </w:rPr>
        <w:t>、</w:t>
      </w:r>
      <w:r>
        <w:rPr>
          <w:lang w:eastAsia="zh-CN"/>
        </w:rPr>
        <w:t>50 Hz</w:t>
      </w:r>
      <w:r>
        <w:rPr>
          <w:lang w:eastAsia="zh-CN"/>
        </w:rPr>
        <w:t>，直流</w:t>
      </w:r>
      <w:proofErr w:type="gramStart"/>
      <w:r>
        <w:rPr>
          <w:lang w:eastAsia="zh-CN"/>
        </w:rPr>
        <w:t>侧采用</w:t>
      </w:r>
      <w:proofErr w:type="gramEnd"/>
      <w:r>
        <w:rPr>
          <w:lang w:eastAsia="zh-CN"/>
        </w:rPr>
        <w:t>48 V</w:t>
      </w:r>
      <w:r>
        <w:rPr>
          <w:lang w:eastAsia="zh-CN"/>
        </w:rPr>
        <w:t>级磷酸铁锂蓄电池。蓄电池自主供电时间按</w:t>
      </w:r>
      <w:r>
        <w:rPr>
          <w:lang w:eastAsia="zh-CN"/>
        </w:rPr>
        <w:t>2 d</w:t>
      </w:r>
      <w:r>
        <w:rPr>
          <w:lang w:eastAsia="zh-CN"/>
        </w:rPr>
        <w:t>进行基准设计，</w:t>
      </w:r>
      <w:r>
        <w:rPr>
          <w:lang w:eastAsia="zh-CN"/>
        </w:rPr>
        <w:t>3 d</w:t>
      </w:r>
      <w:r>
        <w:rPr>
          <w:lang w:eastAsia="zh-CN"/>
        </w:rPr>
        <w:t>情况只用于观察可靠性和成本变化。光伏容量按最不利设计月确定。</w:t>
      </w:r>
    </w:p>
    <w:p w:rsidR="00147571" w:rsidRDefault="00861E02">
      <w:pPr>
        <w:pStyle w:val="a0"/>
        <w:rPr>
          <w:lang w:eastAsia="zh-CN"/>
        </w:rPr>
      </w:pPr>
      <w:r>
        <w:rPr>
          <w:lang w:eastAsia="zh-CN"/>
        </w:rPr>
        <w:t>每名学生选择一个中国地级市。太阳能资源、环境温度、屋面条件和产品型号由学生查找。交流</w:t>
      </w:r>
      <w:proofErr w:type="gramStart"/>
      <w:r>
        <w:rPr>
          <w:lang w:eastAsia="zh-CN"/>
        </w:rPr>
        <w:t>侧关键</w:t>
      </w:r>
      <w:proofErr w:type="gramEnd"/>
      <w:r>
        <w:rPr>
          <w:lang w:eastAsia="zh-CN"/>
        </w:rPr>
        <w:t>负荷日用电量按任务书分配，控制在</w:t>
      </w:r>
      <w:r>
        <w:rPr>
          <w:lang w:eastAsia="zh-CN"/>
        </w:rPr>
        <w:t>6.5</w:t>
      </w:r>
      <w:r>
        <w:rPr>
          <w:lang w:eastAsia="zh-CN"/>
        </w:rPr>
        <w:t>～</w:t>
      </w:r>
      <w:r>
        <w:rPr>
          <w:lang w:eastAsia="zh-CN"/>
        </w:rPr>
        <w:t>8.5 kWh/d</w:t>
      </w:r>
      <w:r>
        <w:rPr>
          <w:lang w:eastAsia="zh-CN"/>
        </w:rPr>
        <w:t>。所有数据均应标明来源和日期。</w:t>
      </w:r>
    </w:p>
    <w:p w:rsidR="00147571" w:rsidRDefault="00861E02">
      <w:pPr>
        <w:pStyle w:val="2"/>
        <w:ind w:firstLine="0"/>
        <w:rPr>
          <w:lang w:eastAsia="zh-CN"/>
        </w:rPr>
      </w:pPr>
      <w:bookmarkStart w:id="4" w:name="系统组成"/>
      <w:bookmarkEnd w:id="3"/>
      <w:r>
        <w:rPr>
          <w:rFonts w:ascii="Times New Roman" w:eastAsia="FangSong_GB2312" w:hAnsi="Times New Roman"/>
          <w:color w:val="000000"/>
          <w:lang w:eastAsia="zh-CN"/>
        </w:rPr>
        <w:lastRenderedPageBreak/>
        <w:t xml:space="preserve">1.2 </w:t>
      </w:r>
      <w:r>
        <w:rPr>
          <w:rFonts w:ascii="Times New Roman" w:eastAsia="FangSong_GB2312" w:hAnsi="Times New Roman"/>
          <w:color w:val="000000"/>
          <w:lang w:eastAsia="zh-CN"/>
        </w:rPr>
        <w:t>系统组成</w:t>
      </w:r>
    </w:p>
    <w:p w:rsidR="00C8425C" w:rsidRDefault="00861E02" w:rsidP="00C8425C">
      <w:pPr>
        <w:pStyle w:val="FirstParagraph"/>
        <w:jc w:val="center"/>
        <w:rPr>
          <w:lang w:eastAsia="zh-CN"/>
        </w:rPr>
      </w:pPr>
      <w:r>
        <w:rPr>
          <w:lang w:eastAsia="zh-CN"/>
        </w:rPr>
        <w:t>典型户</w:t>
      </w:r>
      <w:proofErr w:type="gramStart"/>
      <w:r>
        <w:rPr>
          <w:lang w:eastAsia="zh-CN"/>
        </w:rPr>
        <w:t>用离网光</w:t>
      </w:r>
      <w:proofErr w:type="gramEnd"/>
      <w:r>
        <w:rPr>
          <w:lang w:eastAsia="zh-CN"/>
        </w:rPr>
        <w:t>伏发电系统由光伏方阵、直流保护、</w:t>
      </w:r>
      <w:r>
        <w:rPr>
          <w:lang w:eastAsia="zh-CN"/>
        </w:rPr>
        <w:t>MPPT</w:t>
      </w:r>
      <w:r>
        <w:rPr>
          <w:lang w:eastAsia="zh-CN"/>
        </w:rPr>
        <w:t>控制器、蓄电池及</w:t>
      </w:r>
      <w:r>
        <w:rPr>
          <w:lang w:eastAsia="zh-CN"/>
        </w:rPr>
        <w:t>BMS</w:t>
      </w:r>
      <w:r>
        <w:rPr>
          <w:lang w:eastAsia="zh-CN"/>
        </w:rPr>
        <w:t>、</w:t>
      </w:r>
      <w:proofErr w:type="gramStart"/>
      <w:r>
        <w:rPr>
          <w:lang w:eastAsia="zh-CN"/>
        </w:rPr>
        <w:t>离网逆变</w:t>
      </w:r>
      <w:proofErr w:type="gramEnd"/>
      <w:r>
        <w:rPr>
          <w:lang w:eastAsia="zh-CN"/>
        </w:rPr>
        <w:t>器、交流配电和负</w:t>
      </w:r>
      <w:r>
        <w:rPr>
          <w:lang w:eastAsia="zh-CN"/>
        </w:rPr>
        <w:t>荷组成，见图</w:t>
      </w:r>
      <w:r>
        <w:rPr>
          <w:lang w:eastAsia="zh-CN"/>
        </w:rPr>
        <w:t>1</w:t>
      </w:r>
      <w:r>
        <w:rPr>
          <w:lang w:eastAsia="zh-CN"/>
        </w:rPr>
        <w:t>。</w:t>
      </w:r>
      <w:r>
        <w:rPr>
          <w:noProof/>
        </w:rPr>
        <w:drawing>
          <wp:inline distT="0" distB="0" distL="0" distR="0">
            <wp:extent cx="5522976" cy="2424199"/>
            <wp:effectExtent l="0" t="0" r="0" b="0"/>
            <wp:docPr id="23" name="Picture" descr="图 1 户用离网光伏发电系统组成"/>
            <wp:cNvGraphicFramePr/>
            <a:graphic xmlns:a="http://schemas.openxmlformats.org/drawingml/2006/main">
              <a:graphicData uri="http://schemas.openxmlformats.org/drawingml/2006/picture">
                <pic:pic xmlns:pic="http://schemas.openxmlformats.org/drawingml/2006/picture">
                  <pic:nvPicPr>
                    <pic:cNvPr id="24" name="Picture" descr="assets/system_cn.png"/>
                    <pic:cNvPicPr>
                      <a:picLocks noChangeAspect="1" noChangeArrowheads="1"/>
                    </pic:cNvPicPr>
                  </pic:nvPicPr>
                  <pic:blipFill>
                    <a:blip r:embed="rId7"/>
                    <a:stretch>
                      <a:fillRect/>
                    </a:stretch>
                  </pic:blipFill>
                  <pic:spPr bwMode="auto">
                    <a:xfrm>
                      <a:off x="0" y="0"/>
                      <a:ext cx="5522976" cy="2424199"/>
                    </a:xfrm>
                    <a:prstGeom prst="rect">
                      <a:avLst/>
                    </a:prstGeom>
                    <a:noFill/>
                    <a:ln w="9525">
                      <a:noFill/>
                      <a:headEnd/>
                      <a:tailEnd/>
                    </a:ln>
                  </pic:spPr>
                </pic:pic>
              </a:graphicData>
            </a:graphic>
          </wp:inline>
        </w:drawing>
      </w:r>
    </w:p>
    <w:p w:rsidR="00147571" w:rsidRDefault="00861E02" w:rsidP="00C8425C">
      <w:pPr>
        <w:pStyle w:val="FirstParagraph"/>
        <w:jc w:val="center"/>
        <w:rPr>
          <w:lang w:eastAsia="zh-CN"/>
        </w:rPr>
      </w:pPr>
      <w:r>
        <w:rPr>
          <w:sz w:val="21"/>
          <w:lang w:eastAsia="zh-CN"/>
        </w:rPr>
        <w:t>图</w:t>
      </w:r>
      <w:r>
        <w:rPr>
          <w:sz w:val="21"/>
          <w:lang w:eastAsia="zh-CN"/>
        </w:rPr>
        <w:t xml:space="preserve"> 1 </w:t>
      </w:r>
      <w:r>
        <w:rPr>
          <w:sz w:val="21"/>
          <w:lang w:eastAsia="zh-CN"/>
        </w:rPr>
        <w:t>户</w:t>
      </w:r>
      <w:proofErr w:type="gramStart"/>
      <w:r>
        <w:rPr>
          <w:sz w:val="21"/>
          <w:lang w:eastAsia="zh-CN"/>
        </w:rPr>
        <w:t>用离网光</w:t>
      </w:r>
      <w:proofErr w:type="gramEnd"/>
      <w:r>
        <w:rPr>
          <w:sz w:val="21"/>
          <w:lang w:eastAsia="zh-CN"/>
        </w:rPr>
        <w:t>伏发电系统组成</w:t>
      </w:r>
    </w:p>
    <w:p w:rsidR="00147571" w:rsidRDefault="00861E02">
      <w:pPr>
        <w:pStyle w:val="a0"/>
        <w:rPr>
          <w:lang w:eastAsia="zh-CN"/>
        </w:rPr>
      </w:pPr>
      <w:r>
        <w:rPr>
          <w:lang w:eastAsia="zh-CN"/>
        </w:rPr>
        <w:t>光</w:t>
      </w:r>
      <w:r>
        <w:rPr>
          <w:lang w:eastAsia="zh-CN"/>
        </w:rPr>
        <w:t>伏方阵在有光照时发电。</w:t>
      </w:r>
      <w:r>
        <w:rPr>
          <w:lang w:eastAsia="zh-CN"/>
        </w:rPr>
        <w:t>MPPT</w:t>
      </w:r>
      <w:r>
        <w:rPr>
          <w:lang w:eastAsia="zh-CN"/>
        </w:rPr>
        <w:t>控制器使组件工作在适当的电压和电流范围内，并向蓄电池充电。蓄电池承担白天和夜间的能量平衡。</w:t>
      </w:r>
      <w:proofErr w:type="gramStart"/>
      <w:r>
        <w:rPr>
          <w:lang w:eastAsia="zh-CN"/>
        </w:rPr>
        <w:t>离网逆变器</w:t>
      </w:r>
      <w:proofErr w:type="gramEnd"/>
      <w:r>
        <w:rPr>
          <w:lang w:eastAsia="zh-CN"/>
        </w:rPr>
        <w:t>将直流电转换为</w:t>
      </w:r>
      <w:r>
        <w:rPr>
          <w:lang w:eastAsia="zh-CN"/>
        </w:rPr>
        <w:t>220 V</w:t>
      </w:r>
      <w:r>
        <w:rPr>
          <w:lang w:eastAsia="zh-CN"/>
        </w:rPr>
        <w:t>交流电。</w:t>
      </w:r>
      <w:proofErr w:type="gramStart"/>
      <w:r>
        <w:rPr>
          <w:lang w:eastAsia="zh-CN"/>
        </w:rPr>
        <w:t>直流和</w:t>
      </w:r>
      <w:proofErr w:type="gramEnd"/>
      <w:r>
        <w:rPr>
          <w:lang w:eastAsia="zh-CN"/>
        </w:rPr>
        <w:t>交流回路分别配置隔离、过流、浪涌和接地保护。</w:t>
      </w:r>
    </w:p>
    <w:p w:rsidR="00147571" w:rsidRDefault="00861E02">
      <w:pPr>
        <w:pStyle w:val="a0"/>
        <w:rPr>
          <w:lang w:eastAsia="zh-CN"/>
        </w:rPr>
      </w:pPr>
      <w:r>
        <w:rPr>
          <w:lang w:eastAsia="zh-CN"/>
        </w:rPr>
        <w:t>设计时应分清三个电气位置：光伏输入侧、</w:t>
      </w:r>
      <w:r>
        <w:rPr>
          <w:lang w:eastAsia="zh-CN"/>
        </w:rPr>
        <w:t>48 V</w:t>
      </w:r>
      <w:r>
        <w:rPr>
          <w:lang w:eastAsia="zh-CN"/>
        </w:rPr>
        <w:t>级蓄电池侧和</w:t>
      </w:r>
      <w:r>
        <w:rPr>
          <w:lang w:eastAsia="zh-CN"/>
        </w:rPr>
        <w:t>220 V</w:t>
      </w:r>
      <w:r>
        <w:rPr>
          <w:lang w:eastAsia="zh-CN"/>
        </w:rPr>
        <w:t>交流负荷侧。同一功率在不同电压下对应的电流不同，不能把一侧的电流直接用于另一侧设备选型。</w:t>
      </w:r>
    </w:p>
    <w:p w:rsidR="00147571" w:rsidRDefault="00861E02">
      <w:pPr>
        <w:pStyle w:val="1"/>
        <w:ind w:firstLine="0"/>
        <w:rPr>
          <w:lang w:eastAsia="zh-CN"/>
        </w:rPr>
      </w:pPr>
      <w:bookmarkStart w:id="5" w:name="家庭关键负荷计算"/>
      <w:bookmarkEnd w:id="2"/>
      <w:bookmarkEnd w:id="4"/>
      <w:r>
        <w:rPr>
          <w:rFonts w:ascii="Times New Roman" w:eastAsia="FangSong_GB2312" w:hAnsi="Times New Roman"/>
          <w:color w:val="000000"/>
          <w:lang w:eastAsia="zh-CN"/>
        </w:rPr>
        <w:t xml:space="preserve">2 </w:t>
      </w:r>
      <w:r>
        <w:rPr>
          <w:rFonts w:ascii="Times New Roman" w:eastAsia="FangSong_GB2312" w:hAnsi="Times New Roman"/>
          <w:color w:val="000000"/>
          <w:lang w:eastAsia="zh-CN"/>
        </w:rPr>
        <w:t>家庭关键负荷计算</w:t>
      </w:r>
    </w:p>
    <w:p w:rsidR="00147571" w:rsidRDefault="00861E02">
      <w:pPr>
        <w:pStyle w:val="2"/>
        <w:ind w:firstLine="0"/>
        <w:rPr>
          <w:lang w:eastAsia="zh-CN"/>
        </w:rPr>
      </w:pPr>
      <w:bookmarkStart w:id="6" w:name="为什么采用负荷范围"/>
      <w:r>
        <w:rPr>
          <w:rFonts w:ascii="Times New Roman" w:eastAsia="FangSong_GB2312" w:hAnsi="Times New Roman"/>
          <w:color w:val="000000"/>
          <w:lang w:eastAsia="zh-CN"/>
        </w:rPr>
        <w:t xml:space="preserve">2.1 </w:t>
      </w:r>
      <w:r>
        <w:rPr>
          <w:rFonts w:ascii="Times New Roman" w:eastAsia="FangSong_GB2312" w:hAnsi="Times New Roman"/>
          <w:color w:val="000000"/>
          <w:lang w:eastAsia="zh-CN"/>
        </w:rPr>
        <w:t>为什么采用负荷范围</w:t>
      </w:r>
    </w:p>
    <w:p w:rsidR="00147571" w:rsidRDefault="00861E02">
      <w:pPr>
        <w:pStyle w:val="FirstParagraph"/>
        <w:rPr>
          <w:lang w:eastAsia="zh-CN"/>
        </w:rPr>
      </w:pPr>
      <w:proofErr w:type="gramStart"/>
      <w:r>
        <w:rPr>
          <w:lang w:eastAsia="zh-CN"/>
        </w:rPr>
        <w:t>原资料</w:t>
      </w:r>
      <w:proofErr w:type="gramEnd"/>
      <w:r>
        <w:rPr>
          <w:lang w:eastAsia="zh-CN"/>
        </w:rPr>
        <w:t>给出的</w:t>
      </w:r>
      <w:r>
        <w:rPr>
          <w:lang w:eastAsia="zh-CN"/>
        </w:rPr>
        <w:t>7.663 kWh/d</w:t>
      </w:r>
      <w:r>
        <w:rPr>
          <w:lang w:eastAsia="zh-CN"/>
        </w:rPr>
        <w:t>可以代表一种普通家庭运行方式，但它由一组特定的设备和运行时间得到，不应作为全班唯一输入。本课程将交流</w:t>
      </w:r>
      <w:proofErr w:type="gramStart"/>
      <w:r>
        <w:rPr>
          <w:lang w:eastAsia="zh-CN"/>
        </w:rPr>
        <w:t>侧关键</w:t>
      </w:r>
      <w:proofErr w:type="gramEnd"/>
      <w:r>
        <w:rPr>
          <w:lang w:eastAsia="zh-CN"/>
        </w:rPr>
        <w:t>负荷控制在</w:t>
      </w:r>
      <w:r>
        <w:rPr>
          <w:lang w:eastAsia="zh-CN"/>
        </w:rPr>
        <w:t>6.5</w:t>
      </w:r>
      <w:r>
        <w:rPr>
          <w:lang w:eastAsia="zh-CN"/>
        </w:rPr>
        <w:t>～</w:t>
      </w:r>
      <w:r>
        <w:rPr>
          <w:lang w:eastAsia="zh-CN"/>
        </w:rPr>
        <w:t>8.5 kWh/d</w:t>
      </w:r>
      <w:r>
        <w:rPr>
          <w:lang w:eastAsia="zh-CN"/>
        </w:rPr>
        <w:t>。这样既能保证设计规模接近，又能让学生根据设备能效、空调使用时间和生活习惯形成不同方案。</w:t>
      </w:r>
    </w:p>
    <w:p w:rsidR="00147571" w:rsidRDefault="00861E02">
      <w:pPr>
        <w:pStyle w:val="a0"/>
        <w:rPr>
          <w:lang w:eastAsia="zh-CN"/>
        </w:rPr>
      </w:pPr>
      <w:r>
        <w:rPr>
          <w:lang w:eastAsia="zh-CN"/>
        </w:rPr>
        <w:t>负荷调查应优先采用设备铭牌、能效标识或厂家公开资料。对冰箱、空调等间歇运行设备，采用日耗电量通常比额定功率乘</w:t>
      </w:r>
      <w:r>
        <w:rPr>
          <w:lang w:eastAsia="zh-CN"/>
        </w:rPr>
        <w:t>24 h</w:t>
      </w:r>
      <w:r>
        <w:rPr>
          <w:lang w:eastAsia="zh-CN"/>
        </w:rPr>
        <w:t>更合理。额定功率仍应保留，用于最大同时功率和启动功率计算。</w:t>
      </w:r>
    </w:p>
    <w:p w:rsidR="00147571" w:rsidRDefault="00861E02">
      <w:pPr>
        <w:pStyle w:val="a0"/>
        <w:rPr>
          <w:lang w:eastAsia="zh-CN"/>
        </w:rPr>
      </w:pPr>
      <w:r>
        <w:rPr>
          <w:lang w:eastAsia="zh-CN"/>
        </w:rPr>
        <w:t>表</w:t>
      </w:r>
      <w:r>
        <w:rPr>
          <w:lang w:eastAsia="zh-CN"/>
        </w:rPr>
        <w:t>1</w:t>
      </w:r>
      <w:r>
        <w:rPr>
          <w:lang w:eastAsia="zh-CN"/>
        </w:rPr>
        <w:t>给出关键负荷类别和建议范围。各项范围用于帮助检查总量是否合理，不要</w:t>
      </w:r>
      <w:r>
        <w:rPr>
          <w:lang w:eastAsia="zh-CN"/>
        </w:rPr>
        <w:t>求机械取中值。</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50"/>
        <w:gridCol w:w="2450"/>
        <w:gridCol w:w="2050"/>
        <w:gridCol w:w="3518"/>
      </w:tblGrid>
      <w:tr w:rsidR="00147571" w:rsidTr="00147571">
        <w:trPr>
          <w:cnfStyle w:val="100000000000" w:firstRow="1" w:lastRow="0" w:firstColumn="0" w:lastColumn="0" w:oddVBand="0" w:evenVBand="0" w:oddHBand="0" w:evenHBand="0" w:firstRowFirstColumn="0" w:firstRowLastColumn="0" w:lastRowFirstColumn="0" w:lastRowLastColumn="0"/>
          <w:cantSplit/>
          <w:tblHeader/>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b/>
                <w:sz w:val="21"/>
              </w:rPr>
              <w:lastRenderedPageBreak/>
              <w:t>负荷类别</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必须考虑的设备</w:t>
            </w:r>
          </w:p>
        </w:tc>
        <w:tc>
          <w:tcPr>
            <w:tcW w:w="20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建议日用电量</w:t>
            </w:r>
          </w:p>
        </w:tc>
        <w:tc>
          <w:tcPr>
            <w:tcW w:w="3518"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说明</w:t>
            </w: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制冷和空调</w:t>
            </w:r>
          </w:p>
        </w:tc>
        <w:tc>
          <w:tcPr>
            <w:tcW w:w="2450" w:type="dxa"/>
            <w:tcMar>
              <w:top w:w="90" w:type="dxa"/>
              <w:left w:w="100" w:type="dxa"/>
              <w:bottom w:w="90" w:type="dxa"/>
              <w:right w:w="100" w:type="dxa"/>
            </w:tcMar>
            <w:vAlign w:val="center"/>
          </w:tcPr>
          <w:p w:rsidR="00147571" w:rsidRDefault="00861E02">
            <w:pPr>
              <w:pStyle w:val="Compact"/>
              <w:spacing w:after="0" w:line="276" w:lineRule="auto"/>
            </w:pPr>
            <w:r>
              <w:rPr>
                <w:sz w:val="21"/>
              </w:rPr>
              <w:t>冰箱、</w:t>
            </w:r>
            <w:r>
              <w:rPr>
                <w:sz w:val="21"/>
              </w:rPr>
              <w:t>1</w:t>
            </w:r>
            <w:r>
              <w:rPr>
                <w:sz w:val="21"/>
              </w:rPr>
              <w:t>台高效空调</w:t>
            </w:r>
          </w:p>
        </w:tc>
        <w:tc>
          <w:tcPr>
            <w:tcW w:w="2050" w:type="dxa"/>
            <w:tcMar>
              <w:top w:w="90" w:type="dxa"/>
              <w:left w:w="100" w:type="dxa"/>
              <w:bottom w:w="90" w:type="dxa"/>
              <w:right w:w="100" w:type="dxa"/>
            </w:tcMar>
            <w:vAlign w:val="center"/>
          </w:tcPr>
          <w:p w:rsidR="00147571" w:rsidRDefault="00861E02">
            <w:pPr>
              <w:pStyle w:val="Compact"/>
              <w:spacing w:after="0" w:line="276" w:lineRule="auto"/>
            </w:pPr>
            <w:r>
              <w:rPr>
                <w:sz w:val="21"/>
              </w:rPr>
              <w:t>3.3</w:t>
            </w:r>
            <w:r>
              <w:rPr>
                <w:sz w:val="21"/>
              </w:rPr>
              <w:t>～</w:t>
            </w:r>
            <w:r>
              <w:rPr>
                <w:sz w:val="21"/>
              </w:rPr>
              <w:t>5.0 kWh/d</w:t>
            </w:r>
          </w:p>
        </w:tc>
        <w:tc>
          <w:tcPr>
            <w:tcW w:w="3518"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空调是差异最大的负荷，应说明运行时段</w:t>
            </w: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照明</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pPr>
            <w:r>
              <w:rPr>
                <w:sz w:val="21"/>
              </w:rPr>
              <w:t>LED</w:t>
            </w:r>
            <w:r>
              <w:rPr>
                <w:sz w:val="21"/>
              </w:rPr>
              <w:t>照明</w:t>
            </w:r>
          </w:p>
        </w:tc>
        <w:tc>
          <w:tcPr>
            <w:tcW w:w="2050" w:type="dxa"/>
            <w:tcMar>
              <w:top w:w="90" w:type="dxa"/>
              <w:left w:w="100" w:type="dxa"/>
              <w:bottom w:w="90" w:type="dxa"/>
              <w:right w:w="100" w:type="dxa"/>
            </w:tcMar>
            <w:vAlign w:val="center"/>
          </w:tcPr>
          <w:p w:rsidR="00147571" w:rsidRDefault="00861E02">
            <w:pPr>
              <w:pStyle w:val="Compact"/>
              <w:spacing w:after="0" w:line="276" w:lineRule="auto"/>
            </w:pPr>
            <w:r>
              <w:rPr>
                <w:sz w:val="21"/>
              </w:rPr>
              <w:t>0.3</w:t>
            </w:r>
            <w:r>
              <w:rPr>
                <w:sz w:val="21"/>
              </w:rPr>
              <w:t>～</w:t>
            </w:r>
            <w:r>
              <w:rPr>
                <w:sz w:val="21"/>
              </w:rPr>
              <w:t>0.6 kWh/d</w:t>
            </w:r>
          </w:p>
        </w:tc>
        <w:tc>
          <w:tcPr>
            <w:tcW w:w="3518"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应给出灯具数量和晚间使用时间</w:t>
            </w: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通信和信息设备</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路由器、电视机、计算机、手机</w:t>
            </w:r>
          </w:p>
        </w:tc>
        <w:tc>
          <w:tcPr>
            <w:tcW w:w="2050" w:type="dxa"/>
            <w:tcMar>
              <w:top w:w="90" w:type="dxa"/>
              <w:left w:w="100" w:type="dxa"/>
              <w:bottom w:w="90" w:type="dxa"/>
              <w:right w:w="100" w:type="dxa"/>
            </w:tcMar>
            <w:vAlign w:val="center"/>
          </w:tcPr>
          <w:p w:rsidR="00147571" w:rsidRDefault="00861E02">
            <w:pPr>
              <w:pStyle w:val="Compact"/>
              <w:spacing w:after="0" w:line="276" w:lineRule="auto"/>
            </w:pPr>
            <w:r>
              <w:rPr>
                <w:sz w:val="21"/>
              </w:rPr>
              <w:t>0.8</w:t>
            </w:r>
            <w:r>
              <w:rPr>
                <w:sz w:val="21"/>
              </w:rPr>
              <w:t>～</w:t>
            </w:r>
            <w:r>
              <w:rPr>
                <w:sz w:val="21"/>
              </w:rPr>
              <w:t>1.4 kWh/d</w:t>
            </w:r>
          </w:p>
        </w:tc>
        <w:tc>
          <w:tcPr>
            <w:tcW w:w="3518"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路由器按全天运行，其他设备按时</w:t>
            </w:r>
            <w:proofErr w:type="gramStart"/>
            <w:r>
              <w:rPr>
                <w:sz w:val="21"/>
                <w:lang w:eastAsia="zh-CN"/>
              </w:rPr>
              <w:t>段运行</w:t>
            </w:r>
            <w:proofErr w:type="gramEnd"/>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基本炊事</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电饭煲、电热水壶、油烟机</w:t>
            </w:r>
          </w:p>
        </w:tc>
        <w:tc>
          <w:tcPr>
            <w:tcW w:w="2050" w:type="dxa"/>
            <w:tcMar>
              <w:top w:w="90" w:type="dxa"/>
              <w:left w:w="100" w:type="dxa"/>
              <w:bottom w:w="90" w:type="dxa"/>
              <w:right w:w="100" w:type="dxa"/>
            </w:tcMar>
            <w:vAlign w:val="center"/>
          </w:tcPr>
          <w:p w:rsidR="00147571" w:rsidRDefault="00861E02">
            <w:pPr>
              <w:pStyle w:val="Compact"/>
              <w:spacing w:after="0" w:line="276" w:lineRule="auto"/>
            </w:pPr>
            <w:r>
              <w:rPr>
                <w:sz w:val="21"/>
              </w:rPr>
              <w:t>0.7</w:t>
            </w:r>
            <w:r>
              <w:rPr>
                <w:sz w:val="21"/>
              </w:rPr>
              <w:t>～</w:t>
            </w:r>
            <w:r>
              <w:rPr>
                <w:sz w:val="21"/>
              </w:rPr>
              <w:t>1.2 kWh/d</w:t>
            </w:r>
          </w:p>
        </w:tc>
        <w:tc>
          <w:tcPr>
            <w:tcW w:w="3518"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应考虑炊事设备是否同时工作</w:t>
            </w: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生活辅助</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洗衣机、小型水泵、待机负荷</w:t>
            </w:r>
          </w:p>
        </w:tc>
        <w:tc>
          <w:tcPr>
            <w:tcW w:w="2050" w:type="dxa"/>
            <w:tcMar>
              <w:top w:w="90" w:type="dxa"/>
              <w:left w:w="100" w:type="dxa"/>
              <w:bottom w:w="90" w:type="dxa"/>
              <w:right w:w="100" w:type="dxa"/>
            </w:tcMar>
            <w:vAlign w:val="center"/>
          </w:tcPr>
          <w:p w:rsidR="00147571" w:rsidRDefault="00861E02">
            <w:pPr>
              <w:pStyle w:val="Compact"/>
              <w:spacing w:after="0" w:line="276" w:lineRule="auto"/>
            </w:pPr>
            <w:r>
              <w:rPr>
                <w:sz w:val="21"/>
              </w:rPr>
              <w:t>0.5</w:t>
            </w:r>
            <w:r>
              <w:rPr>
                <w:sz w:val="21"/>
              </w:rPr>
              <w:t>～</w:t>
            </w:r>
            <w:r>
              <w:rPr>
                <w:sz w:val="21"/>
              </w:rPr>
              <w:t>1.0 kWh/d</w:t>
            </w:r>
          </w:p>
        </w:tc>
        <w:tc>
          <w:tcPr>
            <w:tcW w:w="3518"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水泵和洗衣机应安排运行时间</w:t>
            </w:r>
          </w:p>
        </w:tc>
      </w:tr>
    </w:tbl>
    <w:p w:rsidR="00147571" w:rsidRDefault="00861E02">
      <w:pPr>
        <w:pStyle w:val="2"/>
        <w:ind w:firstLine="0"/>
        <w:rPr>
          <w:lang w:eastAsia="zh-CN"/>
        </w:rPr>
      </w:pPr>
      <w:bookmarkStart w:id="7" w:name="日用电量"/>
      <w:bookmarkEnd w:id="6"/>
      <w:r>
        <w:rPr>
          <w:rFonts w:ascii="Times New Roman" w:eastAsia="FangSong_GB2312" w:hAnsi="Times New Roman"/>
          <w:color w:val="000000"/>
          <w:lang w:eastAsia="zh-CN"/>
        </w:rPr>
        <w:t xml:space="preserve">2.2 </w:t>
      </w:r>
      <w:r>
        <w:rPr>
          <w:rFonts w:ascii="Times New Roman" w:eastAsia="FangSong_GB2312" w:hAnsi="Times New Roman"/>
          <w:color w:val="000000"/>
          <w:lang w:eastAsia="zh-CN"/>
        </w:rPr>
        <w:t>日用电量</w:t>
      </w:r>
    </w:p>
    <w:p w:rsidR="00147571" w:rsidRDefault="00861E02">
      <w:pPr>
        <w:pStyle w:val="FirstParagraph"/>
        <w:rPr>
          <w:lang w:eastAsia="zh-CN"/>
        </w:rPr>
      </w:pPr>
      <w:r>
        <w:rPr>
          <w:lang w:eastAsia="zh-CN"/>
        </w:rPr>
        <w:t>对第</w:t>
      </w:r>
      <m:oMath>
        <m:r>
          <w:rPr>
            <w:rFonts w:ascii="Cambria Math" w:hAnsi="Cambria Math"/>
            <w:lang w:eastAsia="zh-CN"/>
          </w:rPr>
          <m:t>i</m:t>
        </m:r>
      </m:oMath>
      <w:r>
        <w:rPr>
          <w:lang w:eastAsia="zh-CN"/>
        </w:rPr>
        <w:t>项设备，按功率和运行时间计算的日用电量为：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m:t>
              </m:r>
            </m:sub>
          </m:sSub>
        </m:oMath>
      </m:oMathPara>
    </w:p>
    <w:p w:rsidR="00147571" w:rsidRDefault="00861E02">
      <w:pPr>
        <w:pStyle w:val="FirstParagraph"/>
      </w:pPr>
      <w:r>
        <w:rPr>
          <w:lang w:eastAsia="zh-CN"/>
        </w:rPr>
        <w:t>式中，</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i</m:t>
            </m:r>
          </m:sub>
        </m:sSub>
      </m:oMath>
      <w:r>
        <w:rPr>
          <w:lang w:eastAsia="zh-CN"/>
        </w:rPr>
        <w:t>的单位为</w:t>
      </w:r>
      <w:r>
        <w:rPr>
          <w:lang w:eastAsia="zh-CN"/>
        </w:rPr>
        <w:t>kWh/d</w:t>
      </w:r>
      <w:r>
        <w:rPr>
          <w:lang w:eastAsia="zh-CN"/>
        </w:rPr>
        <w:t>，</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lang w:eastAsia="zh-CN"/>
        </w:rPr>
        <w:t>的单位为</w:t>
      </w:r>
      <w:r>
        <w:rPr>
          <w:lang w:eastAsia="zh-CN"/>
        </w:rPr>
        <w:t>kW</w:t>
      </w:r>
      <w:r>
        <w:rPr>
          <w:lang w:eastAsia="zh-CN"/>
        </w:rPr>
        <w:t>，</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i</m:t>
            </m:r>
          </m:sub>
        </m:sSub>
      </m:oMath>
      <w:r>
        <w:rPr>
          <w:lang w:eastAsia="zh-CN"/>
        </w:rPr>
        <w:t>的单位为</w:t>
      </w:r>
      <w:r>
        <w:rPr>
          <w:lang w:eastAsia="zh-CN"/>
        </w:rPr>
        <w:t>h/d</w:t>
      </w:r>
      <w:r>
        <w:rPr>
          <w:lang w:eastAsia="zh-CN"/>
        </w:rPr>
        <w:t>，</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i</m:t>
            </m:r>
          </m:sub>
        </m:sSub>
      </m:oMath>
      <w:r>
        <w:rPr>
          <w:lang w:eastAsia="zh-CN"/>
        </w:rPr>
        <w:t>为运行系数。</w:t>
      </w:r>
      <w:r>
        <w:t>交流侧日用电量为：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AC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p w:rsidR="00147571" w:rsidRDefault="00861E02">
      <w:pPr>
        <w:pStyle w:val="FirstParagraph"/>
        <w:rPr>
          <w:lang w:eastAsia="zh-CN"/>
        </w:rPr>
      </w:pPr>
      <w:r>
        <w:rPr>
          <w:lang w:eastAsia="zh-CN"/>
        </w:rPr>
        <w:t>若系统中另有经批准的直流负荷，折算到蓄电池侧的设计日用电量为：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AC</m:t>
                  </m:r>
                </m:sub>
              </m:sSub>
            </m:num>
            <m:den>
              <m:sSub>
                <m:sSubPr>
                  <m:ctrlPr>
                    <w:rPr>
                      <w:rFonts w:ascii="Cambria Math" w:hAnsi="Cambria Math"/>
                    </w:rPr>
                  </m:ctrlPr>
                </m:sSubPr>
                <m:e>
                  <m:r>
                    <w:rPr>
                      <w:rFonts w:ascii="Cambria Math" w:hAnsi="Cambria Math"/>
                    </w:rPr>
                    <m:t>η</m:t>
                  </m:r>
                </m:e>
                <m:sub>
                  <m:r>
                    <w:rPr>
                      <w:rFonts w:ascii="Cambria Math" w:hAnsi="Cambria Math"/>
                    </w:rPr>
                    <m:t>inv</m:t>
                  </m:r>
                </m:sub>
              </m:sSub>
            </m:den>
          </m:f>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DC</m:t>
              </m:r>
            </m:sub>
          </m:sSub>
        </m:oMath>
      </m:oMathPara>
    </w:p>
    <w:p w:rsidR="00147571" w:rsidRDefault="00861E02">
      <w:pPr>
        <w:pStyle w:val="FirstParagraph"/>
        <w:rPr>
          <w:lang w:eastAsia="zh-CN"/>
        </w:rPr>
      </w:pPr>
      <w:r>
        <w:rPr>
          <w:lang w:eastAsia="zh-CN"/>
        </w:rPr>
        <w:t>如果后续蓄电池公式已经单独考虑逆变器效率，则此处应继续使用</w:t>
      </w:r>
      <w:proofErr w:type="gramStart"/>
      <w:r>
        <w:rPr>
          <w:lang w:eastAsia="zh-CN"/>
        </w:rPr>
        <w:t>交流侧日用电量</w:t>
      </w:r>
      <w:proofErr w:type="gramEnd"/>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AC</m:t>
            </m:r>
          </m:sub>
        </m:sSub>
      </m:oMath>
      <w:r>
        <w:rPr>
          <w:lang w:eastAsia="zh-CN"/>
        </w:rPr>
        <w:t>，不得重复除以逆变器效率。报告必须说明采用哪一种能量口径，并在全文保持一致。</w:t>
      </w:r>
    </w:p>
    <w:p w:rsidR="00147571" w:rsidRDefault="00861E02">
      <w:pPr>
        <w:pStyle w:val="a0"/>
        <w:rPr>
          <w:lang w:eastAsia="zh-CN"/>
        </w:rPr>
      </w:pPr>
      <w:r>
        <w:rPr>
          <w:lang w:eastAsia="zh-CN"/>
        </w:rPr>
        <w:t>负荷合计应满足任务</w:t>
      </w:r>
      <w:proofErr w:type="gramStart"/>
      <w:r>
        <w:rPr>
          <w:lang w:eastAsia="zh-CN"/>
        </w:rPr>
        <w:t>书分配</w:t>
      </w:r>
      <w:proofErr w:type="gramEnd"/>
      <w:r>
        <w:rPr>
          <w:lang w:eastAsia="zh-CN"/>
        </w:rPr>
        <w:t>的区间。若合计偏低，应检查是否遗漏空调、冰箱和待机负荷；若合计偏高，应检查空调运行时间是否过长，是否加入了</w:t>
      </w:r>
      <w:proofErr w:type="gramStart"/>
      <w:r>
        <w:rPr>
          <w:lang w:eastAsia="zh-CN"/>
        </w:rPr>
        <w:t>本任务</w:t>
      </w:r>
      <w:proofErr w:type="gramEnd"/>
      <w:r>
        <w:rPr>
          <w:lang w:eastAsia="zh-CN"/>
        </w:rPr>
        <w:t>不要求的大功率电热负荷。</w:t>
      </w:r>
    </w:p>
    <w:p w:rsidR="00147571" w:rsidRDefault="00861E02">
      <w:pPr>
        <w:pStyle w:val="2"/>
        <w:ind w:firstLine="0"/>
        <w:rPr>
          <w:lang w:eastAsia="zh-CN"/>
        </w:rPr>
      </w:pPr>
      <w:bookmarkStart w:id="8" w:name="最大同时功率"/>
      <w:bookmarkEnd w:id="7"/>
      <w:r>
        <w:rPr>
          <w:rFonts w:ascii="Times New Roman" w:eastAsia="FangSong_GB2312" w:hAnsi="Times New Roman"/>
          <w:color w:val="000000"/>
          <w:lang w:eastAsia="zh-CN"/>
        </w:rPr>
        <w:t xml:space="preserve">2.3 </w:t>
      </w:r>
      <w:r>
        <w:rPr>
          <w:rFonts w:ascii="Times New Roman" w:eastAsia="FangSong_GB2312" w:hAnsi="Times New Roman"/>
          <w:color w:val="000000"/>
          <w:lang w:eastAsia="zh-CN"/>
        </w:rPr>
        <w:t>最大同时功率</w:t>
      </w:r>
    </w:p>
    <w:p w:rsidR="00147571" w:rsidRDefault="00861E02">
      <w:pPr>
        <w:pStyle w:val="FirstParagraph"/>
        <w:rPr>
          <w:lang w:eastAsia="zh-CN"/>
        </w:rPr>
      </w:pPr>
      <w:r>
        <w:rPr>
          <w:lang w:eastAsia="zh-CN"/>
        </w:rPr>
        <w:t>逆变器额定功率由同一时段内实际工作的负荷决定。学生应建立</w:t>
      </w:r>
      <w:r>
        <w:rPr>
          <w:lang w:eastAsia="zh-CN"/>
        </w:rPr>
        <w:t>24 h</w:t>
      </w:r>
      <w:r>
        <w:rPr>
          <w:lang w:eastAsia="zh-CN"/>
        </w:rPr>
        <w:t>负荷运行表，以</w:t>
      </w:r>
      <w:r>
        <w:rPr>
          <w:lang w:eastAsia="zh-CN"/>
        </w:rPr>
        <w:t>30 min</w:t>
      </w:r>
      <w:r>
        <w:rPr>
          <w:lang w:eastAsia="zh-CN"/>
        </w:rPr>
        <w:t>或</w:t>
      </w:r>
      <w:r>
        <w:rPr>
          <w:lang w:eastAsia="zh-CN"/>
        </w:rPr>
        <w:t>1 h</w:t>
      </w:r>
      <w:r>
        <w:rPr>
          <w:lang w:eastAsia="zh-CN"/>
        </w:rPr>
        <w:t>为一个时段。第</w:t>
      </w:r>
      <m:oMath>
        <m:r>
          <w:rPr>
            <w:rFonts w:ascii="Cambria Math" w:hAnsi="Cambria Math"/>
            <w:lang w:eastAsia="zh-CN"/>
          </w:rPr>
          <m:t>j</m:t>
        </m:r>
      </m:oMath>
      <w:proofErr w:type="gramStart"/>
      <w:r>
        <w:rPr>
          <w:lang w:eastAsia="zh-CN"/>
        </w:rPr>
        <w:t>个</w:t>
      </w:r>
      <w:proofErr w:type="gramEnd"/>
      <w:r>
        <w:rPr>
          <w:lang w:eastAsia="zh-CN"/>
        </w:rPr>
        <w:t>时段的负荷功率为：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k</m:t>
              </m:r>
            </m:e>
            <m:sub>
              <m:r>
                <w:rPr>
                  <w:rFonts w:ascii="Cambria Math" w:hAnsi="Cambria Math"/>
                </w:rPr>
                <m:t>ij</m:t>
              </m:r>
            </m:sub>
          </m:sSub>
        </m:oMath>
      </m:oMathPara>
    </w:p>
    <w:p w:rsidR="00147571" w:rsidRDefault="00861E02">
      <w:pPr>
        <w:pStyle w:val="FirstParagraph"/>
      </w:pPr>
      <w:r>
        <w:t>最大同时功率为：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oMath>
      </m:oMathPara>
    </w:p>
    <w:p w:rsidR="00147571" w:rsidRDefault="00861E02">
      <w:pPr>
        <w:pStyle w:val="FirstParagraph"/>
        <w:rPr>
          <w:lang w:eastAsia="zh-CN"/>
        </w:rPr>
      </w:pPr>
      <w:r>
        <w:rPr>
          <w:lang w:eastAsia="zh-CN"/>
        </w:rPr>
        <w:t>应至</w:t>
      </w:r>
      <w:r>
        <w:rPr>
          <w:lang w:eastAsia="zh-CN"/>
        </w:rPr>
        <w:t>少检查晚间空调和照明同时运行、炊事设备集中使用、洗衣机或水泵启动等情形。电热水壶与电饭煲可以通过运行安排错峰，但必须在</w:t>
      </w:r>
      <w:r>
        <w:rPr>
          <w:lang w:eastAsia="zh-CN"/>
        </w:rPr>
        <w:t>24 h</w:t>
      </w:r>
      <w:r>
        <w:rPr>
          <w:lang w:eastAsia="zh-CN"/>
        </w:rPr>
        <w:t>运行表中体现，不能只在文字中说明。</w:t>
      </w:r>
    </w:p>
    <w:p w:rsidR="00147571" w:rsidRDefault="00861E02">
      <w:pPr>
        <w:pStyle w:val="2"/>
        <w:ind w:firstLine="0"/>
        <w:rPr>
          <w:lang w:eastAsia="zh-CN"/>
        </w:rPr>
      </w:pPr>
      <w:bookmarkStart w:id="9" w:name="短时冲击功率"/>
      <w:bookmarkEnd w:id="8"/>
      <w:r>
        <w:rPr>
          <w:rFonts w:ascii="Times New Roman" w:eastAsia="FangSong_GB2312" w:hAnsi="Times New Roman"/>
          <w:color w:val="000000"/>
          <w:lang w:eastAsia="zh-CN"/>
        </w:rPr>
        <w:t xml:space="preserve">2.4 </w:t>
      </w:r>
      <w:r>
        <w:rPr>
          <w:rFonts w:ascii="Times New Roman" w:eastAsia="FangSong_GB2312" w:hAnsi="Times New Roman"/>
          <w:color w:val="000000"/>
          <w:lang w:eastAsia="zh-CN"/>
        </w:rPr>
        <w:t>短时冲击功率</w:t>
      </w:r>
    </w:p>
    <w:p w:rsidR="00147571" w:rsidRDefault="00861E02">
      <w:pPr>
        <w:pStyle w:val="FirstParagraph"/>
        <w:rPr>
          <w:lang w:eastAsia="zh-CN"/>
        </w:rPr>
      </w:pPr>
      <w:r>
        <w:rPr>
          <w:lang w:eastAsia="zh-CN"/>
        </w:rPr>
        <w:t>冰箱压缩机、空调和水泵可能产生短时启动电流。第</w:t>
      </w:r>
      <m:oMath>
        <m:r>
          <w:rPr>
            <w:rFonts w:ascii="Cambria Math" w:hAnsi="Cambria Math"/>
            <w:lang w:eastAsia="zh-CN"/>
          </w:rPr>
          <m:t>m</m:t>
        </m:r>
      </m:oMath>
      <w:proofErr w:type="gramStart"/>
      <w:r>
        <w:rPr>
          <w:lang w:eastAsia="zh-CN"/>
        </w:rPr>
        <w:t>项启动</w:t>
      </w:r>
      <w:proofErr w:type="gramEnd"/>
      <w:r>
        <w:rPr>
          <w:lang w:eastAsia="zh-CN"/>
        </w:rPr>
        <w:t>负荷的短时功率可近似写为：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r>
                <m:rPr>
                  <m:sty m:val="p"/>
                </m:rPr>
                <w:rPr>
                  <w:rFonts w:ascii="Cambria Math" w:hAnsi="Cambria Math"/>
                </w:rPr>
                <m:t>,</m:t>
              </m:r>
              <m:r>
                <w:rPr>
                  <w:rFonts w:ascii="Cambria Math" w:hAnsi="Cambria Math"/>
                </w:rPr>
                <m:t>m</m:t>
              </m:r>
            </m:sub>
          </m:sSub>
          <m:sSub>
            <m:sSubPr>
              <m:ctrlPr>
                <w:rPr>
                  <w:rFonts w:ascii="Cambria Math" w:hAnsi="Cambria Math"/>
                </w:rPr>
              </m:ctrlPr>
            </m:sSubPr>
            <m:e>
              <m:r>
                <w:rPr>
                  <w:rFonts w:ascii="Cambria Math" w:hAnsi="Cambria Math"/>
                </w:rPr>
                <m:t>P</m:t>
              </m:r>
            </m:e>
            <m:sub>
              <m:r>
                <w:rPr>
                  <w:rFonts w:ascii="Cambria Math" w:hAnsi="Cambria Math"/>
                </w:rPr>
                <m:t>m</m:t>
              </m:r>
            </m:sub>
          </m:sSub>
        </m:oMath>
      </m:oMathPara>
    </w:p>
    <w:p w:rsidR="00147571" w:rsidRDefault="00861E02">
      <w:pPr>
        <w:pStyle w:val="FirstParagraph"/>
        <w:rPr>
          <w:lang w:eastAsia="zh-CN"/>
        </w:rPr>
      </w:pPr>
      <w:r>
        <w:rPr>
          <w:lang w:eastAsia="zh-CN"/>
        </w:rPr>
        <w:t>系统短时功率为启动设备功率和同一时段其他运行负荷之和：</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sur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k</m:t>
              </m:r>
            </m:e>
            <m:sub>
              <m:r>
                <w:rPr>
                  <w:rFonts w:ascii="Cambria Math" w:hAnsi="Cambria Math"/>
                </w:rPr>
                <m:t>ij</m:t>
              </m:r>
            </m:sub>
          </m:sSub>
        </m:oMath>
      </m:oMathPara>
    </w:p>
    <w:p w:rsidR="00147571" w:rsidRDefault="00861E02">
      <w:pPr>
        <w:pStyle w:val="FirstParagraph"/>
        <w:rPr>
          <w:lang w:eastAsia="zh-CN"/>
        </w:rPr>
      </w:pPr>
      <w:r>
        <w:rPr>
          <w:lang w:eastAsia="zh-CN"/>
        </w:rPr>
        <w:t>启动倍数</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s</m:t>
            </m:r>
            <m:r>
              <m:rPr>
                <m:sty m:val="p"/>
              </m:rPr>
              <w:rPr>
                <w:rFonts w:ascii="Cambria Math" w:hAnsi="Cambria Math"/>
                <w:lang w:eastAsia="zh-CN"/>
              </w:rPr>
              <m:t>,</m:t>
            </m:r>
            <m:r>
              <w:rPr>
                <w:rFonts w:ascii="Cambria Math" w:hAnsi="Cambria Math"/>
                <w:lang w:eastAsia="zh-CN"/>
              </w:rPr>
              <m:t>m</m:t>
            </m:r>
          </m:sub>
        </m:sSub>
      </m:oMath>
      <w:r>
        <w:rPr>
          <w:lang w:eastAsia="zh-CN"/>
        </w:rPr>
        <w:t>和持续时间应采用厂家资料。若设备为变频空调或</w:t>
      </w:r>
      <w:proofErr w:type="gramStart"/>
      <w:r>
        <w:rPr>
          <w:lang w:eastAsia="zh-CN"/>
        </w:rPr>
        <w:t>带软启动</w:t>
      </w:r>
      <w:proofErr w:type="gramEnd"/>
      <w:r>
        <w:rPr>
          <w:lang w:eastAsia="zh-CN"/>
        </w:rPr>
        <w:t>控制，</w:t>
      </w:r>
      <w:r>
        <w:rPr>
          <w:lang w:eastAsia="zh-CN"/>
        </w:rPr>
        <w:t>不应套用</w:t>
      </w:r>
      <w:proofErr w:type="gramStart"/>
      <w:r>
        <w:rPr>
          <w:lang w:eastAsia="zh-CN"/>
        </w:rPr>
        <w:t>传统定频电</w:t>
      </w:r>
      <w:proofErr w:type="gramEnd"/>
      <w:r>
        <w:rPr>
          <w:lang w:eastAsia="zh-CN"/>
        </w:rPr>
        <w:t>机的</w:t>
      </w:r>
      <w:proofErr w:type="gramStart"/>
      <w:r>
        <w:rPr>
          <w:lang w:eastAsia="zh-CN"/>
        </w:rPr>
        <w:t>高启</w:t>
      </w:r>
      <w:proofErr w:type="gramEnd"/>
      <w:r>
        <w:rPr>
          <w:lang w:eastAsia="zh-CN"/>
        </w:rPr>
        <w:t>动倍数。</w:t>
      </w:r>
    </w:p>
    <w:p w:rsidR="00147571" w:rsidRDefault="00861E02">
      <w:pPr>
        <w:pStyle w:val="a0"/>
        <w:rPr>
          <w:lang w:eastAsia="zh-CN"/>
        </w:rPr>
      </w:pPr>
      <w:r>
        <w:rPr>
          <w:lang w:eastAsia="zh-CN"/>
        </w:rPr>
        <w:t>本章结束时，学生应得到个人负荷清单、</w:t>
      </w:r>
      <w:proofErr w:type="gramStart"/>
      <w:r>
        <w:rPr>
          <w:lang w:eastAsia="zh-CN"/>
        </w:rPr>
        <w:t>交流侧日用电量</w:t>
      </w:r>
      <w:proofErr w:type="gramEnd"/>
      <w:r>
        <w:rPr>
          <w:lang w:eastAsia="zh-CN"/>
        </w:rPr>
        <w:t>、</w:t>
      </w:r>
      <w:r>
        <w:rPr>
          <w:lang w:eastAsia="zh-CN"/>
        </w:rPr>
        <w:t>24 h</w:t>
      </w:r>
      <w:r>
        <w:rPr>
          <w:lang w:eastAsia="zh-CN"/>
        </w:rPr>
        <w:t>运行表、最大同时功率和短时冲击功率。这些结果分别用于蓄电池、光伏阵列和逆变器设计。</w:t>
      </w:r>
    </w:p>
    <w:p w:rsidR="00147571" w:rsidRDefault="00861E02">
      <w:pPr>
        <w:pStyle w:val="1"/>
        <w:ind w:firstLine="0"/>
        <w:rPr>
          <w:lang w:eastAsia="zh-CN"/>
        </w:rPr>
      </w:pPr>
      <w:bookmarkStart w:id="10" w:name="太阳能资源和环境参数"/>
      <w:bookmarkEnd w:id="5"/>
      <w:bookmarkEnd w:id="9"/>
      <w:r>
        <w:rPr>
          <w:rFonts w:ascii="Times New Roman" w:eastAsia="FangSong_GB2312" w:hAnsi="Times New Roman"/>
          <w:color w:val="000000"/>
          <w:lang w:eastAsia="zh-CN"/>
        </w:rPr>
        <w:t xml:space="preserve">3 </w:t>
      </w:r>
      <w:r>
        <w:rPr>
          <w:rFonts w:ascii="Times New Roman" w:eastAsia="FangSong_GB2312" w:hAnsi="Times New Roman"/>
          <w:color w:val="000000"/>
          <w:lang w:eastAsia="zh-CN"/>
        </w:rPr>
        <w:t>太阳能资源和环境参数</w:t>
      </w:r>
    </w:p>
    <w:p w:rsidR="00147571" w:rsidRDefault="00861E02">
      <w:pPr>
        <w:pStyle w:val="2"/>
        <w:ind w:firstLine="0"/>
        <w:rPr>
          <w:lang w:eastAsia="zh-CN"/>
        </w:rPr>
      </w:pPr>
      <w:bookmarkStart w:id="11" w:name="数据来源"/>
      <w:r>
        <w:rPr>
          <w:rFonts w:ascii="Times New Roman" w:eastAsia="FangSong_GB2312" w:hAnsi="Times New Roman"/>
          <w:color w:val="000000"/>
          <w:lang w:eastAsia="zh-CN"/>
        </w:rPr>
        <w:t xml:space="preserve">3.1 </w:t>
      </w:r>
      <w:r>
        <w:rPr>
          <w:rFonts w:ascii="Times New Roman" w:eastAsia="FangSong_GB2312" w:hAnsi="Times New Roman"/>
          <w:color w:val="000000"/>
          <w:lang w:eastAsia="zh-CN"/>
        </w:rPr>
        <w:t>数据来源</w:t>
      </w:r>
    </w:p>
    <w:p w:rsidR="00147571" w:rsidRDefault="00861E02">
      <w:pPr>
        <w:pStyle w:val="FirstParagraph"/>
        <w:rPr>
          <w:lang w:eastAsia="zh-CN"/>
        </w:rPr>
      </w:pPr>
      <w:r>
        <w:rPr>
          <w:lang w:eastAsia="zh-CN"/>
        </w:rPr>
        <w:t>太阳能资源可以采用</w:t>
      </w:r>
      <w:r>
        <w:rPr>
          <w:lang w:eastAsia="zh-CN"/>
        </w:rPr>
        <w:t>NASA POWER</w:t>
      </w:r>
      <w:r>
        <w:rPr>
          <w:lang w:eastAsia="zh-CN"/>
        </w:rPr>
        <w:t>、</w:t>
      </w:r>
      <w:r>
        <w:rPr>
          <w:lang w:eastAsia="zh-CN"/>
        </w:rPr>
        <w:t>PVGIS</w:t>
      </w:r>
      <w:r>
        <w:rPr>
          <w:lang w:eastAsia="zh-CN"/>
        </w:rPr>
        <w:t>、国家气象科学数据中心或地方气象资料。报告应记录设计城市、经纬度、数据来源、统计时间范围、水平面或倾斜面辐照量、环境温度和查询日期。不同来源的数据不得在没有说明的情况下混合使用。</w:t>
      </w:r>
    </w:p>
    <w:p w:rsidR="00147571" w:rsidRDefault="00861E02">
      <w:pPr>
        <w:pStyle w:val="a0"/>
        <w:rPr>
          <w:lang w:eastAsia="zh-CN"/>
        </w:rPr>
      </w:pPr>
      <w:r>
        <w:rPr>
          <w:lang w:eastAsia="zh-CN"/>
        </w:rPr>
        <w:t>光伏容量计算优先采用组件安装平面的月平均日辐照量。若只有水平面数据，应说明倾斜面换算方法和安装倾角。峰值日照时数按下式计算：</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POA</m:t>
                  </m:r>
                  <m:r>
                    <m:rPr>
                      <m:sty m:val="p"/>
                    </m:rPr>
                    <w:rPr>
                      <w:rFonts w:ascii="Cambria Math" w:hAnsi="Cambria Math"/>
                    </w:rPr>
                    <m:t>,</m:t>
                  </m:r>
                  <m:r>
                    <w:rPr>
                      <w:rFonts w:ascii="Cambria Math" w:hAnsi="Cambria Math"/>
                    </w:rPr>
                    <m:t>m</m:t>
                  </m:r>
                </m:sub>
              </m:sSub>
            </m:num>
            <m:den>
              <m:sSub>
                <m:sSubPr>
                  <m:ctrlPr>
                    <w:rPr>
                      <w:rFonts w:ascii="Cambria Math" w:hAnsi="Cambria Math"/>
                    </w:rPr>
                  </m:ctrlPr>
                </m:sSubPr>
                <m:e>
                  <m:r>
                    <w:rPr>
                      <w:rFonts w:ascii="Cambria Math" w:hAnsi="Cambria Math"/>
                    </w:rPr>
                    <m:t>G</m:t>
                  </m:r>
                </m:e>
                <m:sub>
                  <m:r>
                    <w:rPr>
                      <w:rFonts w:ascii="Cambria Math" w:hAnsi="Cambria Math"/>
                    </w:rPr>
                    <m:t>STC</m:t>
                  </m:r>
                </m:sub>
              </m:sSub>
            </m:den>
          </m:f>
        </m:oMath>
      </m:oMathPara>
    </w:p>
    <w:p w:rsidR="00147571" w:rsidRDefault="00861E02">
      <w:pPr>
        <w:pStyle w:val="FirstParagraph"/>
        <w:rPr>
          <w:lang w:eastAsia="zh-CN"/>
        </w:rPr>
      </w:pPr>
      <w:r>
        <w:rPr>
          <w:lang w:eastAsia="zh-CN"/>
        </w:rPr>
        <w:lastRenderedPageBreak/>
        <w:t>式中，</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POA</m:t>
            </m:r>
            <m:r>
              <m:rPr>
                <m:sty m:val="p"/>
              </m:rPr>
              <w:rPr>
                <w:rFonts w:ascii="Cambria Math" w:hAnsi="Cambria Math"/>
                <w:lang w:eastAsia="zh-CN"/>
              </w:rPr>
              <m:t>,</m:t>
            </m:r>
            <m:r>
              <w:rPr>
                <w:rFonts w:ascii="Cambria Math" w:hAnsi="Cambria Math"/>
                <w:lang w:eastAsia="zh-CN"/>
              </w:rPr>
              <m:t>m</m:t>
            </m:r>
          </m:sub>
        </m:sSub>
      </m:oMath>
      <w:r>
        <w:rPr>
          <w:lang w:eastAsia="zh-CN"/>
        </w:rPr>
        <w:t>为第</w:t>
      </w:r>
      <m:oMath>
        <m:r>
          <w:rPr>
            <w:rFonts w:ascii="Cambria Math" w:hAnsi="Cambria Math"/>
            <w:lang w:eastAsia="zh-CN"/>
          </w:rPr>
          <m:t>m</m:t>
        </m:r>
      </m:oMath>
      <w:r>
        <w:rPr>
          <w:lang w:eastAsia="zh-CN"/>
        </w:rPr>
        <w:t>月安装平面的日平均辐照量，单位为</w:t>
      </w:r>
      <w:r>
        <w:rPr>
          <w:lang w:eastAsia="zh-CN"/>
        </w:rPr>
        <w:t>kWh/(m²·d)</w:t>
      </w:r>
      <w:r>
        <w:rPr>
          <w:lang w:eastAsia="zh-CN"/>
        </w:rPr>
        <w:t>；</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STC</m:t>
            </m:r>
          </m:sub>
        </m:sSub>
        <m:r>
          <m:rPr>
            <m:sty m:val="p"/>
          </m:rPr>
          <w:rPr>
            <w:rFonts w:ascii="Cambria Math" w:hAnsi="Cambria Math"/>
            <w:lang w:eastAsia="zh-CN"/>
          </w:rPr>
          <m:t>=</m:t>
        </m:r>
        <m:r>
          <w:rPr>
            <w:rFonts w:ascii="Cambria Math" w:hAnsi="Cambria Math"/>
            <w:lang w:eastAsia="zh-CN"/>
          </w:rPr>
          <m:t>1</m:t>
        </m:r>
      </m:oMath>
      <w:r>
        <w:rPr>
          <w:lang w:eastAsia="zh-CN"/>
        </w:rPr>
        <w:t xml:space="preserve"> kW/m²</w:t>
      </w:r>
      <w:r>
        <w:rPr>
          <w:lang w:eastAsia="zh-CN"/>
        </w:rPr>
        <w:t>。数值上，</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m</m:t>
            </m:r>
          </m:sub>
        </m:sSub>
      </m:oMath>
      <w:r>
        <w:rPr>
          <w:lang w:eastAsia="zh-CN"/>
        </w:rPr>
        <w:t>的小时数与以</w:t>
      </w:r>
      <w:r>
        <w:rPr>
          <w:lang w:eastAsia="zh-CN"/>
        </w:rPr>
        <w:t>kWh/(m²·d)</w:t>
      </w:r>
      <w:r>
        <w:rPr>
          <w:lang w:eastAsia="zh-CN"/>
        </w:rPr>
        <w:t>表示的辐照量数值相同。</w:t>
      </w:r>
    </w:p>
    <w:p w:rsidR="00147571" w:rsidRDefault="00861E02">
      <w:pPr>
        <w:pStyle w:val="2"/>
        <w:ind w:firstLine="0"/>
        <w:rPr>
          <w:lang w:eastAsia="zh-CN"/>
        </w:rPr>
      </w:pPr>
      <w:bookmarkStart w:id="12" w:name="最不利设计月"/>
      <w:bookmarkEnd w:id="11"/>
      <w:r>
        <w:rPr>
          <w:rFonts w:ascii="Times New Roman" w:eastAsia="FangSong_GB2312" w:hAnsi="Times New Roman"/>
          <w:color w:val="000000"/>
          <w:lang w:eastAsia="zh-CN"/>
        </w:rPr>
        <w:t xml:space="preserve">3.2 </w:t>
      </w:r>
      <w:r>
        <w:rPr>
          <w:rFonts w:ascii="Times New Roman" w:eastAsia="FangSong_GB2312" w:hAnsi="Times New Roman"/>
          <w:color w:val="000000"/>
          <w:lang w:eastAsia="zh-CN"/>
        </w:rPr>
        <w:t>最不利设计月</w:t>
      </w:r>
    </w:p>
    <w:p w:rsidR="00147571" w:rsidRDefault="00861E02">
      <w:pPr>
        <w:pStyle w:val="FirstParagraph"/>
        <w:rPr>
          <w:lang w:eastAsia="zh-CN"/>
        </w:rPr>
      </w:pPr>
      <w:r>
        <w:rPr>
          <w:lang w:eastAsia="zh-CN"/>
        </w:rPr>
        <w:t>负荷全年不变时，峰值日照时数最低的月份通常是最不利月份。若空调负荷随季节变化，应按月比较负荷与太阳能资源：</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AC</m:t>
                  </m:r>
                  <m:r>
                    <m:rPr>
                      <m:sty m:val="p"/>
                    </m:rPr>
                    <w:rPr>
                      <w:rFonts w:ascii="Cambria Math" w:hAnsi="Cambria Math"/>
                    </w:rPr>
                    <m:t>,</m:t>
                  </m:r>
                  <m:r>
                    <w:rPr>
                      <w:rFonts w:ascii="Cambria Math" w:hAnsi="Cambria Math"/>
                    </w:rPr>
                    <m:t>m</m:t>
                  </m:r>
                </m:sub>
              </m:sSub>
            </m:num>
            <m:den>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m</m:t>
                  </m:r>
                </m:sub>
              </m:sSub>
            </m:den>
          </m:f>
        </m:oMath>
      </m:oMathPara>
    </w:p>
    <w:p w:rsidR="00147571" w:rsidRDefault="00861E02">
      <w:pPr>
        <w:pStyle w:val="FirstParagraph"/>
        <w:rPr>
          <w:lang w:eastAsia="zh-CN"/>
        </w:rPr>
      </w:pP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m:t>
            </m:r>
          </m:sub>
        </m:sSub>
      </m:oMath>
      <w:r>
        <w:rPr>
          <w:lang w:eastAsia="zh-CN"/>
        </w:rPr>
        <w:t>最大的月份作为容量设计的重点月份。学生应避免只看年平均辐照量，因为年平均值可能掩盖冬季或雨季的供能不足。</w:t>
      </w:r>
    </w:p>
    <w:p w:rsidR="00147571" w:rsidRDefault="00861E02">
      <w:pPr>
        <w:pStyle w:val="2"/>
        <w:ind w:firstLine="0"/>
        <w:rPr>
          <w:lang w:eastAsia="zh-CN"/>
        </w:rPr>
      </w:pPr>
      <w:bookmarkStart w:id="13" w:name="温度参数"/>
      <w:bookmarkEnd w:id="12"/>
      <w:r>
        <w:rPr>
          <w:rFonts w:ascii="Times New Roman" w:eastAsia="FangSong_GB2312" w:hAnsi="Times New Roman"/>
          <w:color w:val="000000"/>
          <w:lang w:eastAsia="zh-CN"/>
        </w:rPr>
        <w:t xml:space="preserve">3.3 </w:t>
      </w:r>
      <w:r>
        <w:rPr>
          <w:rFonts w:ascii="Times New Roman" w:eastAsia="FangSong_GB2312" w:hAnsi="Times New Roman"/>
          <w:color w:val="000000"/>
          <w:lang w:eastAsia="zh-CN"/>
        </w:rPr>
        <w:t>温度参数</w:t>
      </w:r>
    </w:p>
    <w:p w:rsidR="00147571" w:rsidRDefault="00861E02">
      <w:pPr>
        <w:pStyle w:val="FirstParagraph"/>
      </w:pPr>
      <w:r>
        <w:rPr>
          <w:lang w:eastAsia="zh-CN"/>
        </w:rPr>
        <w:t>低温会提高光伏组件开路电压，高温会降低最大功率点电压。设计城市的最低环境温度用于控制器耐压校核，最高环境温度用于估算组件最高工作温度。</w:t>
      </w:r>
      <w:proofErr w:type="spellStart"/>
      <w:r>
        <w:t>组件温度可以采用</w:t>
      </w:r>
      <w:r>
        <w:t>NOCT</w:t>
      </w:r>
      <w:r>
        <w:t>近似</w:t>
      </w:r>
      <w:proofErr w:type="spellEnd"/>
      <w:r>
        <w:t>：</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NOCT</m:t>
              </m:r>
              <m:r>
                <m:rPr>
                  <m:sty m:val="p"/>
                </m:rPr>
                <w:rPr>
                  <w:rFonts w:ascii="Cambria Math" w:hAnsi="Cambria Math"/>
                </w:rPr>
                <m:t>-</m:t>
              </m:r>
              <m:r>
                <w:rPr>
                  <w:rFonts w:ascii="Cambria Math" w:hAnsi="Cambria Math"/>
                </w:rPr>
                <m:t>20</m:t>
              </m:r>
            </m:num>
            <m:den>
              <m:r>
                <w:rPr>
                  <w:rFonts w:ascii="Cambria Math" w:hAnsi="Cambria Math"/>
                </w:rPr>
                <m:t>800</m:t>
              </m:r>
            </m:den>
          </m:f>
          <m:r>
            <w:rPr>
              <w:rFonts w:ascii="Cambria Math" w:hAnsi="Cambria Math"/>
            </w:rPr>
            <m:t>G</m:t>
          </m:r>
        </m:oMath>
      </m:oMathPara>
    </w:p>
    <w:p w:rsidR="00147571" w:rsidRDefault="00861E02">
      <w:pPr>
        <w:pStyle w:val="FirstParagraph"/>
        <w:rPr>
          <w:lang w:eastAsia="zh-CN"/>
        </w:rPr>
      </w:pPr>
      <w:r>
        <w:rPr>
          <w:lang w:eastAsia="zh-CN"/>
        </w:rPr>
        <w:t>式中，</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c</m:t>
            </m:r>
          </m:sub>
        </m:sSub>
      </m:oMath>
      <w:r>
        <w:rPr>
          <w:lang w:eastAsia="zh-CN"/>
        </w:rPr>
        <w:t>为组件温度，</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a</m:t>
            </m:r>
          </m:sub>
        </m:sSub>
      </m:oMath>
      <w:r>
        <w:rPr>
          <w:lang w:eastAsia="zh-CN"/>
        </w:rPr>
        <w:t>为环境温度，</w:t>
      </w:r>
      <m:oMath>
        <m:r>
          <w:rPr>
            <w:rFonts w:ascii="Cambria Math" w:hAnsi="Cambria Math"/>
            <w:lang w:eastAsia="zh-CN"/>
          </w:rPr>
          <m:t>G</m:t>
        </m:r>
      </m:oMath>
      <w:r>
        <w:rPr>
          <w:lang w:eastAsia="zh-CN"/>
        </w:rPr>
        <w:t>为组件表面辐照度，单位为</w:t>
      </w:r>
      <w:r>
        <w:rPr>
          <w:lang w:eastAsia="zh-CN"/>
        </w:rPr>
        <w:t>W/m²</w:t>
      </w:r>
      <w:r>
        <w:rPr>
          <w:lang w:eastAsia="zh-CN"/>
        </w:rPr>
        <w:t>。该式只用于课程设计初算，若厂家提供更合适的温度模型，应优先采用厂家资料。</w:t>
      </w:r>
    </w:p>
    <w:p w:rsidR="00147571" w:rsidRDefault="00861E02">
      <w:pPr>
        <w:pStyle w:val="a0"/>
        <w:rPr>
          <w:lang w:eastAsia="zh-CN"/>
        </w:rPr>
      </w:pPr>
      <w:r>
        <w:rPr>
          <w:lang w:eastAsia="zh-CN"/>
        </w:rPr>
        <w:t>资源分析完成后，将最终数据记录在表</w:t>
      </w:r>
      <w:r>
        <w:rPr>
          <w:lang w:eastAsia="zh-CN"/>
        </w:rPr>
        <w:t>2</w:t>
      </w:r>
      <w:r>
        <w:rPr>
          <w:lang w:eastAsia="zh-CN"/>
        </w:rPr>
        <w:t>中。表中先填写计算结果，随后在正文解释为什么选择该月份和倾角。</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50"/>
        <w:gridCol w:w="2450"/>
        <w:gridCol w:w="2050"/>
        <w:gridCol w:w="3518"/>
      </w:tblGrid>
      <w:tr w:rsidR="00147571" w:rsidTr="00147571">
        <w:trPr>
          <w:cnfStyle w:val="100000000000" w:firstRow="1" w:lastRow="0" w:firstColumn="0" w:lastColumn="0" w:oddVBand="0" w:evenVBand="0" w:oddHBand="0" w:evenHBand="0" w:firstRowFirstColumn="0" w:firstRowLastColumn="0" w:lastRowFirstColumn="0" w:lastRowLastColumn="0"/>
          <w:cantSplit/>
          <w:tblHeader/>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b/>
                <w:sz w:val="21"/>
              </w:rPr>
              <w:t>数据项目</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采用值</w:t>
            </w:r>
          </w:p>
        </w:tc>
        <w:tc>
          <w:tcPr>
            <w:tcW w:w="20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单位</w:t>
            </w:r>
          </w:p>
        </w:tc>
        <w:tc>
          <w:tcPr>
            <w:tcW w:w="3518"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来源和说明</w:t>
            </w: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设计城市及坐标</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最不利设计月</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861E02">
            <w:pPr>
              <w:pStyle w:val="Compact"/>
              <w:spacing w:after="0" w:line="276" w:lineRule="auto"/>
            </w:pPr>
            <w:r>
              <w:rPr>
                <w:sz w:val="21"/>
              </w:rPr>
              <w:t>月</w:t>
            </w: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设计面峰值日照时数</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861E02">
            <w:pPr>
              <w:pStyle w:val="Compact"/>
              <w:spacing w:after="0" w:line="276" w:lineRule="auto"/>
            </w:pPr>
            <w:r>
              <w:rPr>
                <w:sz w:val="21"/>
              </w:rPr>
              <w:t>h/d</w:t>
            </w: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最低环境温度</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lastRenderedPageBreak/>
              <w:t>最高环境温度</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组件估算最高温度</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安装朝向和倾角</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bl>
    <w:p w:rsidR="00147571" w:rsidRDefault="00861E02">
      <w:pPr>
        <w:pStyle w:val="1"/>
        <w:ind w:firstLine="0"/>
      </w:pPr>
      <w:bookmarkStart w:id="14" w:name="能量损失和计算口径"/>
      <w:bookmarkEnd w:id="10"/>
      <w:bookmarkEnd w:id="13"/>
      <w:r>
        <w:rPr>
          <w:rFonts w:ascii="Times New Roman" w:eastAsia="FangSong_GB2312" w:hAnsi="Times New Roman"/>
          <w:color w:val="000000"/>
        </w:rPr>
        <w:t xml:space="preserve">4 </w:t>
      </w:r>
      <w:r>
        <w:rPr>
          <w:rFonts w:ascii="Times New Roman" w:eastAsia="FangSong_GB2312" w:hAnsi="Times New Roman"/>
          <w:color w:val="000000"/>
        </w:rPr>
        <w:t>能量损失和计算口径</w:t>
      </w:r>
    </w:p>
    <w:p w:rsidR="00147571" w:rsidRDefault="00861E02">
      <w:pPr>
        <w:pStyle w:val="2"/>
        <w:ind w:firstLine="0"/>
      </w:pPr>
      <w:bookmarkStart w:id="15" w:name="能量与功率的区别"/>
      <w:r>
        <w:rPr>
          <w:rFonts w:ascii="Times New Roman" w:eastAsia="FangSong_GB2312" w:hAnsi="Times New Roman"/>
          <w:color w:val="000000"/>
        </w:rPr>
        <w:t xml:space="preserve">4.1 </w:t>
      </w:r>
      <w:r>
        <w:rPr>
          <w:rFonts w:ascii="Times New Roman" w:eastAsia="FangSong_GB2312" w:hAnsi="Times New Roman"/>
          <w:color w:val="000000"/>
        </w:rPr>
        <w:t>能量与功率的区别</w:t>
      </w:r>
    </w:p>
    <w:p w:rsidR="00147571" w:rsidRDefault="00861E02">
      <w:pPr>
        <w:pStyle w:val="FirstParagraph"/>
        <w:rPr>
          <w:lang w:eastAsia="zh-CN"/>
        </w:rPr>
      </w:pPr>
      <w:r>
        <w:rPr>
          <w:lang w:eastAsia="zh-CN"/>
        </w:rPr>
        <w:t>日用电量决定蓄电池和光伏阵列的容量，最大同时功率和短时冲击功率决定逆变器及部分线缆的功率和电流等级。二者不能互相代替。一个功率较大的电热水壶每天只运行几分钟，对日用电量影响不大，却可能决定逆变器的瞬时负荷。</w:t>
      </w:r>
    </w:p>
    <w:p w:rsidR="00147571" w:rsidRDefault="00861E02">
      <w:pPr>
        <w:pStyle w:val="2"/>
        <w:ind w:firstLine="0"/>
        <w:rPr>
          <w:lang w:eastAsia="zh-CN"/>
        </w:rPr>
      </w:pPr>
      <w:bookmarkStart w:id="16" w:name="损失的处理"/>
      <w:bookmarkEnd w:id="15"/>
      <w:r>
        <w:rPr>
          <w:rFonts w:ascii="Times New Roman" w:eastAsia="FangSong_GB2312" w:hAnsi="Times New Roman"/>
          <w:color w:val="000000"/>
          <w:lang w:eastAsia="zh-CN"/>
        </w:rPr>
        <w:t xml:space="preserve">4.2 </w:t>
      </w:r>
      <w:r>
        <w:rPr>
          <w:rFonts w:ascii="Times New Roman" w:eastAsia="FangSong_GB2312" w:hAnsi="Times New Roman"/>
          <w:color w:val="000000"/>
          <w:lang w:eastAsia="zh-CN"/>
        </w:rPr>
        <w:t>损失的处理</w:t>
      </w:r>
    </w:p>
    <w:p w:rsidR="00147571" w:rsidRDefault="00861E02">
      <w:pPr>
        <w:pStyle w:val="FirstParagraph"/>
      </w:pPr>
      <w:r>
        <w:rPr>
          <w:lang w:eastAsia="zh-CN"/>
        </w:rPr>
        <w:t>光伏组件输出</w:t>
      </w:r>
      <w:proofErr w:type="gramStart"/>
      <w:r>
        <w:rPr>
          <w:lang w:eastAsia="zh-CN"/>
        </w:rPr>
        <w:t>到交流</w:t>
      </w:r>
      <w:proofErr w:type="gramEnd"/>
      <w:r>
        <w:rPr>
          <w:lang w:eastAsia="zh-CN"/>
        </w:rPr>
        <w:t>负荷之间包括线缆、控制器、蓄电池和逆变器等损失。</w:t>
      </w:r>
      <w:proofErr w:type="spellStart"/>
      <w:r>
        <w:t>可将综合效率写为</w:t>
      </w:r>
      <w:proofErr w:type="spellEnd"/>
      <w:r>
        <w:t>：</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sys</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PV</m:t>
              </m:r>
            </m:sub>
          </m:sSub>
          <m:sSub>
            <m:sSubPr>
              <m:ctrlPr>
                <w:rPr>
                  <w:rFonts w:ascii="Cambria Math" w:hAnsi="Cambria Math"/>
                </w:rPr>
              </m:ctrlPr>
            </m:sSubPr>
            <m:e>
              <m:r>
                <w:rPr>
                  <w:rFonts w:ascii="Cambria Math" w:hAnsi="Cambria Math"/>
                </w:rPr>
                <m:t>η</m:t>
              </m:r>
            </m:e>
            <m:sub>
              <m:r>
                <w:rPr>
                  <w:rFonts w:ascii="Cambria Math" w:hAnsi="Cambria Math"/>
                </w:rPr>
                <m:t>wire</m:t>
              </m:r>
            </m:sub>
          </m:sSub>
          <m:sSub>
            <m:sSubPr>
              <m:ctrlPr>
                <w:rPr>
                  <w:rFonts w:ascii="Cambria Math" w:hAnsi="Cambria Math"/>
                </w:rPr>
              </m:ctrlPr>
            </m:sSubPr>
            <m:e>
              <m:r>
                <w:rPr>
                  <w:rFonts w:ascii="Cambria Math" w:hAnsi="Cambria Math"/>
                </w:rPr>
                <m:t>η</m:t>
              </m:r>
            </m:e>
            <m:sub>
              <m:r>
                <w:rPr>
                  <w:rFonts w:ascii="Cambria Math" w:hAnsi="Cambria Math"/>
                </w:rPr>
                <m:t>MPPT</m:t>
              </m:r>
            </m:sub>
          </m:sSub>
          <m:sSub>
            <m:sSubPr>
              <m:ctrlPr>
                <w:rPr>
                  <w:rFonts w:ascii="Cambria Math" w:hAnsi="Cambria Math"/>
                </w:rPr>
              </m:ctrlPr>
            </m:sSubPr>
            <m:e>
              <m:r>
                <w:rPr>
                  <w:rFonts w:ascii="Cambria Math" w:hAnsi="Cambria Math"/>
                </w:rPr>
                <m:t>η</m:t>
              </m:r>
            </m:e>
            <m:sub>
              <m:r>
                <w:rPr>
                  <w:rFonts w:ascii="Cambria Math" w:hAnsi="Cambria Math"/>
                </w:rPr>
                <m:t>c</m:t>
              </m:r>
              <m:r>
                <w:rPr>
                  <w:rFonts w:ascii="Cambria Math" w:hAnsi="Cambria Math"/>
                </w:rPr>
                <m:t>h</m:t>
              </m:r>
            </m:sub>
          </m:sSub>
          <m:sSub>
            <m:sSubPr>
              <m:ctrlPr>
                <w:rPr>
                  <w:rFonts w:ascii="Cambria Math" w:hAnsi="Cambria Math"/>
                </w:rPr>
              </m:ctrlPr>
            </m:sSubPr>
            <m:e>
              <m:r>
                <w:rPr>
                  <w:rFonts w:ascii="Cambria Math" w:hAnsi="Cambria Math"/>
                </w:rPr>
                <m:t>η</m:t>
              </m:r>
            </m:e>
            <m:sub>
              <m:r>
                <w:rPr>
                  <w:rFonts w:ascii="Cambria Math" w:hAnsi="Cambria Math"/>
                </w:rPr>
                <m:t>dis</m:t>
              </m:r>
            </m:sub>
          </m:sSub>
          <m:sSub>
            <m:sSubPr>
              <m:ctrlPr>
                <w:rPr>
                  <w:rFonts w:ascii="Cambria Math" w:hAnsi="Cambria Math"/>
                </w:rPr>
              </m:ctrlPr>
            </m:sSubPr>
            <m:e>
              <m:r>
                <w:rPr>
                  <w:rFonts w:ascii="Cambria Math" w:hAnsi="Cambria Math"/>
                </w:rPr>
                <m:t>η</m:t>
              </m:r>
            </m:e>
            <m:sub>
              <m:r>
                <w:rPr>
                  <w:rFonts w:ascii="Cambria Math" w:hAnsi="Cambria Math"/>
                </w:rPr>
                <m:t>inv</m:t>
              </m:r>
            </m:sub>
          </m:sSub>
        </m:oMath>
      </m:oMathPara>
    </w:p>
    <w:p w:rsidR="00147571" w:rsidRDefault="00861E02">
      <w:pPr>
        <w:pStyle w:val="FirstParagraph"/>
        <w:rPr>
          <w:lang w:eastAsia="zh-CN"/>
        </w:rPr>
      </w:pPr>
      <w:r>
        <w:rPr>
          <w:lang w:eastAsia="zh-CN"/>
        </w:rPr>
        <w:t>各项效率应与公式所覆盖的能量路径一致。</w:t>
      </w:r>
      <w:proofErr w:type="gramStart"/>
      <w:r>
        <w:rPr>
          <w:lang w:eastAsia="zh-CN"/>
        </w:rPr>
        <w:t>若软件</w:t>
      </w:r>
      <w:proofErr w:type="gramEnd"/>
      <w:r>
        <w:rPr>
          <w:lang w:eastAsia="zh-CN"/>
        </w:rPr>
        <w:t>输出已经包含组件温度、失配和线缆损失，手算时不应再次</w:t>
      </w:r>
      <w:proofErr w:type="gramStart"/>
      <w:r>
        <w:rPr>
          <w:lang w:eastAsia="zh-CN"/>
        </w:rPr>
        <w:t>乘相同损</w:t>
      </w:r>
      <w:proofErr w:type="gramEnd"/>
      <w:r>
        <w:rPr>
          <w:lang w:eastAsia="zh-CN"/>
        </w:rPr>
        <w:t>失系数。若蓄电池容量公式已经除以逆变器效率，前面的日用电量就不再重复折算。</w:t>
      </w:r>
    </w:p>
    <w:p w:rsidR="00147571" w:rsidRDefault="00861E02">
      <w:pPr>
        <w:pStyle w:val="a0"/>
        <w:rPr>
          <w:lang w:eastAsia="zh-CN"/>
        </w:rPr>
      </w:pPr>
      <w:r>
        <w:rPr>
          <w:lang w:eastAsia="zh-CN"/>
        </w:rPr>
        <w:t>建议在报告中画出个人方案的能量流向，并在每个转换环节标明采用的效率。这样可以检查是否遗漏或重复计算损失。</w:t>
      </w:r>
    </w:p>
    <w:p w:rsidR="00147571" w:rsidRDefault="00861E02">
      <w:pPr>
        <w:pStyle w:val="1"/>
        <w:ind w:firstLine="0"/>
        <w:rPr>
          <w:lang w:eastAsia="zh-CN"/>
        </w:rPr>
      </w:pPr>
      <w:bookmarkStart w:id="17" w:name="蓄电池容量和组合方式"/>
      <w:bookmarkEnd w:id="14"/>
      <w:bookmarkEnd w:id="16"/>
      <w:r>
        <w:rPr>
          <w:rFonts w:ascii="Times New Roman" w:eastAsia="FangSong_GB2312" w:hAnsi="Times New Roman"/>
          <w:color w:val="000000"/>
          <w:lang w:eastAsia="zh-CN"/>
        </w:rPr>
        <w:t xml:space="preserve">5 </w:t>
      </w:r>
      <w:r>
        <w:rPr>
          <w:rFonts w:ascii="Times New Roman" w:eastAsia="FangSong_GB2312" w:hAnsi="Times New Roman"/>
          <w:color w:val="000000"/>
          <w:lang w:eastAsia="zh-CN"/>
        </w:rPr>
        <w:t>蓄电池容量和组合方式</w:t>
      </w:r>
    </w:p>
    <w:p w:rsidR="00147571" w:rsidRDefault="00861E02">
      <w:pPr>
        <w:pStyle w:val="2"/>
        <w:ind w:firstLine="0"/>
        <w:rPr>
          <w:lang w:eastAsia="zh-CN"/>
        </w:rPr>
      </w:pPr>
      <w:bookmarkStart w:id="18" w:name="采用48-v级系统的原因"/>
      <w:r>
        <w:rPr>
          <w:rFonts w:ascii="Times New Roman" w:eastAsia="FangSong_GB2312" w:hAnsi="Times New Roman"/>
          <w:color w:val="000000"/>
          <w:lang w:eastAsia="zh-CN"/>
        </w:rPr>
        <w:t xml:space="preserve">5.1 </w:t>
      </w:r>
      <w:r>
        <w:rPr>
          <w:rFonts w:ascii="Times New Roman" w:eastAsia="FangSong_GB2312" w:hAnsi="Times New Roman"/>
          <w:color w:val="000000"/>
          <w:lang w:eastAsia="zh-CN"/>
        </w:rPr>
        <w:t>采用</w:t>
      </w:r>
      <w:r>
        <w:rPr>
          <w:rFonts w:ascii="Times New Roman" w:eastAsia="FangSong_GB2312" w:hAnsi="Times New Roman"/>
          <w:color w:val="000000"/>
          <w:lang w:eastAsia="zh-CN"/>
        </w:rPr>
        <w:t>48 V</w:t>
      </w:r>
      <w:r>
        <w:rPr>
          <w:rFonts w:ascii="Times New Roman" w:eastAsia="FangSong_GB2312" w:hAnsi="Times New Roman"/>
          <w:color w:val="000000"/>
          <w:lang w:eastAsia="zh-CN"/>
        </w:rPr>
        <w:t>级系统的原因</w:t>
      </w:r>
    </w:p>
    <w:p w:rsidR="00147571" w:rsidRDefault="00861E02">
      <w:pPr>
        <w:pStyle w:val="FirstParagraph"/>
        <w:rPr>
          <w:lang w:eastAsia="zh-CN"/>
        </w:rPr>
      </w:pPr>
      <w:r>
        <w:rPr>
          <w:lang w:eastAsia="zh-CN"/>
        </w:rPr>
        <w:t>户</w:t>
      </w:r>
      <w:proofErr w:type="gramStart"/>
      <w:r>
        <w:rPr>
          <w:lang w:eastAsia="zh-CN"/>
        </w:rPr>
        <w:t>用离网</w:t>
      </w:r>
      <w:proofErr w:type="gramEnd"/>
      <w:r>
        <w:rPr>
          <w:lang w:eastAsia="zh-CN"/>
        </w:rPr>
        <w:t>系统的连续功率通常达到数千瓦。若采用</w:t>
      </w:r>
      <w:r>
        <w:rPr>
          <w:lang w:eastAsia="zh-CN"/>
        </w:rPr>
        <w:t>12 V</w:t>
      </w:r>
      <w:r>
        <w:rPr>
          <w:lang w:eastAsia="zh-CN"/>
        </w:rPr>
        <w:t>或</w:t>
      </w:r>
      <w:r>
        <w:rPr>
          <w:lang w:eastAsia="zh-CN"/>
        </w:rPr>
        <w:t>24 V</w:t>
      </w:r>
      <w:r>
        <w:rPr>
          <w:lang w:eastAsia="zh-CN"/>
        </w:rPr>
        <w:t>系统，同一功率下的直流电流较大，线缆截面、电压降、端子和保护器件要求随之增加。</w:t>
      </w:r>
      <w:r>
        <w:rPr>
          <w:lang w:eastAsia="zh-CN"/>
        </w:rPr>
        <w:t>48 V</w:t>
      </w:r>
      <w:r>
        <w:rPr>
          <w:lang w:eastAsia="zh-CN"/>
        </w:rPr>
        <w:t>级蓄电</w:t>
      </w:r>
      <w:r>
        <w:rPr>
          <w:lang w:eastAsia="zh-CN"/>
        </w:rPr>
        <w:lastRenderedPageBreak/>
        <w:t>池可以降低直</w:t>
      </w:r>
      <w:r>
        <w:rPr>
          <w:lang w:eastAsia="zh-CN"/>
        </w:rPr>
        <w:t>流电流，并与常见户</w:t>
      </w:r>
      <w:proofErr w:type="gramStart"/>
      <w:r>
        <w:rPr>
          <w:lang w:eastAsia="zh-CN"/>
        </w:rPr>
        <w:t>用离网</w:t>
      </w:r>
      <w:proofErr w:type="gramEnd"/>
      <w:r>
        <w:rPr>
          <w:lang w:eastAsia="zh-CN"/>
        </w:rPr>
        <w:t>逆变器和磷酸铁锂电池模块匹配。因此，</w:t>
      </w:r>
      <w:proofErr w:type="gramStart"/>
      <w:r>
        <w:rPr>
          <w:lang w:eastAsia="zh-CN"/>
        </w:rPr>
        <w:t>本任务</w:t>
      </w:r>
      <w:proofErr w:type="gramEnd"/>
      <w:r>
        <w:rPr>
          <w:lang w:eastAsia="zh-CN"/>
        </w:rPr>
        <w:t>统一采用</w:t>
      </w:r>
      <w:r>
        <w:rPr>
          <w:lang w:eastAsia="zh-CN"/>
        </w:rPr>
        <w:t>48 V</w:t>
      </w:r>
      <w:r>
        <w:rPr>
          <w:lang w:eastAsia="zh-CN"/>
        </w:rPr>
        <w:t>级系统。</w:t>
      </w:r>
    </w:p>
    <w:p w:rsidR="00147571" w:rsidRDefault="00861E02">
      <w:pPr>
        <w:pStyle w:val="2"/>
        <w:ind w:firstLine="0"/>
        <w:rPr>
          <w:lang w:eastAsia="zh-CN"/>
        </w:rPr>
      </w:pPr>
      <w:bookmarkStart w:id="19" w:name="标称能量"/>
      <w:bookmarkEnd w:id="18"/>
      <w:r>
        <w:rPr>
          <w:rFonts w:ascii="Times New Roman" w:eastAsia="FangSong_GB2312" w:hAnsi="Times New Roman"/>
          <w:color w:val="000000"/>
          <w:lang w:eastAsia="zh-CN"/>
        </w:rPr>
        <w:t xml:space="preserve">5.2 </w:t>
      </w:r>
      <w:r>
        <w:rPr>
          <w:rFonts w:ascii="Times New Roman" w:eastAsia="FangSong_GB2312" w:hAnsi="Times New Roman"/>
          <w:color w:val="000000"/>
          <w:lang w:eastAsia="zh-CN"/>
        </w:rPr>
        <w:t>标称能量</w:t>
      </w:r>
    </w:p>
    <w:p w:rsidR="00147571" w:rsidRDefault="00861E02">
      <w:pPr>
        <w:pStyle w:val="FirstParagraph"/>
        <w:rPr>
          <w:lang w:eastAsia="zh-CN"/>
        </w:rPr>
      </w:pPr>
      <w:r>
        <w:rPr>
          <w:lang w:eastAsia="zh-CN"/>
        </w:rPr>
        <w:t>以</w:t>
      </w:r>
      <w:proofErr w:type="gramStart"/>
      <w:r>
        <w:rPr>
          <w:lang w:eastAsia="zh-CN"/>
        </w:rPr>
        <w:t>交流侧日用电量</w:t>
      </w:r>
      <w:proofErr w:type="gramEnd"/>
      <w:r>
        <w:rPr>
          <w:lang w:eastAsia="zh-CN"/>
        </w:rPr>
        <w:t>为输入时，所需蓄电池标称能量为：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bat</m:t>
              </m:r>
              <m:r>
                <m:rPr>
                  <m:sty m:val="p"/>
                </m:rPr>
                <w:rPr>
                  <w:rFonts w:ascii="Cambria Math" w:hAnsi="Cambria Math"/>
                </w:rPr>
                <m:t>,</m:t>
              </m:r>
              <m: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AC</m:t>
                  </m:r>
                </m:sub>
              </m:sSub>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K</m:t>
                  </m:r>
                </m:e>
                <m:sub>
                  <m:r>
                    <w:rPr>
                      <w:rFonts w:ascii="Cambria Math" w:hAnsi="Cambria Math"/>
                    </w:rPr>
                    <m:t>R</m:t>
                  </m:r>
                </m:sub>
              </m:sSub>
            </m:num>
            <m:den>
              <m:r>
                <w:rPr>
                  <w:rFonts w:ascii="Cambria Math" w:hAnsi="Cambria Math"/>
                </w:rPr>
                <m:t>DOD</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dis</m:t>
                  </m:r>
                </m:sub>
              </m:sSub>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inv</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T</m:t>
                  </m:r>
                </m:sub>
              </m:sSub>
            </m:den>
          </m:f>
        </m:oMath>
      </m:oMathPara>
    </w:p>
    <w:p w:rsidR="00147571" w:rsidRDefault="00861E02">
      <w:pPr>
        <w:pStyle w:val="FirstParagraph"/>
        <w:rPr>
          <w:lang w:eastAsia="zh-CN"/>
        </w:rPr>
      </w:pPr>
      <w:r>
        <w:rPr>
          <w:lang w:eastAsia="zh-CN"/>
        </w:rPr>
        <w:t>式中，</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A</m:t>
            </m:r>
          </m:sub>
        </m:sSub>
      </m:oMath>
      <w:r>
        <w:rPr>
          <w:lang w:eastAsia="zh-CN"/>
        </w:rPr>
        <w:t>为自主供电天数，基准值为</w:t>
      </w:r>
      <w:r>
        <w:rPr>
          <w:lang w:eastAsia="zh-CN"/>
        </w:rPr>
        <w:t>2 d</w:t>
      </w:r>
      <w:r>
        <w:rPr>
          <w:lang w:eastAsia="zh-CN"/>
        </w:rPr>
        <w:t>；</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R</m:t>
            </m:r>
          </m:sub>
        </m:sSub>
      </m:oMath>
      <w:r>
        <w:rPr>
          <w:lang w:eastAsia="zh-CN"/>
        </w:rPr>
        <w:t>为容量储备系数；</w:t>
      </w:r>
      <m:oMath>
        <m:r>
          <w:rPr>
            <w:rFonts w:ascii="Cambria Math" w:hAnsi="Cambria Math"/>
            <w:lang w:eastAsia="zh-CN"/>
          </w:rPr>
          <m:t>DOD</m:t>
        </m:r>
      </m:oMath>
      <w:r>
        <w:rPr>
          <w:lang w:eastAsia="zh-CN"/>
        </w:rPr>
        <w:t>为允许放电深度；</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dis</m:t>
            </m:r>
          </m:sub>
        </m:sSub>
      </m:oMath>
      <w:r>
        <w:rPr>
          <w:lang w:eastAsia="zh-CN"/>
        </w:rPr>
        <w:t>为蓄电池放电效率；</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inv</m:t>
            </m:r>
          </m:sub>
        </m:sSub>
      </m:oMath>
      <w:r>
        <w:rPr>
          <w:lang w:eastAsia="zh-CN"/>
        </w:rPr>
        <w:t>为逆变器效率；</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T</m:t>
            </m:r>
          </m:sub>
        </m:sSub>
      </m:oMath>
      <w:r>
        <w:rPr>
          <w:lang w:eastAsia="zh-CN"/>
        </w:rPr>
        <w:t>为低温或可用容量修正系数。</w:t>
      </w:r>
    </w:p>
    <w:p w:rsidR="00147571" w:rsidRDefault="00861E02">
      <w:pPr>
        <w:pStyle w:val="a0"/>
        <w:rPr>
          <w:lang w:eastAsia="zh-CN"/>
        </w:rPr>
      </w:pPr>
      <w:r>
        <w:rPr>
          <w:lang w:eastAsia="zh-CN"/>
        </w:rPr>
        <w:t>若采用</w:t>
      </w:r>
      <w:proofErr w:type="gramStart"/>
      <w:r>
        <w:rPr>
          <w:lang w:eastAsia="zh-CN"/>
        </w:rPr>
        <w:t>安时</w:t>
      </w:r>
      <w:proofErr w:type="gramEnd"/>
      <w:r>
        <w:rPr>
          <w:lang w:eastAsia="zh-CN"/>
        </w:rPr>
        <w:t>表示，蓄电池组容量为：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bat</m:t>
              </m:r>
              <m:r>
                <m:rPr>
                  <m:sty m:val="p"/>
                </m:rPr>
                <w:rPr>
                  <w:rFonts w:ascii="Cambria Math" w:hAnsi="Cambria Math"/>
                </w:rPr>
                <m:t>,</m:t>
              </m:r>
              <m: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1000</m:t>
              </m:r>
              <m:sSub>
                <m:sSubPr>
                  <m:ctrlPr>
                    <w:rPr>
                      <w:rFonts w:ascii="Cambria Math" w:hAnsi="Cambria Math"/>
                    </w:rPr>
                  </m:ctrlPr>
                </m:sSubPr>
                <m:e>
                  <m:r>
                    <w:rPr>
                      <w:rFonts w:ascii="Cambria Math" w:hAnsi="Cambria Math"/>
                    </w:rPr>
                    <m:t>E</m:t>
                  </m:r>
                </m:e>
                <m:sub>
                  <m:r>
                    <w:rPr>
                      <w:rFonts w:ascii="Cambria Math" w:hAnsi="Cambria Math"/>
                    </w:rPr>
                    <m:t>bat</m:t>
                  </m:r>
                  <m:r>
                    <m:rPr>
                      <m:sty m:val="p"/>
                    </m:rPr>
                    <w:rPr>
                      <w:rFonts w:ascii="Cambria Math" w:hAnsi="Cambria Math"/>
                    </w:rPr>
                    <m:t>,</m:t>
                  </m:r>
                  <m:r>
                    <w:rPr>
                      <w:rFonts w:ascii="Cambria Math" w:hAnsi="Cambria Math"/>
                    </w:rPr>
                    <m:t>min</m:t>
                  </m:r>
                </m:sub>
              </m:sSub>
            </m:num>
            <m:den>
              <m:sSub>
                <m:sSubPr>
                  <m:ctrlPr>
                    <w:rPr>
                      <w:rFonts w:ascii="Cambria Math" w:hAnsi="Cambria Math"/>
                    </w:rPr>
                  </m:ctrlPr>
                </m:sSubPr>
                <m:e>
                  <m:r>
                    <w:rPr>
                      <w:rFonts w:ascii="Cambria Math" w:hAnsi="Cambria Math"/>
                    </w:rPr>
                    <m:t>V</m:t>
                  </m:r>
                </m:e>
                <m:sub>
                  <m:r>
                    <w:rPr>
                      <w:rFonts w:ascii="Cambria Math" w:hAnsi="Cambria Math"/>
                    </w:rPr>
                    <m:t>nom</m:t>
                  </m:r>
                </m:sub>
              </m:sSub>
            </m:den>
          </m:f>
        </m:oMath>
      </m:oMathPara>
    </w:p>
    <w:p w:rsidR="00147571" w:rsidRDefault="00861E02">
      <w:pPr>
        <w:pStyle w:val="FirstParagraph"/>
        <w:rPr>
          <w:lang w:eastAsia="zh-CN"/>
        </w:rPr>
      </w:pPr>
      <w:r>
        <w:rPr>
          <w:lang w:eastAsia="zh-CN"/>
        </w:rPr>
        <w:t>式中，</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bat</m:t>
            </m:r>
            <m:r>
              <m:rPr>
                <m:sty m:val="p"/>
              </m:rPr>
              <w:rPr>
                <w:rFonts w:ascii="Cambria Math" w:hAnsi="Cambria Math"/>
                <w:lang w:eastAsia="zh-CN"/>
              </w:rPr>
              <m:t>,</m:t>
            </m:r>
            <m:r>
              <w:rPr>
                <w:rFonts w:ascii="Cambria Math" w:hAnsi="Cambria Math"/>
                <w:lang w:eastAsia="zh-CN"/>
              </w:rPr>
              <m:t>min</m:t>
            </m:r>
          </m:sub>
        </m:sSub>
      </m:oMath>
      <w:r>
        <w:rPr>
          <w:lang w:eastAsia="zh-CN"/>
        </w:rPr>
        <w:t>的单位为</w:t>
      </w:r>
      <w:r>
        <w:rPr>
          <w:lang w:eastAsia="zh-CN"/>
        </w:rPr>
        <w:t>kWh</w:t>
      </w:r>
      <w:r>
        <w:rPr>
          <w:lang w:eastAsia="zh-CN"/>
        </w:rPr>
        <w:t>，</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nom</m:t>
            </m:r>
          </m:sub>
        </m:sSub>
      </m:oMath>
      <w:r>
        <w:rPr>
          <w:lang w:eastAsia="zh-CN"/>
        </w:rPr>
        <w:t>的单位为</w:t>
      </w:r>
      <w:r>
        <w:rPr>
          <w:lang w:eastAsia="zh-CN"/>
        </w:rPr>
        <w:t>V</w:t>
      </w:r>
      <w:r>
        <w:rPr>
          <w:lang w:eastAsia="zh-CN"/>
        </w:rPr>
        <w:t>，</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bat</m:t>
            </m:r>
            <m:r>
              <m:rPr>
                <m:sty m:val="p"/>
              </m:rPr>
              <w:rPr>
                <w:rFonts w:ascii="Cambria Math" w:hAnsi="Cambria Math"/>
                <w:lang w:eastAsia="zh-CN"/>
              </w:rPr>
              <m:t>,</m:t>
            </m:r>
            <m:r>
              <w:rPr>
                <w:rFonts w:ascii="Cambria Math" w:hAnsi="Cambria Math"/>
                <w:lang w:eastAsia="zh-CN"/>
              </w:rPr>
              <m:t>min</m:t>
            </m:r>
          </m:sub>
        </m:sSub>
      </m:oMath>
      <w:r>
        <w:rPr>
          <w:lang w:eastAsia="zh-CN"/>
        </w:rPr>
        <w:t>的单位为</w:t>
      </w:r>
      <w:r>
        <w:rPr>
          <w:lang w:eastAsia="zh-CN"/>
        </w:rPr>
        <w:t>Ah</w:t>
      </w:r>
      <w:r>
        <w:rPr>
          <w:lang w:eastAsia="zh-CN"/>
        </w:rPr>
        <w:t>。</w:t>
      </w:r>
    </w:p>
    <w:p w:rsidR="00147571" w:rsidRDefault="00861E02">
      <w:pPr>
        <w:pStyle w:val="a0"/>
      </w:pPr>
      <w:r>
        <w:t>以</w:t>
      </w:r>
      <m:oMath>
        <m:sSub>
          <m:sSubPr>
            <m:ctrlPr>
              <w:rPr>
                <w:rFonts w:ascii="Cambria Math" w:hAnsi="Cambria Math"/>
              </w:rPr>
            </m:ctrlPr>
          </m:sSubPr>
          <m:e>
            <m:r>
              <w:rPr>
                <w:rFonts w:ascii="Cambria Math" w:hAnsi="Cambria Math"/>
              </w:rPr>
              <m:t>E</m:t>
            </m:r>
          </m:e>
          <m:sub>
            <m:r>
              <w:rPr>
                <w:rFonts w:ascii="Cambria Math" w:hAnsi="Cambria Math"/>
              </w:rPr>
              <m:t>AC</m:t>
            </m:r>
          </m:sub>
        </m:sSub>
        <m:r>
          <m:rPr>
            <m:sty m:val="p"/>
          </m:rPr>
          <w:rPr>
            <w:rFonts w:ascii="Cambria Math" w:hAnsi="Cambria Math"/>
          </w:rPr>
          <m:t>=</m:t>
        </m:r>
        <m:r>
          <w:rPr>
            <w:rFonts w:ascii="Cambria Math" w:hAnsi="Cambria Math"/>
          </w:rPr>
          <m:t>7.5</m:t>
        </m:r>
      </m:oMath>
      <w:r>
        <w:t xml:space="preserve"> kWh/d</w:t>
      </w:r>
      <w:r>
        <w:t>为方法示例，取</w:t>
      </w:r>
      <m:oMath>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r>
          <w:rPr>
            <w:rFonts w:ascii="Cambria Math" w:hAnsi="Cambria Math"/>
          </w:rPr>
          <m:t>2</m:t>
        </m:r>
      </m:oMath>
      <w:r>
        <w:t xml:space="preserve"> d</w:t>
      </w:r>
      <w:r>
        <w:t>、</w:t>
      </w:r>
      <m:oMath>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r>
          <w:rPr>
            <w:rFonts w:ascii="Cambria Math" w:hAnsi="Cambria Math"/>
          </w:rPr>
          <m:t>1.10</m:t>
        </m:r>
      </m:oMath>
      <w:r>
        <w:t>、</w:t>
      </w:r>
      <m:oMath>
        <m:r>
          <w:rPr>
            <w:rFonts w:ascii="Cambria Math" w:hAnsi="Cambria Math"/>
          </w:rPr>
          <m:t>DOD</m:t>
        </m:r>
        <m:r>
          <m:rPr>
            <m:sty m:val="p"/>
          </m:rPr>
          <w:rPr>
            <w:rFonts w:ascii="Cambria Math" w:hAnsi="Cambria Math"/>
          </w:rPr>
          <m:t>=</m:t>
        </m:r>
        <m:r>
          <w:rPr>
            <w:rFonts w:ascii="Cambria Math" w:hAnsi="Cambria Math"/>
          </w:rPr>
          <m:t>0.85</m:t>
        </m:r>
      </m:oMath>
      <w:r>
        <w:t>、</w:t>
      </w:r>
      <m:oMath>
        <m:sSub>
          <m:sSubPr>
            <m:ctrlPr>
              <w:rPr>
                <w:rFonts w:ascii="Cambria Math" w:hAnsi="Cambria Math"/>
              </w:rPr>
            </m:ctrlPr>
          </m:sSubPr>
          <m:e>
            <m:r>
              <w:rPr>
                <w:rFonts w:ascii="Cambria Math" w:hAnsi="Cambria Math"/>
              </w:rPr>
              <m:t>η</m:t>
            </m:r>
          </m:e>
          <m:sub>
            <m:r>
              <w:rPr>
                <w:rFonts w:ascii="Cambria Math" w:hAnsi="Cambria Math"/>
              </w:rPr>
              <m:t>dis</m:t>
            </m:r>
          </m:sub>
        </m:sSub>
        <m:r>
          <m:rPr>
            <m:sty m:val="p"/>
          </m:rPr>
          <w:rPr>
            <w:rFonts w:ascii="Cambria Math" w:hAnsi="Cambria Math"/>
          </w:rPr>
          <m:t>=</m:t>
        </m:r>
        <m:r>
          <w:rPr>
            <w:rFonts w:ascii="Cambria Math" w:hAnsi="Cambria Math"/>
          </w:rPr>
          <m:t>0.95</m:t>
        </m:r>
      </m:oMath>
      <w:r>
        <w:t>、</w:t>
      </w:r>
      <m:oMath>
        <m:sSub>
          <m:sSubPr>
            <m:ctrlPr>
              <w:rPr>
                <w:rFonts w:ascii="Cambria Math" w:hAnsi="Cambria Math"/>
              </w:rPr>
            </m:ctrlPr>
          </m:sSubPr>
          <m:e>
            <m:r>
              <w:rPr>
                <w:rFonts w:ascii="Cambria Math" w:hAnsi="Cambria Math"/>
              </w:rPr>
              <m:t>η</m:t>
            </m:r>
          </m:e>
          <m:sub>
            <m:r>
              <w:rPr>
                <w:rFonts w:ascii="Cambria Math" w:hAnsi="Cambria Math"/>
              </w:rPr>
              <m:t>inv</m:t>
            </m:r>
          </m:sub>
        </m:sSub>
        <m:r>
          <m:rPr>
            <m:sty m:val="p"/>
          </m:rPr>
          <w:rPr>
            <w:rFonts w:ascii="Cambria Math" w:hAnsi="Cambria Math"/>
          </w:rPr>
          <m:t>=</m:t>
        </m:r>
        <m:r>
          <w:rPr>
            <w:rFonts w:ascii="Cambria Math" w:hAnsi="Cambria Math"/>
          </w:rPr>
          <m:t>0.93</m:t>
        </m:r>
      </m:oMath>
      <w:r>
        <w:t>、</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0.95</m:t>
        </m:r>
      </m:oMath>
      <w:r>
        <w:t>，得到：</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bat</m:t>
              </m:r>
              <m:r>
                <m:rPr>
                  <m:sty m:val="p"/>
                </m:rPr>
                <w:rPr>
                  <w:rFonts w:ascii="Cambria Math" w:hAnsi="Cambria Math"/>
                </w:rPr>
                <m:t>,</m:t>
              </m:r>
              <m: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7.5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1.10</m:t>
              </m:r>
            </m:num>
            <m:den>
              <m:r>
                <w:rPr>
                  <w:rFonts w:ascii="Cambria Math" w:hAnsi="Cambria Math"/>
                </w:rPr>
                <m:t>0.85</m:t>
              </m:r>
              <m:r>
                <m:rPr>
                  <m:sty m:val="p"/>
                </m:rPr>
                <w:rPr>
                  <w:rFonts w:ascii="Cambria Math" w:hAnsi="Cambria Math"/>
                </w:rPr>
                <m:t>×</m:t>
              </m:r>
              <m:r>
                <w:rPr>
                  <w:rFonts w:ascii="Cambria Math" w:hAnsi="Cambria Math"/>
                </w:rPr>
                <m:t>0.95</m:t>
              </m:r>
              <m:r>
                <m:rPr>
                  <m:sty m:val="p"/>
                </m:rPr>
                <w:rPr>
                  <w:rFonts w:ascii="Cambria Math" w:hAnsi="Cambria Math"/>
                </w:rPr>
                <m:t>×</m:t>
              </m:r>
              <m:r>
                <w:rPr>
                  <w:rFonts w:ascii="Cambria Math" w:hAnsi="Cambria Math"/>
                </w:rPr>
                <m:t>0.93</m:t>
              </m:r>
              <m:r>
                <m:rPr>
                  <m:sty m:val="p"/>
                </m:rPr>
                <w:rPr>
                  <w:rFonts w:ascii="Cambria Math" w:hAnsi="Cambria Math"/>
                </w:rPr>
                <m:t>×</m:t>
              </m:r>
              <m:r>
                <w:rPr>
                  <w:rFonts w:ascii="Cambria Math" w:hAnsi="Cambria Math"/>
                </w:rPr>
                <m:t>0.95</m:t>
              </m:r>
            </m:den>
          </m:f>
          <m:r>
            <m:rPr>
              <m:sty m:val="p"/>
            </m:rPr>
            <w:rPr>
              <w:rFonts w:ascii="Cambria Math" w:hAnsi="Cambria Math"/>
            </w:rPr>
            <m:t>=</m:t>
          </m:r>
          <m:r>
            <w:rPr>
              <w:rFonts w:ascii="Cambria Math" w:hAnsi="Cambria Math"/>
            </w:rPr>
            <m:t>23.13 </m:t>
          </m:r>
          <m:r>
            <m:rPr>
              <m:nor/>
            </m:rPr>
            <m:t>kWh</m:t>
          </m:r>
        </m:oMath>
      </m:oMathPara>
    </w:p>
    <w:p w:rsidR="00147571" w:rsidRDefault="00861E02">
      <w:pPr>
        <w:pStyle w:val="FirstParagraph"/>
        <w:rPr>
          <w:lang w:eastAsia="zh-CN"/>
        </w:rPr>
      </w:pPr>
      <w:r>
        <w:rPr>
          <w:lang w:eastAsia="zh-CN"/>
        </w:rPr>
        <w:t>该示例只说明计算方法。学生应替换为个人负荷、产品效率和温度修正值。</w:t>
      </w:r>
    </w:p>
    <w:p w:rsidR="00147571" w:rsidRDefault="00861E02">
      <w:pPr>
        <w:pStyle w:val="2"/>
        <w:ind w:firstLine="0"/>
        <w:rPr>
          <w:lang w:eastAsia="zh-CN"/>
        </w:rPr>
      </w:pPr>
      <w:bookmarkStart w:id="20" w:name="串联和并联"/>
      <w:bookmarkEnd w:id="19"/>
      <w:r>
        <w:rPr>
          <w:rFonts w:ascii="Times New Roman" w:eastAsia="FangSong_GB2312" w:hAnsi="Times New Roman"/>
          <w:color w:val="000000"/>
          <w:lang w:eastAsia="zh-CN"/>
        </w:rPr>
        <w:t xml:space="preserve">5.3 </w:t>
      </w:r>
      <w:r>
        <w:rPr>
          <w:rFonts w:ascii="Times New Roman" w:eastAsia="FangSong_GB2312" w:hAnsi="Times New Roman"/>
          <w:color w:val="000000"/>
          <w:lang w:eastAsia="zh-CN"/>
        </w:rPr>
        <w:t>串联和并联</w:t>
      </w:r>
    </w:p>
    <w:p w:rsidR="00C8425C" w:rsidRDefault="00861E02" w:rsidP="00C8425C">
      <w:pPr>
        <w:pStyle w:val="FirstParagraph"/>
        <w:rPr>
          <w:lang w:eastAsia="zh-CN"/>
        </w:rPr>
      </w:pPr>
      <w:r>
        <w:rPr>
          <w:lang w:eastAsia="zh-CN"/>
        </w:rPr>
        <w:t>电池串联后电压相加，容量</w:t>
      </w:r>
      <w:r>
        <w:rPr>
          <w:lang w:eastAsia="zh-CN"/>
        </w:rPr>
        <w:t>Ah</w:t>
      </w:r>
      <w:r>
        <w:rPr>
          <w:lang w:eastAsia="zh-CN"/>
        </w:rPr>
        <w:t>不变；并联后电压不变，容量和允许电流相加。</w:t>
      </w:r>
      <w:r>
        <w:rPr>
          <w:lang w:eastAsia="zh-CN"/>
        </w:rPr>
        <w:t>51.2 V</w:t>
      </w:r>
      <w:r>
        <w:rPr>
          <w:lang w:eastAsia="zh-CN"/>
        </w:rPr>
        <w:t>磷酸铁锂完整模块通常已经在内部采用</w:t>
      </w:r>
      <w:r>
        <w:rPr>
          <w:lang w:eastAsia="zh-CN"/>
        </w:rPr>
        <w:t>16</w:t>
      </w:r>
      <w:r>
        <w:rPr>
          <w:lang w:eastAsia="zh-CN"/>
        </w:rPr>
        <w:t>个</w:t>
      </w:r>
      <w:r>
        <w:rPr>
          <w:lang w:eastAsia="zh-CN"/>
        </w:rPr>
        <w:t>3.2 V</w:t>
      </w:r>
      <w:r>
        <w:rPr>
          <w:lang w:eastAsia="zh-CN"/>
        </w:rPr>
        <w:t>单体串联，并配置</w:t>
      </w:r>
      <w:r>
        <w:rPr>
          <w:lang w:eastAsia="zh-CN"/>
        </w:rPr>
        <w:t>BMS</w:t>
      </w:r>
      <w:r>
        <w:rPr>
          <w:lang w:eastAsia="zh-CN"/>
        </w:rPr>
        <w:t>。对</w:t>
      </w:r>
      <w:r>
        <w:rPr>
          <w:lang w:eastAsia="zh-CN"/>
        </w:rPr>
        <w:t>48 V</w:t>
      </w:r>
      <w:r>
        <w:rPr>
          <w:lang w:eastAsia="zh-CN"/>
        </w:rPr>
        <w:t>级系统，完整模块在系统层面通常采用</w:t>
      </w:r>
      <w:r>
        <w:rPr>
          <w:lang w:eastAsia="zh-CN"/>
        </w:rPr>
        <w:t>1</w:t>
      </w:r>
      <w:r>
        <w:rPr>
          <w:lang w:eastAsia="zh-CN"/>
        </w:rPr>
        <w:t>串，按需要增加并联模块，见图</w:t>
      </w:r>
      <w:r>
        <w:rPr>
          <w:lang w:eastAsia="zh-CN"/>
        </w:rPr>
        <w:t>2</w:t>
      </w:r>
      <w:r>
        <w:rPr>
          <w:lang w:eastAsia="zh-CN"/>
        </w:rPr>
        <w:t>。</w:t>
      </w:r>
    </w:p>
    <w:p w:rsidR="00C8425C" w:rsidRDefault="00861E02" w:rsidP="00C8425C">
      <w:pPr>
        <w:pStyle w:val="FirstParagraph"/>
        <w:jc w:val="center"/>
        <w:rPr>
          <w:sz w:val="21"/>
          <w:lang w:eastAsia="zh-CN"/>
        </w:rPr>
      </w:pPr>
      <w:r>
        <w:rPr>
          <w:noProof/>
        </w:rPr>
        <w:lastRenderedPageBreak/>
        <w:drawing>
          <wp:inline distT="0" distB="0" distL="0" distR="0">
            <wp:extent cx="5407914" cy="2605925"/>
            <wp:effectExtent l="0" t="0" r="0" b="0"/>
            <wp:docPr id="42" name="Picture" descr="图 2 48 V级磷酸铁锂蓄电池的组合方式"/>
            <wp:cNvGraphicFramePr/>
            <a:graphic xmlns:a="http://schemas.openxmlformats.org/drawingml/2006/main">
              <a:graphicData uri="http://schemas.openxmlformats.org/drawingml/2006/picture">
                <pic:pic xmlns:pic="http://schemas.openxmlformats.org/drawingml/2006/picture">
                  <pic:nvPicPr>
                    <pic:cNvPr id="43" name="Picture" descr="assets/battery_cn.png"/>
                    <pic:cNvPicPr>
                      <a:picLocks noChangeAspect="1" noChangeArrowheads="1"/>
                    </pic:cNvPicPr>
                  </pic:nvPicPr>
                  <pic:blipFill>
                    <a:blip r:embed="rId8"/>
                    <a:stretch>
                      <a:fillRect/>
                    </a:stretch>
                  </pic:blipFill>
                  <pic:spPr bwMode="auto">
                    <a:xfrm>
                      <a:off x="0" y="0"/>
                      <a:ext cx="5407914" cy="2605925"/>
                    </a:xfrm>
                    <a:prstGeom prst="rect">
                      <a:avLst/>
                    </a:prstGeom>
                    <a:noFill/>
                    <a:ln w="9525">
                      <a:noFill/>
                      <a:headEnd/>
                      <a:tailEnd/>
                    </a:ln>
                  </pic:spPr>
                </pic:pic>
              </a:graphicData>
            </a:graphic>
          </wp:inline>
        </w:drawing>
      </w:r>
    </w:p>
    <w:p w:rsidR="00147571" w:rsidRDefault="00861E02" w:rsidP="00C8425C">
      <w:pPr>
        <w:pStyle w:val="FirstParagraph"/>
        <w:jc w:val="center"/>
        <w:rPr>
          <w:lang w:eastAsia="zh-CN"/>
        </w:rPr>
      </w:pPr>
      <w:r>
        <w:rPr>
          <w:sz w:val="21"/>
          <w:lang w:eastAsia="zh-CN"/>
        </w:rPr>
        <w:t>图</w:t>
      </w:r>
      <w:r>
        <w:rPr>
          <w:sz w:val="21"/>
          <w:lang w:eastAsia="zh-CN"/>
        </w:rPr>
        <w:t xml:space="preserve"> 2 48 V</w:t>
      </w:r>
      <w:r>
        <w:rPr>
          <w:sz w:val="21"/>
          <w:lang w:eastAsia="zh-CN"/>
        </w:rPr>
        <w:t>级磷酸铁锂蓄电池的组合方式</w:t>
      </w:r>
    </w:p>
    <w:p w:rsidR="00147571" w:rsidRDefault="00861E02">
      <w:pPr>
        <w:pStyle w:val="a0"/>
        <w:rPr>
          <w:lang w:eastAsia="zh-CN"/>
        </w:rPr>
      </w:pPr>
      <w:r>
        <w:rPr>
          <w:lang w:eastAsia="zh-CN"/>
        </w:rPr>
        <w:t>对</w:t>
      </w:r>
      <w:r>
        <w:rPr>
          <w:lang w:eastAsia="zh-CN"/>
        </w:rPr>
        <w:t>允许外部串联的低压模块，串联数量为：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=ceil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sys</m:t>
                      </m:r>
                    </m:sub>
                  </m:sSub>
                </m:num>
                <m:den>
                  <m:sSub>
                    <m:sSubPr>
                      <m:ctrlPr>
                        <w:rPr>
                          <w:rFonts w:ascii="Cambria Math" w:hAnsi="Cambria Math"/>
                        </w:rPr>
                      </m:ctrlPr>
                    </m:sSubPr>
                    <m:e>
                      <m:r>
                        <w:rPr>
                          <w:rFonts w:ascii="Cambria Math" w:hAnsi="Cambria Math"/>
                        </w:rPr>
                        <m:t>V</m:t>
                      </m:r>
                    </m:e>
                    <m:sub>
                      <m:r>
                        <w:rPr>
                          <w:rFonts w:ascii="Cambria Math" w:hAnsi="Cambria Math"/>
                        </w:rPr>
                        <m:t>mod</m:t>
                      </m:r>
                    </m:sub>
                  </m:sSub>
                </m:den>
              </m:f>
            </m:e>
          </m:d>
        </m:oMath>
      </m:oMathPara>
    </w:p>
    <w:p w:rsidR="00147571" w:rsidRDefault="00861E02">
      <w:pPr>
        <w:pStyle w:val="FirstParagraph"/>
        <w:rPr>
          <w:lang w:eastAsia="zh-CN"/>
        </w:rPr>
      </w:pPr>
      <w:r>
        <w:rPr>
          <w:lang w:eastAsia="zh-CN"/>
        </w:rPr>
        <w:t>对</w:t>
      </w:r>
      <w:r>
        <w:rPr>
          <w:lang w:eastAsia="zh-CN"/>
        </w:rPr>
        <w:t>51.2 V</w:t>
      </w:r>
      <w:r>
        <w:rPr>
          <w:lang w:eastAsia="zh-CN"/>
        </w:rPr>
        <w:t>完整模块，</w:t>
      </w:r>
      <w:proofErr w:type="gramStart"/>
      <w:r>
        <w:rPr>
          <w:lang w:eastAsia="zh-CN"/>
        </w:rPr>
        <w:t>本任务</w:t>
      </w:r>
      <w:proofErr w:type="gramEnd"/>
      <w:r>
        <w:rPr>
          <w:lang w:eastAsia="zh-CN"/>
        </w:rPr>
        <w:t>通常取</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S</m:t>
            </m:r>
          </m:sub>
        </m:sSub>
        <m:r>
          <m:rPr>
            <m:sty m:val="p"/>
          </m:rPr>
          <w:rPr>
            <w:rFonts w:ascii="Cambria Math" w:hAnsi="Cambria Math"/>
            <w:lang w:eastAsia="zh-CN"/>
          </w:rPr>
          <m:t>=</m:t>
        </m:r>
        <m:r>
          <w:rPr>
            <w:rFonts w:ascii="Cambria Math" w:hAnsi="Cambria Math"/>
            <w:lang w:eastAsia="zh-CN"/>
          </w:rPr>
          <m:t>1</m:t>
        </m:r>
      </m:oMath>
      <w:r>
        <w:rPr>
          <w:lang w:eastAsia="zh-CN"/>
        </w:rPr>
        <w:t>。若厂家没有明确说明完整模块允许串联，学生不得自行串联。</w:t>
      </w:r>
    </w:p>
    <w:p w:rsidR="00147571" w:rsidRDefault="00861E02">
      <w:pPr>
        <w:pStyle w:val="a0"/>
        <w:rPr>
          <w:lang w:eastAsia="zh-CN"/>
        </w:rPr>
      </w:pPr>
      <w:r>
        <w:rPr>
          <w:lang w:eastAsia="zh-CN"/>
        </w:rPr>
        <w:t>单个模块的标称能量为：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mod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mod</m:t>
                  </m:r>
                </m:sub>
              </m:sSub>
              <m:sSub>
                <m:sSubPr>
                  <m:ctrlPr>
                    <w:rPr>
                      <w:rFonts w:ascii="Cambria Math" w:hAnsi="Cambria Math"/>
                    </w:rPr>
                  </m:ctrlPr>
                </m:sSubPr>
                <m:e>
                  <m:r>
                    <w:rPr>
                      <w:rFonts w:ascii="Cambria Math" w:hAnsi="Cambria Math"/>
                    </w:rPr>
                    <m:t>C</m:t>
                  </m:r>
                </m:e>
                <m:sub>
                  <m:r>
                    <w:rPr>
                      <w:rFonts w:ascii="Cambria Math" w:hAnsi="Cambria Math"/>
                    </w:rPr>
                    <m:t>mod</m:t>
                  </m:r>
                </m:sub>
              </m:sSub>
            </m:num>
            <m:den>
              <m:r>
                <w:rPr>
                  <w:rFonts w:ascii="Cambria Math" w:hAnsi="Cambria Math"/>
                </w:rPr>
                <m:t>1000</m:t>
              </m:r>
            </m:den>
          </m:f>
        </m:oMath>
      </m:oMathPara>
    </w:p>
    <w:p w:rsidR="00147571" w:rsidRDefault="00861E02">
      <w:pPr>
        <w:pStyle w:val="FirstParagraph"/>
        <w:rPr>
          <w:lang w:eastAsia="zh-CN"/>
        </w:rPr>
      </w:pPr>
      <w:r>
        <w:rPr>
          <w:lang w:eastAsia="zh-CN"/>
        </w:rPr>
        <w:t>按能量确定的并联数量为：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E</m:t>
              </m:r>
            </m:sub>
          </m:sSub>
          <m:r>
            <m:rPr>
              <m:sty m:val="p"/>
            </m:rPr>
            <w:rPr>
              <w:rFonts w:ascii="Cambria Math" w:hAnsi="Cambria Math"/>
            </w:rPr>
            <m:t>=ceil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bat</m:t>
                      </m:r>
                      <m:r>
                        <m:rPr>
                          <m:sty m:val="p"/>
                        </m:rPr>
                        <w:rPr>
                          <w:rFonts w:ascii="Cambria Math" w:hAnsi="Cambria Math"/>
                        </w:rPr>
                        <m:t>,</m:t>
                      </m:r>
                      <m:r>
                        <w:rPr>
                          <w:rFonts w:ascii="Cambria Math" w:hAnsi="Cambria Math"/>
                        </w:rPr>
                        <m:t>min</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E</m:t>
                      </m:r>
                    </m:e>
                    <m:sub>
                      <m:r>
                        <w:rPr>
                          <w:rFonts w:ascii="Cambria Math" w:hAnsi="Cambria Math"/>
                        </w:rPr>
                        <m:t>mod</m:t>
                      </m:r>
                    </m:sub>
                  </m:sSub>
                </m:den>
              </m:f>
            </m:e>
          </m:d>
        </m:oMath>
      </m:oMathPara>
    </w:p>
    <w:p w:rsidR="00147571" w:rsidRDefault="00861E02">
      <w:pPr>
        <w:pStyle w:val="2"/>
        <w:ind w:firstLine="0"/>
        <w:rPr>
          <w:lang w:eastAsia="zh-CN"/>
        </w:rPr>
      </w:pPr>
      <w:bookmarkStart w:id="21" w:name="放电和充电电流"/>
      <w:bookmarkEnd w:id="20"/>
      <w:r>
        <w:rPr>
          <w:rFonts w:ascii="Times New Roman" w:eastAsia="FangSong_GB2312" w:hAnsi="Times New Roman"/>
          <w:color w:val="000000"/>
          <w:lang w:eastAsia="zh-CN"/>
        </w:rPr>
        <w:t xml:space="preserve">5.4 </w:t>
      </w:r>
      <w:r>
        <w:rPr>
          <w:rFonts w:ascii="Times New Roman" w:eastAsia="FangSong_GB2312" w:hAnsi="Times New Roman"/>
          <w:color w:val="000000"/>
          <w:lang w:eastAsia="zh-CN"/>
        </w:rPr>
        <w:t>放电和充电电流</w:t>
      </w:r>
    </w:p>
    <w:p w:rsidR="00147571" w:rsidRDefault="00861E02">
      <w:pPr>
        <w:pStyle w:val="FirstParagraph"/>
        <w:rPr>
          <w:lang w:eastAsia="zh-CN"/>
        </w:rPr>
      </w:pPr>
      <w:r>
        <w:rPr>
          <w:lang w:eastAsia="zh-CN"/>
        </w:rPr>
        <w:t>逆变器在最低允许蓄电池电压下的连续直流电流为：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dis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inv</m:t>
                  </m:r>
                </m:sub>
              </m:sSub>
            </m:num>
            <m:den>
              <m:sSub>
                <m:sSubPr>
                  <m:ctrlPr>
                    <w:rPr>
                      <w:rFonts w:ascii="Cambria Math" w:hAnsi="Cambria Math"/>
                    </w:rPr>
                  </m:ctrlPr>
                </m:sSubPr>
                <m:e>
                  <m:r>
                    <w:rPr>
                      <w:rFonts w:ascii="Cambria Math" w:hAnsi="Cambria Math"/>
                    </w:rPr>
                    <m:t>V</m:t>
                  </m:r>
                </m:e>
                <m:sub>
                  <m:r>
                    <w:rPr>
                      <w:rFonts w:ascii="Cambria Math" w:hAnsi="Cambria Math"/>
                    </w:rPr>
                    <m:t>bat</m:t>
                  </m:r>
                  <m:r>
                    <m:rPr>
                      <m:sty m:val="p"/>
                    </m:rPr>
                    <w:rPr>
                      <w:rFonts w:ascii="Cambria Math" w:hAnsi="Cambria Math"/>
                    </w:rPr>
                    <m:t>,</m:t>
                  </m:r>
                  <m:r>
                    <w:rPr>
                      <w:rFonts w:ascii="Cambria Math" w:hAnsi="Cambria Math"/>
                    </w:rPr>
                    <m:t>min</m:t>
                  </m:r>
                </m:sub>
              </m:sSub>
              <m:sSub>
                <m:sSubPr>
                  <m:ctrlPr>
                    <w:rPr>
                      <w:rFonts w:ascii="Cambria Math" w:hAnsi="Cambria Math"/>
                    </w:rPr>
                  </m:ctrlPr>
                </m:sSubPr>
                <m:e>
                  <m:r>
                    <w:rPr>
                      <w:rFonts w:ascii="Cambria Math" w:hAnsi="Cambria Math"/>
                    </w:rPr>
                    <m:t>η</m:t>
                  </m:r>
                </m:e>
                <m:sub>
                  <m:r>
                    <w:rPr>
                      <w:rFonts w:ascii="Cambria Math" w:hAnsi="Cambria Math"/>
                    </w:rPr>
                    <m:t>inv</m:t>
                  </m:r>
                </m:sub>
              </m:sSub>
            </m:den>
          </m:f>
        </m:oMath>
      </m:oMathPara>
    </w:p>
    <w:p w:rsidR="00147571" w:rsidRDefault="00861E02">
      <w:pPr>
        <w:pStyle w:val="FirstParagraph"/>
        <w:rPr>
          <w:lang w:eastAsia="zh-CN"/>
        </w:rPr>
      </w:pPr>
      <w:r>
        <w:rPr>
          <w:lang w:eastAsia="zh-CN"/>
        </w:rPr>
        <w:t>按连续放电电流确定的并联数量为：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dis</m:t>
              </m:r>
            </m:sub>
          </m:sSub>
          <m:r>
            <m:rPr>
              <m:sty m:val="p"/>
            </m:rPr>
            <w:rPr>
              <w:rFonts w:ascii="Cambria Math" w:hAnsi="Cambria Math"/>
            </w:rPr>
            <m:t>=ceil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dis</m:t>
                      </m:r>
                    </m:sub>
                  </m:sSub>
                </m:num>
                <m:den>
                  <m:sSub>
                    <m:sSubPr>
                      <m:ctrlPr>
                        <w:rPr>
                          <w:rFonts w:ascii="Cambria Math" w:hAnsi="Cambria Math"/>
                        </w:rPr>
                      </m:ctrlPr>
                    </m:sSubPr>
                    <m:e>
                      <m:r>
                        <w:rPr>
                          <w:rFonts w:ascii="Cambria Math" w:hAnsi="Cambria Math"/>
                        </w:rPr>
                        <m:t>I</m:t>
                      </m:r>
                    </m:e>
                    <m:sub>
                      <m:r>
                        <w:rPr>
                          <w:rFonts w:ascii="Cambria Math" w:hAnsi="Cambria Math"/>
                        </w:rPr>
                        <m:t>mod</m:t>
                      </m:r>
                      <m:r>
                        <m:rPr>
                          <m:sty m:val="p"/>
                        </m:rPr>
                        <w:rPr>
                          <w:rFonts w:ascii="Cambria Math" w:hAnsi="Cambria Math"/>
                        </w:rPr>
                        <m:t>,</m:t>
                      </m:r>
                      <m:r>
                        <w:rPr>
                          <w:rFonts w:ascii="Cambria Math" w:hAnsi="Cambria Math"/>
                        </w:rPr>
                        <m:t>dis</m:t>
                      </m:r>
                    </m:sub>
                  </m:sSub>
                </m:den>
              </m:f>
            </m:e>
          </m:d>
        </m:oMath>
      </m:oMathPara>
    </w:p>
    <w:p w:rsidR="00147571" w:rsidRDefault="00861E02">
      <w:pPr>
        <w:pStyle w:val="FirstParagraph"/>
        <w:rPr>
          <w:lang w:eastAsia="zh-CN"/>
        </w:rPr>
      </w:pPr>
      <w:r>
        <w:rPr>
          <w:lang w:eastAsia="zh-CN"/>
        </w:rPr>
        <w:t>光</w:t>
      </w:r>
      <w:proofErr w:type="gramStart"/>
      <w:r>
        <w:rPr>
          <w:lang w:eastAsia="zh-CN"/>
        </w:rPr>
        <w:t>伏最大</w:t>
      </w:r>
      <w:proofErr w:type="gramEnd"/>
      <w:r>
        <w:rPr>
          <w:lang w:eastAsia="zh-CN"/>
        </w:rPr>
        <w:t>充电电流近似为：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c</m:t>
              </m:r>
              <m:r>
                <w:rPr>
                  <w:rFonts w:ascii="Cambria Math" w:hAnsi="Cambria Math"/>
                </w:rPr>
                <m:t>h</m:t>
              </m:r>
              <m:r>
                <w:rPr>
                  <w:rFonts w:ascii="Cambria Math" w:hAnsi="Cambria Math"/>
                </w:rPr>
                <m:t>g</m:t>
              </m:r>
            </m:sub>
          </m:sSub>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PV</m:t>
                      </m:r>
                    </m:sub>
                  </m:sSub>
                  <m:sSub>
                    <m:sSubPr>
                      <m:ctrlPr>
                        <w:rPr>
                          <w:rFonts w:ascii="Cambria Math" w:hAnsi="Cambria Math"/>
                        </w:rPr>
                      </m:ctrlPr>
                    </m:sSubPr>
                    <m:e>
                      <m:r>
                        <w:rPr>
                          <w:rFonts w:ascii="Cambria Math" w:hAnsi="Cambria Math"/>
                        </w:rPr>
                        <m:t>η</m:t>
                      </m:r>
                    </m:e>
                    <m:sub>
                      <m:r>
                        <w:rPr>
                          <w:rFonts w:ascii="Cambria Math" w:hAnsi="Cambria Math"/>
                        </w:rPr>
                        <m:t>MPPT</m:t>
                      </m:r>
                    </m:sub>
                  </m:sSub>
                </m:num>
                <m:den>
                  <m:sSub>
                    <m:sSubPr>
                      <m:ctrlPr>
                        <w:rPr>
                          <w:rFonts w:ascii="Cambria Math" w:hAnsi="Cambria Math"/>
                        </w:rPr>
                      </m:ctrlPr>
                    </m:sSubPr>
                    <m:e>
                      <m:r>
                        <w:rPr>
                          <w:rFonts w:ascii="Cambria Math" w:hAnsi="Cambria Math"/>
                        </w:rPr>
                        <m:t>V</m:t>
                      </m:r>
                    </m:e>
                    <m:sub>
                      <m:r>
                        <w:rPr>
                          <w:rFonts w:ascii="Cambria Math" w:hAnsi="Cambria Math"/>
                        </w:rPr>
                        <m:t>bat</m:t>
                      </m:r>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g</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ctrl</m:t>
                  </m:r>
                  <m:r>
                    <m:rPr>
                      <m:sty m:val="p"/>
                    </m:rPr>
                    <w:rPr>
                      <w:rFonts w:ascii="Cambria Math" w:hAnsi="Cambria Math"/>
                    </w:rPr>
                    <m:t>,</m:t>
                  </m:r>
                  <m:r>
                    <w:rPr>
                      <w:rFonts w:ascii="Cambria Math" w:hAnsi="Cambria Math"/>
                    </w:rPr>
                    <m:t>out</m:t>
                  </m:r>
                  <m:r>
                    <m:rPr>
                      <m:sty m:val="p"/>
                    </m:rPr>
                    <w:rPr>
                      <w:rFonts w:ascii="Cambria Math" w:hAnsi="Cambria Math"/>
                    </w:rPr>
                    <m:t>,</m:t>
                  </m:r>
                  <m:r>
                    <w:rPr>
                      <w:rFonts w:ascii="Cambria Math" w:hAnsi="Cambria Math"/>
                    </w:rPr>
                    <m:t>max</m:t>
                  </m:r>
                </m:sub>
              </m:sSub>
            </m:e>
          </m:d>
        </m:oMath>
      </m:oMathPara>
    </w:p>
    <w:p w:rsidR="00147571" w:rsidRDefault="00861E02">
      <w:pPr>
        <w:pStyle w:val="FirstParagraph"/>
        <w:rPr>
          <w:lang w:eastAsia="zh-CN"/>
        </w:rPr>
      </w:pPr>
      <w:r>
        <w:rPr>
          <w:lang w:eastAsia="zh-CN"/>
        </w:rPr>
        <w:t>按充电电流确定的并联数量为：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g</m:t>
              </m:r>
            </m:sub>
          </m:sSub>
          <m:r>
            <m:rPr>
              <m:sty m:val="p"/>
            </m:rPr>
            <w:rPr>
              <w:rFonts w:ascii="Cambria Math" w:hAnsi="Cambria Math"/>
            </w:rPr>
            <m:t>=ceil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c</m:t>
                      </m:r>
                      <m:r>
                        <w:rPr>
                          <w:rFonts w:ascii="Cambria Math" w:hAnsi="Cambria Math"/>
                        </w:rPr>
                        <m:t>h</m:t>
                      </m:r>
                      <m:r>
                        <w:rPr>
                          <w:rFonts w:ascii="Cambria Math" w:hAnsi="Cambria Math"/>
                        </w:rPr>
                        <m:t>g</m:t>
                      </m:r>
                    </m:sub>
                  </m:sSub>
                </m:num>
                <m:den>
                  <m:sSub>
                    <m:sSubPr>
                      <m:ctrlPr>
                        <w:rPr>
                          <w:rFonts w:ascii="Cambria Math" w:hAnsi="Cambria Math"/>
                        </w:rPr>
                      </m:ctrlPr>
                    </m:sSubPr>
                    <m:e>
                      <m:r>
                        <w:rPr>
                          <w:rFonts w:ascii="Cambria Math" w:hAnsi="Cambria Math"/>
                        </w:rPr>
                        <m:t>I</m:t>
                      </m:r>
                    </m:e>
                    <m:sub>
                      <m:r>
                        <w:rPr>
                          <w:rFonts w:ascii="Cambria Math" w:hAnsi="Cambria Math"/>
                        </w:rPr>
                        <m:t>mod</m:t>
                      </m:r>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g</m:t>
                      </m:r>
                    </m:sub>
                  </m:sSub>
                </m:den>
              </m:f>
            </m:e>
          </m:d>
        </m:oMath>
      </m:oMathPara>
    </w:p>
    <w:p w:rsidR="00147571" w:rsidRDefault="00861E02">
      <w:pPr>
        <w:pStyle w:val="FirstParagraph"/>
        <w:rPr>
          <w:lang w:eastAsia="zh-CN"/>
        </w:rPr>
      </w:pPr>
      <w:r>
        <w:rPr>
          <w:lang w:eastAsia="zh-CN"/>
        </w:rPr>
        <w:t>最终并联数量取能量、连续放电和充电要求中的最大值：</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dis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c</m:t>
                  </m:r>
                  <m:r>
                    <w:rPr>
                      <w:rFonts w:ascii="Cambria Math" w:hAnsi="Cambria Math"/>
                    </w:rPr>
                    <m:t>h</m:t>
                  </m:r>
                  <m:r>
                    <w:rPr>
                      <w:rFonts w:ascii="Cambria Math" w:hAnsi="Cambria Math"/>
                    </w:rPr>
                    <m:t>g</m:t>
                  </m:r>
                </m:sub>
              </m:sSub>
            </m:e>
          </m:d>
        </m:oMath>
      </m:oMathPara>
    </w:p>
    <w:p w:rsidR="00147571" w:rsidRDefault="00861E02">
      <w:pPr>
        <w:pStyle w:val="FirstParagraph"/>
        <w:rPr>
          <w:lang w:eastAsia="zh-CN"/>
        </w:rPr>
      </w:pPr>
      <w:r>
        <w:rPr>
          <w:lang w:eastAsia="zh-CN"/>
        </w:rPr>
        <w:t>短时冲击电流应另行检查。还应核查</w:t>
      </w:r>
      <w:r>
        <w:rPr>
          <w:lang w:eastAsia="zh-CN"/>
        </w:rPr>
        <w:t>BMS</w:t>
      </w:r>
      <w:r>
        <w:rPr>
          <w:lang w:eastAsia="zh-CN"/>
        </w:rPr>
        <w:t>通信、单模块充放电截止电压、厂家允许的并联数量、支路熔断器或断路</w:t>
      </w:r>
      <w:r>
        <w:rPr>
          <w:lang w:eastAsia="zh-CN"/>
        </w:rPr>
        <w:t>器、</w:t>
      </w:r>
      <w:proofErr w:type="gramStart"/>
      <w:r>
        <w:rPr>
          <w:lang w:eastAsia="zh-CN"/>
        </w:rPr>
        <w:t>总保护</w:t>
      </w:r>
      <w:proofErr w:type="gramEnd"/>
      <w:r>
        <w:rPr>
          <w:lang w:eastAsia="zh-CN"/>
        </w:rPr>
        <w:t>和隔离装置。并联支路应采用等长、等截面的线缆或</w:t>
      </w:r>
      <w:proofErr w:type="gramStart"/>
      <w:r>
        <w:rPr>
          <w:lang w:eastAsia="zh-CN"/>
        </w:rPr>
        <w:t>对称母排</w:t>
      </w:r>
      <w:proofErr w:type="gramEnd"/>
      <w:r>
        <w:rPr>
          <w:lang w:eastAsia="zh-CN"/>
        </w:rPr>
        <w:t>连接。</w:t>
      </w:r>
    </w:p>
    <w:p w:rsidR="00147571" w:rsidRDefault="00861E02">
      <w:pPr>
        <w:pStyle w:val="2"/>
        <w:ind w:firstLine="0"/>
        <w:rPr>
          <w:lang w:eastAsia="zh-CN"/>
        </w:rPr>
      </w:pPr>
      <w:bookmarkStart w:id="22" w:name="选型和成本判断"/>
      <w:bookmarkEnd w:id="21"/>
      <w:r>
        <w:rPr>
          <w:rFonts w:ascii="Times New Roman" w:eastAsia="FangSong_GB2312" w:hAnsi="Times New Roman"/>
          <w:color w:val="000000"/>
          <w:lang w:eastAsia="zh-CN"/>
        </w:rPr>
        <w:t xml:space="preserve">5.5 </w:t>
      </w:r>
      <w:r>
        <w:rPr>
          <w:rFonts w:ascii="Times New Roman" w:eastAsia="FangSong_GB2312" w:hAnsi="Times New Roman"/>
          <w:color w:val="000000"/>
          <w:lang w:eastAsia="zh-CN"/>
        </w:rPr>
        <w:t>选型和成本判断</w:t>
      </w:r>
    </w:p>
    <w:p w:rsidR="00147571" w:rsidRDefault="00861E02">
      <w:pPr>
        <w:pStyle w:val="FirstParagraph"/>
        <w:rPr>
          <w:lang w:eastAsia="zh-CN"/>
        </w:rPr>
      </w:pPr>
      <w:r>
        <w:rPr>
          <w:lang w:eastAsia="zh-CN"/>
        </w:rPr>
        <w:t>前述示例若选择</w:t>
      </w:r>
      <w:r>
        <w:rPr>
          <w:lang w:eastAsia="zh-CN"/>
        </w:rPr>
        <w:t>51.2 V</w:t>
      </w:r>
      <w:r>
        <w:rPr>
          <w:lang w:eastAsia="zh-CN"/>
        </w:rPr>
        <w:t>、</w:t>
      </w:r>
      <w:r>
        <w:rPr>
          <w:lang w:eastAsia="zh-CN"/>
        </w:rPr>
        <w:t>100 Ah</w:t>
      </w:r>
      <w:r>
        <w:rPr>
          <w:lang w:eastAsia="zh-CN"/>
        </w:rPr>
        <w:t>模块，单模块能量为</w:t>
      </w:r>
      <w:r>
        <w:rPr>
          <w:lang w:eastAsia="zh-CN"/>
        </w:rPr>
        <w:t>5.12 kWh</w:t>
      </w:r>
      <w:r>
        <w:rPr>
          <w:lang w:eastAsia="zh-CN"/>
        </w:rPr>
        <w:t>，按能量需要</w:t>
      </w:r>
      <w:r>
        <w:rPr>
          <w:lang w:eastAsia="zh-CN"/>
        </w:rPr>
        <w:t>5</w:t>
      </w:r>
      <w:r>
        <w:rPr>
          <w:lang w:eastAsia="zh-CN"/>
        </w:rPr>
        <w:t>个模块并联，总标称能量为</w:t>
      </w:r>
      <w:r>
        <w:rPr>
          <w:lang w:eastAsia="zh-CN"/>
        </w:rPr>
        <w:t>25.60 kWh</w:t>
      </w:r>
      <w:r>
        <w:rPr>
          <w:lang w:eastAsia="zh-CN"/>
        </w:rPr>
        <w:t>。若选择</w:t>
      </w:r>
      <w:r>
        <w:rPr>
          <w:lang w:eastAsia="zh-CN"/>
        </w:rPr>
        <w:t>51.2 V</w:t>
      </w:r>
      <w:r>
        <w:rPr>
          <w:lang w:eastAsia="zh-CN"/>
        </w:rPr>
        <w:t>、</w:t>
      </w:r>
      <w:r>
        <w:rPr>
          <w:lang w:eastAsia="zh-CN"/>
        </w:rPr>
        <w:t>200 Ah</w:t>
      </w:r>
      <w:r>
        <w:rPr>
          <w:lang w:eastAsia="zh-CN"/>
        </w:rPr>
        <w:t>模块，则需要</w:t>
      </w:r>
      <w:r>
        <w:rPr>
          <w:lang w:eastAsia="zh-CN"/>
        </w:rPr>
        <w:t>3</w:t>
      </w:r>
      <w:r>
        <w:rPr>
          <w:lang w:eastAsia="zh-CN"/>
        </w:rPr>
        <w:t>个模块，总标称能量为</w:t>
      </w:r>
      <w:r>
        <w:rPr>
          <w:lang w:eastAsia="zh-CN"/>
        </w:rPr>
        <w:t>30.72 kWh</w:t>
      </w:r>
      <w:r>
        <w:rPr>
          <w:lang w:eastAsia="zh-CN"/>
        </w:rPr>
        <w:t>。第二种方案模块数量较少，但储能余量较大，不一定更便宜。</w:t>
      </w:r>
    </w:p>
    <w:p w:rsidR="00147571" w:rsidRDefault="00861E02">
      <w:pPr>
        <w:pStyle w:val="a0"/>
        <w:rPr>
          <w:lang w:eastAsia="zh-CN"/>
        </w:rPr>
      </w:pPr>
      <w:r>
        <w:rPr>
          <w:lang w:eastAsia="zh-CN"/>
        </w:rPr>
        <w:t>正确的比较方法是将模块价格、</w:t>
      </w:r>
      <w:r>
        <w:rPr>
          <w:lang w:eastAsia="zh-CN"/>
        </w:rPr>
        <w:t>BMS</w:t>
      </w:r>
      <w:r>
        <w:rPr>
          <w:lang w:eastAsia="zh-CN"/>
        </w:rPr>
        <w:t>、支路保护、母排、电池柜和安装成本一并计算，同时检查连续电流和厂家并联限制。实际选定标称能量原则上不宜超过最</w:t>
      </w:r>
      <w:r>
        <w:rPr>
          <w:lang w:eastAsia="zh-CN"/>
        </w:rPr>
        <w:t>低计算值的</w:t>
      </w:r>
      <w:r>
        <w:rPr>
          <w:lang w:eastAsia="zh-CN"/>
        </w:rPr>
        <w:t>1.25</w:t>
      </w:r>
      <w:r>
        <w:rPr>
          <w:lang w:eastAsia="zh-CN"/>
        </w:rPr>
        <w:t>倍。若由于产品规格造成更大余量，应在报告中说明原因。</w:t>
      </w:r>
    </w:p>
    <w:p w:rsidR="00147571" w:rsidRDefault="00861E02">
      <w:pPr>
        <w:pStyle w:val="a0"/>
        <w:rPr>
          <w:lang w:eastAsia="zh-CN"/>
        </w:rPr>
      </w:pPr>
      <w:r>
        <w:rPr>
          <w:lang w:eastAsia="zh-CN"/>
        </w:rPr>
        <w:t>3 d</w:t>
      </w:r>
      <w:r>
        <w:rPr>
          <w:lang w:eastAsia="zh-CN"/>
        </w:rPr>
        <w:t>敏感性分析的容量约为</w:t>
      </w:r>
      <w:r>
        <w:rPr>
          <w:lang w:eastAsia="zh-CN"/>
        </w:rPr>
        <w:t>2 d</w:t>
      </w:r>
      <w:r>
        <w:rPr>
          <w:lang w:eastAsia="zh-CN"/>
        </w:rPr>
        <w:t>基准容量的</w:t>
      </w:r>
      <w:r>
        <w:rPr>
          <w:lang w:eastAsia="zh-CN"/>
        </w:rPr>
        <w:t>1.5</w:t>
      </w:r>
      <w:r>
        <w:rPr>
          <w:lang w:eastAsia="zh-CN"/>
        </w:rPr>
        <w:t>倍：</w:t>
      </w:r>
    </w:p>
    <w:p w:rsidR="00147571" w:rsidRDefault="00861E02">
      <w:pPr>
        <w:pStyle w:val="a0"/>
        <w:keepLines/>
        <w:spacing w:before="80" w:after="100"/>
        <w:ind w:firstLine="0"/>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bat</m:t>
                  </m:r>
                  <m:r>
                    <m:rPr>
                      <m:sty m:val="p"/>
                    </m:rPr>
                    <w:rPr>
                      <w:rFonts w:ascii="Cambria Math" w:hAnsi="Cambria Math"/>
                    </w:rPr>
                    <m:t>,</m:t>
                  </m:r>
                  <m:r>
                    <w:rPr>
                      <w:rFonts w:ascii="Cambria Math" w:hAnsi="Cambria Math"/>
                    </w:rPr>
                    <m:t>3</m:t>
                  </m:r>
                  <m:r>
                    <w:rPr>
                      <w:rFonts w:ascii="Cambria Math" w:hAnsi="Cambria Math"/>
                    </w:rPr>
                    <m:t>d</m:t>
                  </m:r>
                </m:sub>
              </m:sSub>
            </m:num>
            <m:den>
              <m:sSub>
                <m:sSubPr>
                  <m:ctrlPr>
                    <w:rPr>
                      <w:rFonts w:ascii="Cambria Math" w:hAnsi="Cambria Math"/>
                    </w:rPr>
                  </m:ctrlPr>
                </m:sSubPr>
                <m:e>
                  <m:r>
                    <w:rPr>
                      <w:rFonts w:ascii="Cambria Math" w:hAnsi="Cambria Math"/>
                    </w:rPr>
                    <m:t>E</m:t>
                  </m:r>
                </m:e>
                <m:sub>
                  <m:r>
                    <w:rPr>
                      <w:rFonts w:ascii="Cambria Math" w:hAnsi="Cambria Math"/>
                    </w:rPr>
                    <m:t>bat</m:t>
                  </m:r>
                  <m:r>
                    <m:rPr>
                      <m:sty m:val="p"/>
                    </m:rPr>
                    <w:rPr>
                      <w:rFonts w:ascii="Cambria Math" w:hAnsi="Cambria Math"/>
                    </w:rPr>
                    <m:t>,</m:t>
                  </m:r>
                  <m:r>
                    <w:rPr>
                      <w:rFonts w:ascii="Cambria Math" w:hAnsi="Cambria Math"/>
                    </w:rPr>
                    <m:t>2</m:t>
                  </m:r>
                  <m:r>
                    <w:rPr>
                      <w:rFonts w:ascii="Cambria Math" w:hAnsi="Cambria Math"/>
                    </w:rPr>
                    <m:t>d</m:t>
                  </m:r>
                </m:sub>
              </m:sSub>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r>
            <w:rPr>
              <w:rFonts w:ascii="Cambria Math" w:hAnsi="Cambria Math"/>
            </w:rPr>
            <m:t>1.5</m:t>
          </m:r>
        </m:oMath>
      </m:oMathPara>
    </w:p>
    <w:p w:rsidR="00147571" w:rsidRDefault="00861E02">
      <w:pPr>
        <w:pStyle w:val="FirstParagraph"/>
        <w:rPr>
          <w:lang w:eastAsia="zh-CN"/>
        </w:rPr>
      </w:pPr>
      <w:r>
        <w:rPr>
          <w:lang w:eastAsia="zh-CN"/>
        </w:rPr>
        <w:t>该结果用于说明可靠性提高所带来的成本变化，不要求把</w:t>
      </w:r>
      <w:r>
        <w:rPr>
          <w:lang w:eastAsia="zh-CN"/>
        </w:rPr>
        <w:t>3 d</w:t>
      </w:r>
      <w:r>
        <w:rPr>
          <w:lang w:eastAsia="zh-CN"/>
        </w:rPr>
        <w:t>方案作为最终配置。</w:t>
      </w:r>
    </w:p>
    <w:p w:rsidR="00147571" w:rsidRDefault="00861E02">
      <w:pPr>
        <w:pStyle w:val="a0"/>
        <w:rPr>
          <w:lang w:eastAsia="zh-CN"/>
        </w:rPr>
      </w:pPr>
      <w:r>
        <w:rPr>
          <w:lang w:eastAsia="zh-CN"/>
        </w:rPr>
        <w:t>表</w:t>
      </w:r>
      <w:r>
        <w:rPr>
          <w:lang w:eastAsia="zh-CN"/>
        </w:rPr>
        <w:t>3</w:t>
      </w:r>
      <w:r>
        <w:rPr>
          <w:lang w:eastAsia="zh-CN"/>
        </w:rPr>
        <w:t>用于记录最终蓄电池设计结果。表前应先给出上述计算过程。</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50"/>
        <w:gridCol w:w="2450"/>
        <w:gridCol w:w="2050"/>
        <w:gridCol w:w="3518"/>
      </w:tblGrid>
      <w:tr w:rsidR="00147571" w:rsidTr="00147571">
        <w:trPr>
          <w:cnfStyle w:val="100000000000" w:firstRow="1" w:lastRow="0" w:firstColumn="0" w:lastColumn="0" w:oddVBand="0" w:evenVBand="0" w:oddHBand="0" w:evenHBand="0" w:firstRowFirstColumn="0" w:firstRowLastColumn="0" w:lastRowFirstColumn="0" w:lastRowLastColumn="0"/>
          <w:cantSplit/>
          <w:tblHeader/>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b/>
                <w:sz w:val="21"/>
              </w:rPr>
              <w:t>项目</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计算或选定结果</w:t>
            </w:r>
          </w:p>
        </w:tc>
        <w:tc>
          <w:tcPr>
            <w:tcW w:w="20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产品允许值</w:t>
            </w:r>
          </w:p>
        </w:tc>
        <w:tc>
          <w:tcPr>
            <w:tcW w:w="3518"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结论</w:t>
            </w: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最低标称能量</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rPr>
                <w:lang w:eastAsia="zh-CN"/>
              </w:rPr>
            </w:pPr>
            <w:r>
              <w:rPr>
                <w:sz w:val="21"/>
                <w:lang w:eastAsia="zh-CN"/>
              </w:rPr>
              <w:t>模块型号及单模块能量</w:t>
            </w:r>
          </w:p>
        </w:tc>
        <w:tc>
          <w:tcPr>
            <w:tcW w:w="24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20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3518"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lastRenderedPageBreak/>
              <w:t>串联数量和并联数量</w:t>
            </w:r>
            <w:proofErr w:type="spellEnd"/>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实际标称能量</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连续放电电流</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短时放电电流</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最大充电电流</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BMS</w:t>
            </w:r>
            <w:r>
              <w:rPr>
                <w:sz w:val="21"/>
              </w:rPr>
              <w:t>和并联限制</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bl>
    <w:p w:rsidR="00147571" w:rsidRDefault="00861E02">
      <w:pPr>
        <w:pStyle w:val="1"/>
        <w:ind w:firstLine="0"/>
        <w:rPr>
          <w:lang w:eastAsia="zh-CN"/>
        </w:rPr>
      </w:pPr>
      <w:bookmarkStart w:id="23" w:name="光伏阵列容量和串并联设计"/>
      <w:bookmarkEnd w:id="17"/>
      <w:bookmarkEnd w:id="22"/>
      <w:r>
        <w:rPr>
          <w:rFonts w:ascii="Times New Roman" w:eastAsia="FangSong_GB2312" w:hAnsi="Times New Roman"/>
          <w:color w:val="000000"/>
          <w:lang w:eastAsia="zh-CN"/>
        </w:rPr>
        <w:t xml:space="preserve">6 </w:t>
      </w:r>
      <w:r>
        <w:rPr>
          <w:rFonts w:ascii="Times New Roman" w:eastAsia="FangSong_GB2312" w:hAnsi="Times New Roman"/>
          <w:color w:val="000000"/>
          <w:lang w:eastAsia="zh-CN"/>
        </w:rPr>
        <w:t>光伏阵列容量和串并联设计</w:t>
      </w:r>
    </w:p>
    <w:p w:rsidR="00147571" w:rsidRDefault="00861E02">
      <w:pPr>
        <w:pStyle w:val="2"/>
        <w:ind w:firstLine="0"/>
        <w:rPr>
          <w:lang w:eastAsia="zh-CN"/>
        </w:rPr>
      </w:pPr>
      <w:bookmarkStart w:id="24" w:name="阵列容量"/>
      <w:r>
        <w:rPr>
          <w:rFonts w:ascii="Times New Roman" w:eastAsia="FangSong_GB2312" w:hAnsi="Times New Roman"/>
          <w:color w:val="000000"/>
          <w:lang w:eastAsia="zh-CN"/>
        </w:rPr>
        <w:t xml:space="preserve">6.1 </w:t>
      </w:r>
      <w:r>
        <w:rPr>
          <w:rFonts w:ascii="Times New Roman" w:eastAsia="FangSong_GB2312" w:hAnsi="Times New Roman"/>
          <w:color w:val="000000"/>
          <w:lang w:eastAsia="zh-CN"/>
        </w:rPr>
        <w:t>阵列容量</w:t>
      </w:r>
    </w:p>
    <w:p w:rsidR="00147571" w:rsidRDefault="00861E02">
      <w:pPr>
        <w:pStyle w:val="FirstParagraph"/>
        <w:rPr>
          <w:lang w:eastAsia="zh-CN"/>
        </w:rPr>
      </w:pPr>
      <w:r>
        <w:rPr>
          <w:lang w:eastAsia="zh-CN"/>
        </w:rPr>
        <w:t>最不利设计月所需光伏阵列容量为：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PV</m:t>
              </m:r>
              <m:r>
                <m:rPr>
                  <m:sty m:val="p"/>
                </m:rPr>
                <w:rPr>
                  <w:rFonts w:ascii="Cambria Math" w:hAnsi="Cambria Math"/>
                </w:rPr>
                <m:t>,</m:t>
              </m:r>
              <m:r>
                <w:rPr>
                  <w:rFonts w:ascii="Cambria Math" w:hAnsi="Cambria Math"/>
                </w:rPr>
                <m:t>min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AC</m:t>
                  </m:r>
                </m:sub>
              </m:sSub>
              <m:sSub>
                <m:sSubPr>
                  <m:ctrlPr>
                    <w:rPr>
                      <w:rFonts w:ascii="Cambria Math" w:hAnsi="Cambria Math"/>
                    </w:rPr>
                  </m:ctrlPr>
                </m:sSubPr>
                <m:e>
                  <m:r>
                    <w:rPr>
                      <w:rFonts w:ascii="Cambria Math" w:hAnsi="Cambria Math"/>
                    </w:rPr>
                    <m:t>K</m:t>
                  </m:r>
                </m:e>
                <m:sub>
                  <m:r>
                    <w:rPr>
                      <w:rFonts w:ascii="Cambria Math" w:hAnsi="Cambria Math"/>
                    </w:rPr>
                    <m:t>PV</m:t>
                  </m:r>
                </m:sub>
              </m:sSub>
            </m:num>
            <m:den>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min</m:t>
                  </m:r>
                </m:sub>
              </m:sSub>
              <m:sSub>
                <m:sSubPr>
                  <m:ctrlPr>
                    <w:rPr>
                      <w:rFonts w:ascii="Cambria Math" w:hAnsi="Cambria Math"/>
                    </w:rPr>
                  </m:ctrlPr>
                </m:sSubPr>
                <m:e>
                  <m:r>
                    <w:rPr>
                      <w:rFonts w:ascii="Cambria Math" w:hAnsi="Cambria Math"/>
                    </w:rPr>
                    <m:t>η</m:t>
                  </m:r>
                </m:e>
                <m:sub>
                  <m:r>
                    <w:rPr>
                      <w:rFonts w:ascii="Cambria Math" w:hAnsi="Cambria Math"/>
                    </w:rPr>
                    <m:t>pat</m:t>
                  </m:r>
                  <m:r>
                    <w:rPr>
                      <w:rFonts w:ascii="Cambria Math" w:hAnsi="Cambria Math"/>
                    </w:rPr>
                    <m:t>h</m:t>
                  </m:r>
                </m:sub>
              </m:sSub>
            </m:den>
          </m:f>
        </m:oMath>
      </m:oMathPara>
    </w:p>
    <w:p w:rsidR="00147571" w:rsidRDefault="00861E02">
      <w:pPr>
        <w:pStyle w:val="FirstParagraph"/>
        <w:rPr>
          <w:lang w:eastAsia="zh-CN"/>
        </w:rPr>
      </w:pPr>
      <w:r>
        <w:rPr>
          <w:lang w:eastAsia="zh-CN"/>
        </w:rPr>
        <w:t>式中，</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PV</m:t>
            </m:r>
          </m:sub>
        </m:sSub>
      </m:oMath>
      <w:r>
        <w:rPr>
          <w:lang w:eastAsia="zh-CN"/>
        </w:rPr>
        <w:t>为容量储备系数，</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min</m:t>
            </m:r>
          </m:sub>
        </m:sSub>
      </m:oMath>
      <w:r>
        <w:rPr>
          <w:lang w:eastAsia="zh-CN"/>
        </w:rPr>
        <w:t>为最不利月峰值日照时数，</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pat</m:t>
            </m:r>
            <m:r>
              <w:rPr>
                <w:rFonts w:ascii="Cambria Math" w:hAnsi="Cambria Math"/>
                <w:lang w:eastAsia="zh-CN"/>
              </w:rPr>
              <m:t>h</m:t>
            </m:r>
          </m:sub>
        </m:sSub>
      </m:oMath>
      <w:r>
        <w:rPr>
          <w:lang w:eastAsia="zh-CN"/>
        </w:rPr>
        <w:t>为从光伏阵列</w:t>
      </w:r>
      <w:proofErr w:type="gramStart"/>
      <w:r>
        <w:rPr>
          <w:lang w:eastAsia="zh-CN"/>
        </w:rPr>
        <w:t>到交流</w:t>
      </w:r>
      <w:proofErr w:type="gramEnd"/>
      <w:r>
        <w:rPr>
          <w:lang w:eastAsia="zh-CN"/>
        </w:rPr>
        <w:t>负荷的综合路径效率。各损失只应计算一次。</w:t>
      </w:r>
    </w:p>
    <w:p w:rsidR="00147571" w:rsidRDefault="00861E02">
      <w:pPr>
        <w:pStyle w:val="a0"/>
        <w:rPr>
          <w:lang w:eastAsia="zh-CN"/>
        </w:rPr>
      </w:pPr>
      <w:r>
        <w:rPr>
          <w:lang w:eastAsia="zh-CN"/>
        </w:rPr>
        <w:t>确定初始容量后，应按逐月供能量进行复核：</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PV</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PV</m:t>
              </m:r>
            </m:sub>
          </m:sSub>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m</m:t>
              </m:r>
            </m:sub>
          </m:sSub>
          <m:sSub>
            <m:sSubPr>
              <m:ctrlPr>
                <w:rPr>
                  <w:rFonts w:ascii="Cambria Math" w:hAnsi="Cambria Math"/>
                </w:rPr>
              </m:ctrlPr>
            </m:sSubPr>
            <m:e>
              <m:r>
                <w:rPr>
                  <w:rFonts w:ascii="Cambria Math" w:hAnsi="Cambria Math"/>
                </w:rPr>
                <m:t>η</m:t>
              </m:r>
            </m:e>
            <m:sub>
              <m:r>
                <w:rPr>
                  <w:rFonts w:ascii="Cambria Math" w:hAnsi="Cambria Math"/>
                </w:rPr>
                <m:t>pat</m:t>
              </m:r>
              <m:r>
                <w:rPr>
                  <w:rFonts w:ascii="Cambria Math" w:hAnsi="Cambria Math"/>
                </w:rPr>
                <m:t>h</m:t>
              </m:r>
            </m:sub>
          </m:sSub>
        </m:oMath>
      </m:oMathPara>
    </w:p>
    <w:p w:rsidR="00147571" w:rsidRDefault="00861E02">
      <w:pPr>
        <w:pStyle w:val="FirstParagraph"/>
        <w:rPr>
          <w:lang w:eastAsia="zh-CN"/>
        </w:rPr>
      </w:pPr>
      <w:proofErr w:type="gramStart"/>
      <w:r>
        <w:rPr>
          <w:lang w:eastAsia="zh-CN"/>
        </w:rPr>
        <w:t>若最不利</w:t>
      </w:r>
      <w:proofErr w:type="gramEnd"/>
      <w:r>
        <w:rPr>
          <w:lang w:eastAsia="zh-CN"/>
        </w:rPr>
        <w:t>月份的供能量明显不足，应增加阵列容量或提出有计算依据的负荷管理措施。</w:t>
      </w:r>
      <w:proofErr w:type="gramStart"/>
      <w:r>
        <w:rPr>
          <w:lang w:eastAsia="zh-CN"/>
        </w:rPr>
        <w:t>离网系统</w:t>
      </w:r>
      <w:proofErr w:type="gramEnd"/>
      <w:r>
        <w:rPr>
          <w:lang w:eastAsia="zh-CN"/>
        </w:rPr>
        <w:t>不能依靠公共电网补足长期能量缺口。</w:t>
      </w:r>
    </w:p>
    <w:p w:rsidR="00147571" w:rsidRDefault="00861E02">
      <w:pPr>
        <w:pStyle w:val="2"/>
        <w:ind w:firstLine="0"/>
        <w:rPr>
          <w:lang w:eastAsia="zh-CN"/>
        </w:rPr>
      </w:pPr>
      <w:bookmarkStart w:id="25" w:name="组件温度修正"/>
      <w:bookmarkEnd w:id="24"/>
      <w:r>
        <w:rPr>
          <w:rFonts w:ascii="Times New Roman" w:eastAsia="FangSong_GB2312" w:hAnsi="Times New Roman"/>
          <w:color w:val="000000"/>
          <w:lang w:eastAsia="zh-CN"/>
        </w:rPr>
        <w:t xml:space="preserve">6.2 </w:t>
      </w:r>
      <w:r>
        <w:rPr>
          <w:rFonts w:ascii="Times New Roman" w:eastAsia="FangSong_GB2312" w:hAnsi="Times New Roman"/>
          <w:color w:val="000000"/>
          <w:lang w:eastAsia="zh-CN"/>
        </w:rPr>
        <w:t>组件温度修正</w:t>
      </w:r>
    </w:p>
    <w:p w:rsidR="00147571" w:rsidRDefault="00861E02">
      <w:pPr>
        <w:pStyle w:val="FirstParagraph"/>
        <w:rPr>
          <w:lang w:eastAsia="zh-CN"/>
        </w:rPr>
      </w:pPr>
      <w:r>
        <w:rPr>
          <w:lang w:eastAsia="zh-CN"/>
        </w:rPr>
        <w:t>低温开路电压为：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oc</m:t>
              </m:r>
              <m:r>
                <m:rPr>
                  <m:sty m:val="p"/>
                </m:rPr>
                <w:rPr>
                  <w:rFonts w:ascii="Cambria Math" w:hAnsi="Cambria Math"/>
                </w:rPr>
                <m:t>,</m:t>
              </m:r>
              <m:r>
                <w:rPr>
                  <w:rFonts w:ascii="Cambria Math" w:hAnsi="Cambria Math"/>
                </w:rPr>
                <m:t>cold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oc</m:t>
              </m:r>
              <m:r>
                <m:rPr>
                  <m:sty m:val="p"/>
                </m:rPr>
                <w:rPr>
                  <w:rFonts w:ascii="Cambria Math" w:hAnsi="Cambria Math"/>
                </w:rPr>
                <m:t>,</m:t>
              </m:r>
              <m:r>
                <w:rPr>
                  <w:rFonts w:ascii="Cambria Math" w:hAnsi="Cambria Math"/>
                </w:rPr>
                <m:t>STC</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Voc</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min</m:t>
                      </m:r>
                    </m:sub>
                  </m:sSub>
                  <m:r>
                    <m:rPr>
                      <m:sty m:val="p"/>
                    </m:rPr>
                    <w:rPr>
                      <w:rFonts w:ascii="Cambria Math" w:hAnsi="Cambria Math"/>
                    </w:rPr>
                    <m:t>-</m:t>
                  </m:r>
                  <m:r>
                    <w:rPr>
                      <w:rFonts w:ascii="Cambria Math" w:hAnsi="Cambria Math"/>
                    </w:rPr>
                    <m:t>25</m:t>
                  </m:r>
                </m:e>
              </m:d>
            </m:e>
          </m:d>
        </m:oMath>
      </m:oMathPara>
    </w:p>
    <w:p w:rsidR="00147571" w:rsidRDefault="00861E02">
      <w:pPr>
        <w:pStyle w:val="FirstParagraph"/>
        <w:rPr>
          <w:lang w:eastAsia="zh-CN"/>
        </w:rPr>
      </w:pPr>
      <w:r>
        <w:rPr>
          <w:lang w:eastAsia="zh-CN"/>
        </w:rPr>
        <w:t>高温最大功率点电压为：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mp</m:t>
              </m:r>
              <m:r>
                <m:rPr>
                  <m:sty m:val="p"/>
                </m:rPr>
                <w:rPr>
                  <w:rFonts w:ascii="Cambria Math" w:hAnsi="Cambria Math"/>
                </w:rPr>
                <m:t>,</m:t>
              </m:r>
              <m:r>
                <w:rPr>
                  <w:rFonts w:ascii="Cambria Math" w:hAnsi="Cambria Math"/>
                </w:rPr>
                <m:t>h</m:t>
              </m:r>
              <m:r>
                <w:rPr>
                  <w:rFonts w:ascii="Cambria Math" w:hAnsi="Cambria Math"/>
                </w:rPr>
                <m:t>ot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mp</m:t>
              </m:r>
              <m:r>
                <m:rPr>
                  <m:sty m:val="p"/>
                </m:rPr>
                <w:rPr>
                  <w:rFonts w:ascii="Cambria Math" w:hAnsi="Cambria Math"/>
                </w:rPr>
                <m:t>,</m:t>
              </m:r>
              <m:r>
                <w:rPr>
                  <w:rFonts w:ascii="Cambria Math" w:hAnsi="Cambria Math"/>
                </w:rPr>
                <m:t>STC</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Vmp</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25</m:t>
                  </m:r>
                </m:e>
              </m:d>
            </m:e>
          </m:d>
        </m:oMath>
      </m:oMathPara>
    </w:p>
    <w:p w:rsidR="00147571" w:rsidRDefault="00861E02">
      <w:pPr>
        <w:pStyle w:val="FirstParagraph"/>
        <w:rPr>
          <w:lang w:eastAsia="zh-CN"/>
        </w:rPr>
      </w:pPr>
      <w:r>
        <w:rPr>
          <w:lang w:eastAsia="zh-CN"/>
        </w:rPr>
        <w:t>电压温度系数应转换为每摄氏度的小数。例如，</w:t>
      </w:r>
      <m:oMath>
        <m:r>
          <m:rPr>
            <m:sty m:val="p"/>
          </m:rPr>
          <w:rPr>
            <w:rFonts w:ascii="Cambria Math" w:hAnsi="Cambria Math"/>
            <w:lang w:eastAsia="zh-CN"/>
          </w:rPr>
          <m:t>-</m:t>
        </m:r>
        <m:r>
          <w:rPr>
            <w:rFonts w:ascii="Cambria Math" w:hAnsi="Cambria Math"/>
            <w:lang w:eastAsia="zh-CN"/>
          </w:rPr>
          <m:t>0.29</m:t>
        </m:r>
        <m:r>
          <m:rPr>
            <m:sty m:val="p"/>
          </m:rP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m:t>
            </m:r>
          </m:e>
          <m:sup>
            <m:r>
              <m:rPr>
                <m:sty m:val="p"/>
              </m:rPr>
              <w:rPr>
                <w:rFonts w:ascii="Cambria Math" w:hAnsi="Cambria Math"/>
                <w:lang w:eastAsia="zh-CN"/>
              </w:rPr>
              <m:t>∘</m:t>
            </m:r>
          </m:sup>
        </m:sSup>
        <m:r>
          <m:rPr>
            <m:nor/>
          </m:rPr>
          <w:rPr>
            <w:lang w:eastAsia="zh-CN"/>
          </w:rPr>
          <m:t>C</m:t>
        </m:r>
      </m:oMath>
      <w:r>
        <w:rPr>
          <w:lang w:eastAsia="zh-CN"/>
        </w:rPr>
        <w:t>应写为</w:t>
      </w:r>
      <m:oMath>
        <m:r>
          <m:rPr>
            <m:sty m:val="p"/>
          </m:rPr>
          <w:rPr>
            <w:rFonts w:ascii="Cambria Math" w:hAnsi="Cambria Math"/>
            <w:lang w:eastAsia="zh-CN"/>
          </w:rPr>
          <m:t>-</m:t>
        </m:r>
        <m:r>
          <w:rPr>
            <w:rFonts w:ascii="Cambria Math" w:hAnsi="Cambria Math"/>
            <w:lang w:eastAsia="zh-CN"/>
          </w:rPr>
          <m:t>0.0029</m:t>
        </m:r>
        <m:sSup>
          <m:sSupPr>
            <m:ctrlPr>
              <w:rPr>
                <w:rFonts w:ascii="Cambria Math" w:hAnsi="Cambria Math"/>
              </w:rPr>
            </m:ctrlPr>
          </m:sSupPr>
          <m:e>
            <m:r>
              <m:rPr>
                <m:sty m:val="p"/>
              </m:rPr>
              <w:rPr>
                <w:rFonts w:ascii="Cambria Math" w:hAnsi="Cambria Math"/>
                <w:lang w:eastAsia="zh-CN"/>
              </w:rPr>
              <m:t>/</m:t>
            </m:r>
          </m:e>
          <m:sup>
            <m:r>
              <m:rPr>
                <m:sty m:val="p"/>
              </m:rPr>
              <w:rPr>
                <w:rFonts w:ascii="Cambria Math" w:hAnsi="Cambria Math"/>
                <w:lang w:eastAsia="zh-CN"/>
              </w:rPr>
              <m:t>∘</m:t>
            </m:r>
          </m:sup>
        </m:sSup>
        <m:r>
          <m:rPr>
            <m:nor/>
          </m:rPr>
          <w:rPr>
            <w:lang w:eastAsia="zh-CN"/>
          </w:rPr>
          <m:t>C</m:t>
        </m:r>
      </m:oMath>
      <w:r>
        <w:rPr>
          <w:lang w:eastAsia="zh-CN"/>
        </w:rPr>
        <w:t>后再代入公式。</w:t>
      </w:r>
    </w:p>
    <w:p w:rsidR="00147571" w:rsidRDefault="00861E02">
      <w:pPr>
        <w:pStyle w:val="2"/>
        <w:ind w:firstLine="0"/>
        <w:rPr>
          <w:lang w:eastAsia="zh-CN"/>
        </w:rPr>
      </w:pPr>
      <w:bookmarkStart w:id="26" w:name="串联数量"/>
      <w:bookmarkEnd w:id="25"/>
      <w:r>
        <w:rPr>
          <w:rFonts w:ascii="Times New Roman" w:eastAsia="FangSong_GB2312" w:hAnsi="Times New Roman"/>
          <w:color w:val="000000"/>
          <w:lang w:eastAsia="zh-CN"/>
        </w:rPr>
        <w:t xml:space="preserve">6.3 </w:t>
      </w:r>
      <w:r>
        <w:rPr>
          <w:rFonts w:ascii="Times New Roman" w:eastAsia="FangSong_GB2312" w:hAnsi="Times New Roman"/>
          <w:color w:val="000000"/>
          <w:lang w:eastAsia="zh-CN"/>
        </w:rPr>
        <w:t>串联数量</w:t>
      </w:r>
    </w:p>
    <w:p w:rsidR="00147571" w:rsidRDefault="00861E02">
      <w:pPr>
        <w:pStyle w:val="FirstParagraph"/>
        <w:rPr>
          <w:lang w:eastAsia="zh-CN"/>
        </w:rPr>
      </w:pPr>
      <w:r>
        <w:rPr>
          <w:lang w:eastAsia="zh-CN"/>
        </w:rPr>
        <w:t>组件串联数量的下限由高温最大功率点电压和控制器</w:t>
      </w:r>
      <w:r>
        <w:rPr>
          <w:lang w:eastAsia="zh-CN"/>
        </w:rPr>
        <w:t>MPPT</w:t>
      </w:r>
      <w:r>
        <w:rPr>
          <w:lang w:eastAsia="zh-CN"/>
        </w:rPr>
        <w:t>最低电压决定：</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min</m:t>
              </m:r>
            </m:sub>
          </m:sSub>
          <m:r>
            <m:rPr>
              <m:sty m:val="p"/>
            </m:rPr>
            <w:rPr>
              <w:rFonts w:ascii="Cambria Math" w:hAnsi="Cambria Math"/>
            </w:rPr>
            <m:t>=ceil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MPPT</m:t>
                      </m:r>
                      <m:r>
                        <m:rPr>
                          <m:sty m:val="p"/>
                        </m:rPr>
                        <w:rPr>
                          <w:rFonts w:ascii="Cambria Math" w:hAnsi="Cambria Math"/>
                        </w:rPr>
                        <m:t>,</m:t>
                      </m:r>
                      <m:r>
                        <w:rPr>
                          <w:rFonts w:ascii="Cambria Math" w:hAnsi="Cambria Math"/>
                        </w:rPr>
                        <m:t>min</m:t>
                      </m:r>
                    </m:sub>
                  </m:sSub>
                </m:num>
                <m:den>
                  <m:sSub>
                    <m:sSubPr>
                      <m:ctrlPr>
                        <w:rPr>
                          <w:rFonts w:ascii="Cambria Math" w:hAnsi="Cambria Math"/>
                        </w:rPr>
                      </m:ctrlPr>
                    </m:sSubPr>
                    <m:e>
                      <m:r>
                        <w:rPr>
                          <w:rFonts w:ascii="Cambria Math" w:hAnsi="Cambria Math"/>
                        </w:rPr>
                        <m:t>V</m:t>
                      </m:r>
                    </m:e>
                    <m:sub>
                      <m:r>
                        <w:rPr>
                          <w:rFonts w:ascii="Cambria Math" w:hAnsi="Cambria Math"/>
                        </w:rPr>
                        <m:t>mp</m:t>
                      </m:r>
                      <m:r>
                        <m:rPr>
                          <m:sty m:val="p"/>
                        </m:rPr>
                        <w:rPr>
                          <w:rFonts w:ascii="Cambria Math" w:hAnsi="Cambria Math"/>
                        </w:rPr>
                        <m:t>,</m:t>
                      </m:r>
                      <m:r>
                        <w:rPr>
                          <w:rFonts w:ascii="Cambria Math" w:hAnsi="Cambria Math"/>
                        </w:rPr>
                        <m:t>h</m:t>
                      </m:r>
                      <m:r>
                        <w:rPr>
                          <w:rFonts w:ascii="Cambria Math" w:hAnsi="Cambria Math"/>
                        </w:rPr>
                        <m:t>ot</m:t>
                      </m:r>
                    </m:sub>
                  </m:sSub>
                </m:den>
              </m:f>
            </m:e>
          </m:d>
        </m:oMath>
      </m:oMathPara>
    </w:p>
    <w:p w:rsidR="00147571" w:rsidRDefault="00861E02">
      <w:pPr>
        <w:pStyle w:val="FirstParagraph"/>
        <w:rPr>
          <w:lang w:eastAsia="zh-CN"/>
        </w:rPr>
      </w:pPr>
      <w:r>
        <w:rPr>
          <w:lang w:eastAsia="zh-CN"/>
        </w:rPr>
        <w:t>串联数量的上限由低温开路电压和控制器最大输入电压决定：</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max</m:t>
              </m:r>
            </m:sub>
          </m:sSub>
          <m:r>
            <m:rPr>
              <m:sty m:val="p"/>
            </m:rPr>
            <w:rPr>
              <w:rFonts w:ascii="Cambria Math" w:hAnsi="Cambria Math"/>
            </w:rPr>
            <m:t>=floor</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ctrl</m:t>
                      </m:r>
                      <m:r>
                        <m:rPr>
                          <m:sty m:val="p"/>
                        </m:rPr>
                        <w:rPr>
                          <w:rFonts w:ascii="Cambria Math" w:hAnsi="Cambria Math"/>
                        </w:rPr>
                        <m:t>,</m:t>
                      </m:r>
                      <m:r>
                        <w:rPr>
                          <w:rFonts w:ascii="Cambria Math" w:hAnsi="Cambria Math"/>
                        </w:rPr>
                        <m:t>max</m:t>
                      </m:r>
                    </m:sub>
                  </m:sSub>
                </m:num>
                <m:den>
                  <m:sSub>
                    <m:sSubPr>
                      <m:ctrlPr>
                        <w:rPr>
                          <w:rFonts w:ascii="Cambria Math" w:hAnsi="Cambria Math"/>
                        </w:rPr>
                      </m:ctrlPr>
                    </m:sSubPr>
                    <m:e>
                      <m:r>
                        <w:rPr>
                          <w:rFonts w:ascii="Cambria Math" w:hAnsi="Cambria Math"/>
                        </w:rPr>
                        <m:t>V</m:t>
                      </m:r>
                    </m:e>
                    <m:sub>
                      <m:r>
                        <w:rPr>
                          <w:rFonts w:ascii="Cambria Math" w:hAnsi="Cambria Math"/>
                        </w:rPr>
                        <m:t>oc</m:t>
                      </m:r>
                      <m:r>
                        <m:rPr>
                          <m:sty m:val="p"/>
                        </m:rPr>
                        <w:rPr>
                          <w:rFonts w:ascii="Cambria Math" w:hAnsi="Cambria Math"/>
                        </w:rPr>
                        <m:t>,</m:t>
                      </m:r>
                      <m:r>
                        <w:rPr>
                          <w:rFonts w:ascii="Cambria Math" w:hAnsi="Cambria Math"/>
                        </w:rPr>
                        <m:t>cold</m:t>
                      </m:r>
                    </m:sub>
                  </m:sSub>
                </m:den>
              </m:f>
            </m:e>
          </m:d>
        </m:oMath>
      </m:oMathPara>
    </w:p>
    <w:p w:rsidR="00C8425C" w:rsidRDefault="00861E02" w:rsidP="00C8425C">
      <w:pPr>
        <w:pStyle w:val="FirstParagraph"/>
        <w:jc w:val="center"/>
        <w:rPr>
          <w:lang w:eastAsia="zh-CN"/>
        </w:rPr>
      </w:pPr>
      <w:r>
        <w:rPr>
          <w:lang w:eastAsia="zh-CN"/>
        </w:rPr>
        <w:t>还应检查低温或常温最大功率点电压不超过</w:t>
      </w:r>
      <w:r>
        <w:rPr>
          <w:lang w:eastAsia="zh-CN"/>
        </w:rPr>
        <w:t>MPPT</w:t>
      </w:r>
      <w:r>
        <w:rPr>
          <w:lang w:eastAsia="zh-CN"/>
        </w:rPr>
        <w:t>上限。只有当</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S</m:t>
            </m:r>
            <m:r>
              <m:rPr>
                <m:sty m:val="p"/>
              </m:rPr>
              <w:rPr>
                <w:rFonts w:ascii="Cambria Math" w:hAnsi="Cambria Math"/>
                <w:lang w:eastAsia="zh-CN"/>
              </w:rPr>
              <m:t>,</m:t>
            </m:r>
            <m:r>
              <w:rPr>
                <w:rFonts w:ascii="Cambria Math" w:hAnsi="Cambria Math"/>
                <w:lang w:eastAsia="zh-CN"/>
              </w:rPr>
              <m:t>min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S</m:t>
            </m:r>
            <m:r>
              <m:rPr>
                <m:sty m:val="p"/>
              </m:rPr>
              <w:rPr>
                <w:rFonts w:ascii="Cambria Math" w:hAnsi="Cambria Math"/>
                <w:lang w:eastAsia="zh-CN"/>
              </w:rPr>
              <m:t>,</m:t>
            </m:r>
            <m:r>
              <w:rPr>
                <w:rFonts w:ascii="Cambria Math" w:hAnsi="Cambria Math"/>
                <w:lang w:eastAsia="zh-CN"/>
              </w:rPr>
              <m:t>max</m:t>
            </m:r>
          </m:sub>
        </m:sSub>
      </m:oMath>
      <w:r>
        <w:rPr>
          <w:lang w:eastAsia="zh-CN"/>
        </w:rPr>
        <w:t>时，组件和控制器之间才存在可行的串联数量，见图</w:t>
      </w:r>
      <w:r>
        <w:rPr>
          <w:lang w:eastAsia="zh-CN"/>
        </w:rPr>
        <w:t>3</w:t>
      </w:r>
      <w:r>
        <w:rPr>
          <w:lang w:eastAsia="zh-CN"/>
        </w:rPr>
        <w:t>。</w:t>
      </w:r>
      <w:r>
        <w:rPr>
          <w:noProof/>
        </w:rPr>
        <w:drawing>
          <wp:inline distT="0" distB="0" distL="0" distR="0">
            <wp:extent cx="5407914" cy="1903524"/>
            <wp:effectExtent l="0" t="0" r="0" b="0"/>
            <wp:docPr id="51" name="Picture" descr="图 3 光伏组件串联数量的可行范围"/>
            <wp:cNvGraphicFramePr/>
            <a:graphic xmlns:a="http://schemas.openxmlformats.org/drawingml/2006/main">
              <a:graphicData uri="http://schemas.openxmlformats.org/drawingml/2006/picture">
                <pic:pic xmlns:pic="http://schemas.openxmlformats.org/drawingml/2006/picture">
                  <pic:nvPicPr>
                    <pic:cNvPr id="52" name="Picture" descr="assets/pv_window_cn.png"/>
                    <pic:cNvPicPr>
                      <a:picLocks noChangeAspect="1" noChangeArrowheads="1"/>
                    </pic:cNvPicPr>
                  </pic:nvPicPr>
                  <pic:blipFill>
                    <a:blip r:embed="rId9"/>
                    <a:stretch>
                      <a:fillRect/>
                    </a:stretch>
                  </pic:blipFill>
                  <pic:spPr bwMode="auto">
                    <a:xfrm>
                      <a:off x="0" y="0"/>
                      <a:ext cx="5407914" cy="1903524"/>
                    </a:xfrm>
                    <a:prstGeom prst="rect">
                      <a:avLst/>
                    </a:prstGeom>
                    <a:noFill/>
                    <a:ln w="9525">
                      <a:noFill/>
                      <a:headEnd/>
                      <a:tailEnd/>
                    </a:ln>
                  </pic:spPr>
                </pic:pic>
              </a:graphicData>
            </a:graphic>
          </wp:inline>
        </w:drawing>
      </w:r>
    </w:p>
    <w:p w:rsidR="00147571" w:rsidRDefault="00861E02" w:rsidP="00C8425C">
      <w:pPr>
        <w:pStyle w:val="FirstParagraph"/>
        <w:jc w:val="center"/>
        <w:rPr>
          <w:lang w:eastAsia="zh-CN"/>
        </w:rPr>
      </w:pPr>
      <w:r>
        <w:rPr>
          <w:sz w:val="21"/>
          <w:lang w:eastAsia="zh-CN"/>
        </w:rPr>
        <w:t>图</w:t>
      </w:r>
      <w:r>
        <w:rPr>
          <w:sz w:val="21"/>
          <w:lang w:eastAsia="zh-CN"/>
        </w:rPr>
        <w:t xml:space="preserve"> 3 </w:t>
      </w:r>
      <w:r>
        <w:rPr>
          <w:sz w:val="21"/>
          <w:lang w:eastAsia="zh-CN"/>
        </w:rPr>
        <w:t>光伏组件串联数量的可行范围</w:t>
      </w:r>
    </w:p>
    <w:p w:rsidR="00147571" w:rsidRDefault="00861E02">
      <w:pPr>
        <w:pStyle w:val="2"/>
        <w:ind w:firstLine="0"/>
        <w:rPr>
          <w:lang w:eastAsia="zh-CN"/>
        </w:rPr>
      </w:pPr>
      <w:bookmarkStart w:id="27" w:name="并联数量和电流"/>
      <w:bookmarkEnd w:id="26"/>
      <w:r>
        <w:rPr>
          <w:rFonts w:ascii="Times New Roman" w:eastAsia="FangSong_GB2312" w:hAnsi="Times New Roman"/>
          <w:color w:val="000000"/>
          <w:lang w:eastAsia="zh-CN"/>
        </w:rPr>
        <w:t>6</w:t>
      </w:r>
      <w:r>
        <w:rPr>
          <w:rFonts w:ascii="Times New Roman" w:eastAsia="FangSong_GB2312" w:hAnsi="Times New Roman"/>
          <w:color w:val="000000"/>
          <w:lang w:eastAsia="zh-CN"/>
        </w:rPr>
        <w:t xml:space="preserve">.4 </w:t>
      </w:r>
      <w:r>
        <w:rPr>
          <w:rFonts w:ascii="Times New Roman" w:eastAsia="FangSong_GB2312" w:hAnsi="Times New Roman"/>
          <w:color w:val="000000"/>
          <w:lang w:eastAsia="zh-CN"/>
        </w:rPr>
        <w:t>并联数量和电流</w:t>
      </w:r>
    </w:p>
    <w:p w:rsidR="00147571" w:rsidRDefault="00861E02">
      <w:pPr>
        <w:pStyle w:val="FirstParagraph"/>
        <w:rPr>
          <w:lang w:eastAsia="zh-CN"/>
        </w:rPr>
      </w:pPr>
      <w:r>
        <w:rPr>
          <w:lang w:eastAsia="zh-CN"/>
        </w:rPr>
        <w:t>选定整数串联数量</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S</m:t>
            </m:r>
          </m:sub>
        </m:sSub>
      </m:oMath>
      <w:r>
        <w:rPr>
          <w:lang w:eastAsia="zh-CN"/>
        </w:rPr>
        <w:t>后，并联数量为：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PV</m:t>
              </m:r>
            </m:sub>
          </m:sSub>
          <m:r>
            <m:rPr>
              <m:sty m:val="p"/>
            </m:rPr>
            <w:rPr>
              <w:rFonts w:ascii="Cambria Math" w:hAnsi="Cambria Math"/>
            </w:rPr>
            <m:t>=ceil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PV</m:t>
                      </m:r>
                      <m:r>
                        <m:rPr>
                          <m:sty m:val="p"/>
                        </m:rPr>
                        <w:rPr>
                          <w:rFonts w:ascii="Cambria Math" w:hAnsi="Cambria Math"/>
                        </w:rPr>
                        <m:t>,</m:t>
                      </m:r>
                      <m:r>
                        <w:rPr>
                          <w:rFonts w:ascii="Cambria Math" w:hAnsi="Cambria Math"/>
                        </w:rPr>
                        <m:t>min</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P</m:t>
                      </m:r>
                    </m:e>
                    <m:sub>
                      <m:r>
                        <w:rPr>
                          <w:rFonts w:ascii="Cambria Math" w:hAnsi="Cambria Math"/>
                        </w:rPr>
                        <m:t>mpp</m:t>
                      </m:r>
                    </m:sub>
                  </m:sSub>
                </m:den>
              </m:f>
            </m:e>
          </m:d>
        </m:oMath>
      </m:oMathPara>
    </w:p>
    <w:p w:rsidR="00147571" w:rsidRDefault="00861E02">
      <w:pPr>
        <w:pStyle w:val="FirstParagraph"/>
      </w:pPr>
      <w:r>
        <w:t>实际装机容量为：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PV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PV</m:t>
              </m:r>
            </m:sub>
          </m:sSub>
          <m:sSub>
            <m:sSubPr>
              <m:ctrlPr>
                <w:rPr>
                  <w:rFonts w:ascii="Cambria Math" w:hAnsi="Cambria Math"/>
                </w:rPr>
              </m:ctrlPr>
            </m:sSubPr>
            <m:e>
              <m:r>
                <w:rPr>
                  <w:rFonts w:ascii="Cambria Math" w:hAnsi="Cambria Math"/>
                </w:rPr>
                <m:t>P</m:t>
              </m:r>
            </m:e>
            <m:sub>
              <m:r>
                <w:rPr>
                  <w:rFonts w:ascii="Cambria Math" w:hAnsi="Cambria Math"/>
                </w:rPr>
                <m:t>mpp</m:t>
              </m:r>
            </m:sub>
          </m:sSub>
        </m:oMath>
      </m:oMathPara>
    </w:p>
    <w:p w:rsidR="00147571" w:rsidRDefault="00861E02">
      <w:pPr>
        <w:pStyle w:val="FirstParagraph"/>
        <w:rPr>
          <w:lang w:eastAsia="zh-CN"/>
        </w:rPr>
      </w:pPr>
      <w:r>
        <w:rPr>
          <w:lang w:eastAsia="zh-CN"/>
        </w:rPr>
        <w:t>阵列最大功率点电流和短路电流分别为：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mpp</m:t>
              </m:r>
              <m:r>
                <m:rPr>
                  <m:sty m:val="p"/>
                </m:rPr>
                <w:rPr>
                  <w:rFonts w:ascii="Cambria Math" w:hAnsi="Cambria Math"/>
                </w:rPr>
                <m:t>,</m:t>
              </m:r>
              <m:r>
                <w:rPr>
                  <w:rFonts w:ascii="Cambria Math" w:hAnsi="Cambria Math"/>
                </w:rPr>
                <m:t>array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PV</m:t>
              </m:r>
            </m:sub>
          </m:sSub>
          <m:sSub>
            <m:sSubPr>
              <m:ctrlPr>
                <w:rPr>
                  <w:rFonts w:ascii="Cambria Math" w:hAnsi="Cambria Math"/>
                </w:rPr>
              </m:ctrlPr>
            </m:sSubPr>
            <m:e>
              <m:r>
                <w:rPr>
                  <w:rFonts w:ascii="Cambria Math" w:hAnsi="Cambria Math"/>
                </w:rPr>
                <m:t>I</m:t>
              </m:r>
            </m:e>
            <m:sub>
              <m:r>
                <w:rPr>
                  <w:rFonts w:ascii="Cambria Math" w:hAnsi="Cambria Math"/>
                </w:rPr>
                <m:t>mpp</m:t>
              </m:r>
            </m:sub>
          </m:sSub>
        </m:oMath>
      </m:oMathPara>
    </w:p>
    <w:p w:rsidR="00147571" w:rsidRDefault="00861E02">
      <w:pPr>
        <w:pStyle w:val="FirstParagraph"/>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sc</m:t>
              </m:r>
              <m:r>
                <m:rPr>
                  <m:sty m:val="p"/>
                </m:rPr>
                <w:rPr>
                  <w:rFonts w:ascii="Cambria Math" w:hAnsi="Cambria Math"/>
                </w:rPr>
                <m:t>,</m:t>
              </m:r>
              <m:r>
                <w:rPr>
                  <w:rFonts w:ascii="Cambria Math" w:hAnsi="Cambria Math"/>
                </w:rPr>
                <m:t>array</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PV</m:t>
              </m:r>
            </m:sub>
          </m:sSub>
          <m:sSub>
            <m:sSubPr>
              <m:ctrlPr>
                <w:rPr>
                  <w:rFonts w:ascii="Cambria Math" w:hAnsi="Cambria Math"/>
                </w:rPr>
              </m:ctrlPr>
            </m:sSubPr>
            <m:e>
              <m:r>
                <w:rPr>
                  <w:rFonts w:ascii="Cambria Math" w:hAnsi="Cambria Math"/>
                </w:rPr>
                <m:t>I</m:t>
              </m:r>
            </m:e>
            <m:sub>
              <m:r>
                <w:rPr>
                  <w:rFonts w:ascii="Cambria Math" w:hAnsi="Cambria Math"/>
                </w:rPr>
                <m:t>sc</m:t>
              </m:r>
            </m:sub>
          </m:sSub>
        </m:oMath>
      </m:oMathPara>
    </w:p>
    <w:p w:rsidR="00147571" w:rsidRDefault="00861E02">
      <w:pPr>
        <w:pStyle w:val="FirstParagraph"/>
        <w:rPr>
          <w:lang w:eastAsia="zh-CN"/>
        </w:rPr>
      </w:pPr>
      <w:r>
        <w:rPr>
          <w:lang w:eastAsia="zh-CN"/>
        </w:rPr>
        <w:t>多路</w:t>
      </w:r>
      <w:r>
        <w:rPr>
          <w:lang w:eastAsia="zh-CN"/>
        </w:rPr>
        <w:t>MPPT</w:t>
      </w:r>
      <w:r>
        <w:rPr>
          <w:lang w:eastAsia="zh-CN"/>
        </w:rPr>
        <w:t>控制器应按每一路连接的</w:t>
      </w:r>
      <w:proofErr w:type="gramStart"/>
      <w:r>
        <w:rPr>
          <w:lang w:eastAsia="zh-CN"/>
        </w:rPr>
        <w:t>组串数量</w:t>
      </w:r>
      <w:proofErr w:type="gramEnd"/>
      <w:r>
        <w:rPr>
          <w:lang w:eastAsia="zh-CN"/>
        </w:rPr>
        <w:t>分别校核，不能只检查全部阵列的总功率。输入短路电流的安全系数应采用控制器说明书或所用标准的规定。</w:t>
      </w:r>
    </w:p>
    <w:p w:rsidR="00147571" w:rsidRDefault="00861E02">
      <w:pPr>
        <w:pStyle w:val="a0"/>
        <w:rPr>
          <w:lang w:eastAsia="zh-CN"/>
        </w:rPr>
      </w:pPr>
      <w:r>
        <w:rPr>
          <w:lang w:eastAsia="zh-CN"/>
        </w:rPr>
        <w:t>表</w:t>
      </w:r>
      <w:r>
        <w:rPr>
          <w:lang w:eastAsia="zh-CN"/>
        </w:rPr>
        <w:t>4</w:t>
      </w:r>
      <w:r>
        <w:rPr>
          <w:lang w:eastAsia="zh-CN"/>
        </w:rPr>
        <w:t>用于汇总最终光伏阵列设计结果。</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50"/>
        <w:gridCol w:w="2450"/>
        <w:gridCol w:w="2050"/>
        <w:gridCol w:w="3518"/>
      </w:tblGrid>
      <w:tr w:rsidR="00147571" w:rsidTr="00147571">
        <w:trPr>
          <w:cnfStyle w:val="100000000000" w:firstRow="1" w:lastRow="0" w:firstColumn="0" w:lastColumn="0" w:oddVBand="0" w:evenVBand="0" w:oddHBand="0" w:evenHBand="0" w:firstRowFirstColumn="0" w:firstRowLastColumn="0" w:lastRowFirstColumn="0" w:lastRowLastColumn="0"/>
          <w:cantSplit/>
          <w:tblHeader/>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b/>
                <w:sz w:val="21"/>
              </w:rPr>
              <w:t>项目</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计算结果</w:t>
            </w:r>
          </w:p>
        </w:tc>
        <w:tc>
          <w:tcPr>
            <w:tcW w:w="20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设备允许值</w:t>
            </w:r>
          </w:p>
        </w:tc>
        <w:tc>
          <w:tcPr>
            <w:tcW w:w="3518"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结论</w:t>
            </w: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最不利月所需容量</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组件型号和额定功率</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低温开路电压</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高温最大功率点电压</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每串组件数量</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并联组串数量</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阵列实际装机容量</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每路输入电流和功率</w:t>
            </w:r>
          </w:p>
        </w:tc>
        <w:tc>
          <w:tcPr>
            <w:tcW w:w="2450" w:type="dxa"/>
            <w:tcMar>
              <w:top w:w="90" w:type="dxa"/>
              <w:left w:w="100" w:type="dxa"/>
              <w:bottom w:w="90" w:type="dxa"/>
              <w:right w:w="100" w:type="dxa"/>
            </w:tcMar>
            <w:vAlign w:val="center"/>
          </w:tcPr>
          <w:p w:rsidR="00147571" w:rsidRDefault="00147571">
            <w:pPr>
              <w:pStyle w:val="Compact"/>
              <w:spacing w:after="0" w:line="276" w:lineRule="auto"/>
            </w:pP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bl>
    <w:p w:rsidR="00147571" w:rsidRDefault="00861E02">
      <w:pPr>
        <w:pStyle w:val="1"/>
        <w:ind w:firstLine="0"/>
      </w:pPr>
      <w:bookmarkStart w:id="28" w:name="mppt控制器和离网逆变器"/>
      <w:bookmarkEnd w:id="23"/>
      <w:bookmarkEnd w:id="27"/>
      <w:r>
        <w:rPr>
          <w:rFonts w:ascii="Times New Roman" w:eastAsia="FangSong_GB2312" w:hAnsi="Times New Roman"/>
          <w:color w:val="000000"/>
        </w:rPr>
        <w:t>7 MPPT</w:t>
      </w:r>
      <w:r>
        <w:rPr>
          <w:rFonts w:ascii="Times New Roman" w:eastAsia="FangSong_GB2312" w:hAnsi="Times New Roman"/>
          <w:color w:val="000000"/>
        </w:rPr>
        <w:t>控制器和离网逆变器</w:t>
      </w:r>
    </w:p>
    <w:p w:rsidR="00147571" w:rsidRDefault="00861E02">
      <w:pPr>
        <w:pStyle w:val="2"/>
        <w:ind w:firstLine="0"/>
      </w:pPr>
      <w:bookmarkStart w:id="29" w:name="mppt控制器"/>
      <w:r>
        <w:rPr>
          <w:rFonts w:ascii="Times New Roman" w:eastAsia="FangSong_GB2312" w:hAnsi="Times New Roman"/>
          <w:color w:val="000000"/>
        </w:rPr>
        <w:t>7.1 MPPT</w:t>
      </w:r>
      <w:r>
        <w:rPr>
          <w:rFonts w:ascii="Times New Roman" w:eastAsia="FangSong_GB2312" w:hAnsi="Times New Roman"/>
          <w:color w:val="000000"/>
        </w:rPr>
        <w:t>控制器</w:t>
      </w:r>
    </w:p>
    <w:p w:rsidR="00C8425C" w:rsidRDefault="00861E02" w:rsidP="00C8425C">
      <w:pPr>
        <w:pStyle w:val="FirstParagraph"/>
        <w:rPr>
          <w:lang w:eastAsia="zh-CN"/>
        </w:rPr>
      </w:pPr>
      <w:r>
        <w:rPr>
          <w:lang w:eastAsia="zh-CN"/>
        </w:rPr>
        <w:t>MPPT</w:t>
      </w:r>
      <w:r>
        <w:rPr>
          <w:lang w:eastAsia="zh-CN"/>
        </w:rPr>
        <w:t>控制器的光伏输入侧和蓄电池输出</w:t>
      </w:r>
      <w:proofErr w:type="gramStart"/>
      <w:r>
        <w:rPr>
          <w:lang w:eastAsia="zh-CN"/>
        </w:rPr>
        <w:t>侧具有</w:t>
      </w:r>
      <w:proofErr w:type="gramEnd"/>
      <w:r>
        <w:rPr>
          <w:lang w:eastAsia="zh-CN"/>
        </w:rPr>
        <w:t>不同的电压和电流，见图</w:t>
      </w:r>
      <w:r>
        <w:rPr>
          <w:lang w:eastAsia="zh-CN"/>
        </w:rPr>
        <w:t>4</w:t>
      </w:r>
      <w:r>
        <w:rPr>
          <w:lang w:eastAsia="zh-CN"/>
        </w:rPr>
        <w:t>。忽略小量损失时，两侧功率接近守恒：</w:t>
      </w:r>
    </w:p>
    <w:p w:rsidR="00C8425C" w:rsidRPr="00C8425C" w:rsidRDefault="00861E02" w:rsidP="00C8425C">
      <w:pPr>
        <w:pStyle w:val="FirstParagraph"/>
        <w:jc w:val="center"/>
        <w:rPr>
          <w:noProof/>
        </w:rPr>
      </w:pPr>
      <m:oMath>
        <m:sSub>
          <m:sSubPr>
            <m:ctrlPr>
              <w:rPr>
                <w:rFonts w:ascii="Cambria Math" w:hAnsi="Cambria Math"/>
              </w:rPr>
            </m:ctrlPr>
          </m:sSubPr>
          <m:e>
            <m:r>
              <w:rPr>
                <w:rFonts w:ascii="Cambria Math" w:hAnsi="Cambria Math"/>
              </w:rPr>
              <m:t>V</m:t>
            </m:r>
          </m:e>
          <m:sub>
            <m:r>
              <w:rPr>
                <w:rFonts w:ascii="Cambria Math" w:hAnsi="Cambria Math"/>
              </w:rPr>
              <m:t>PV</m:t>
            </m:r>
          </m:sub>
        </m:sSub>
        <m:sSub>
          <m:sSubPr>
            <m:ctrlPr>
              <w:rPr>
                <w:rFonts w:ascii="Cambria Math" w:hAnsi="Cambria Math"/>
              </w:rPr>
            </m:ctrlPr>
          </m:sSubPr>
          <m:e>
            <m:r>
              <w:rPr>
                <w:rFonts w:ascii="Cambria Math" w:hAnsi="Cambria Math"/>
              </w:rPr>
              <m:t>I</m:t>
            </m:r>
          </m:e>
          <m:sub>
            <m:r>
              <w:rPr>
                <w:rFonts w:ascii="Cambria Math" w:hAnsi="Cambria Math"/>
              </w:rPr>
              <m:t>PV</m:t>
            </m:r>
          </m:sub>
        </m:sSub>
        <m:sSub>
          <m:sSubPr>
            <m:ctrlPr>
              <w:rPr>
                <w:rFonts w:ascii="Cambria Math" w:hAnsi="Cambria Math"/>
              </w:rPr>
            </m:ctrlPr>
          </m:sSubPr>
          <m:e>
            <m:r>
              <w:rPr>
                <w:rFonts w:ascii="Cambria Math" w:hAnsi="Cambria Math"/>
              </w:rPr>
              <m:t>η</m:t>
            </m:r>
          </m:e>
          <m:sub>
            <m:r>
              <w:rPr>
                <w:rFonts w:ascii="Cambria Math" w:hAnsi="Cambria Math"/>
              </w:rPr>
              <m:t>MPPT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bat</m:t>
            </m:r>
          </m:sub>
        </m:sSub>
        <m:sSub>
          <m:sSubPr>
            <m:ctrlPr>
              <w:rPr>
                <w:rFonts w:ascii="Cambria Math" w:hAnsi="Cambria Math"/>
              </w:rPr>
            </m:ctrlPr>
          </m:sSubPr>
          <m:e>
            <m:r>
              <w:rPr>
                <w:rFonts w:ascii="Cambria Math" w:hAnsi="Cambria Math"/>
              </w:rPr>
              <m:t>I</m:t>
            </m:r>
          </m:e>
          <m:sub>
            <m:r>
              <w:rPr>
                <w:rFonts w:ascii="Cambria Math" w:hAnsi="Cambria Math"/>
              </w:rPr>
              <m:t>c</m:t>
            </m:r>
            <m:r>
              <w:rPr>
                <w:rFonts w:ascii="Cambria Math" w:hAnsi="Cambria Math"/>
              </w:rPr>
              <m:t>h</m:t>
            </m:r>
            <m:r>
              <w:rPr>
                <w:rFonts w:ascii="Cambria Math" w:hAnsi="Cambria Math"/>
              </w:rPr>
              <m:t>g</m:t>
            </m:r>
          </m:sub>
        </m:sSub>
      </m:oMath>
      <w:r>
        <w:rPr>
          <w:noProof/>
        </w:rPr>
        <w:drawing>
          <wp:inline distT="0" distB="0" distL="0" distR="0">
            <wp:extent cx="5407914" cy="2044385"/>
            <wp:effectExtent l="0" t="0" r="0" b="0"/>
            <wp:docPr id="57" name="Picture" descr="图 4 MPPT控制器输入侧和输出侧的参数关系"/>
            <wp:cNvGraphicFramePr/>
            <a:graphic xmlns:a="http://schemas.openxmlformats.org/drawingml/2006/main">
              <a:graphicData uri="http://schemas.openxmlformats.org/drawingml/2006/picture">
                <pic:pic xmlns:pic="http://schemas.openxmlformats.org/drawingml/2006/picture">
                  <pic:nvPicPr>
                    <pic:cNvPr id="58" name="Picture" descr="assets/mppt_cn.png"/>
                    <pic:cNvPicPr>
                      <a:picLocks noChangeAspect="1" noChangeArrowheads="1"/>
                    </pic:cNvPicPr>
                  </pic:nvPicPr>
                  <pic:blipFill>
                    <a:blip r:embed="rId10"/>
                    <a:stretch>
                      <a:fillRect/>
                    </a:stretch>
                  </pic:blipFill>
                  <pic:spPr bwMode="auto">
                    <a:xfrm>
                      <a:off x="0" y="0"/>
                      <a:ext cx="5407914" cy="2044385"/>
                    </a:xfrm>
                    <a:prstGeom prst="rect">
                      <a:avLst/>
                    </a:prstGeom>
                    <a:noFill/>
                    <a:ln w="9525">
                      <a:noFill/>
                      <a:headEnd/>
                      <a:tailEnd/>
                    </a:ln>
                  </pic:spPr>
                </pic:pic>
              </a:graphicData>
            </a:graphic>
          </wp:inline>
        </w:drawing>
      </w:r>
    </w:p>
    <w:p w:rsidR="00147571" w:rsidRDefault="00861E02" w:rsidP="00C8425C">
      <w:pPr>
        <w:pStyle w:val="FirstParagraph"/>
        <w:jc w:val="center"/>
        <w:rPr>
          <w:lang w:eastAsia="zh-CN"/>
        </w:rPr>
      </w:pPr>
      <w:r>
        <w:rPr>
          <w:sz w:val="21"/>
          <w:lang w:eastAsia="zh-CN"/>
        </w:rPr>
        <w:t>图</w:t>
      </w:r>
      <w:r>
        <w:rPr>
          <w:sz w:val="21"/>
          <w:lang w:eastAsia="zh-CN"/>
        </w:rPr>
        <w:t xml:space="preserve"> 4 MPPT</w:t>
      </w:r>
      <w:r>
        <w:rPr>
          <w:sz w:val="21"/>
          <w:lang w:eastAsia="zh-CN"/>
        </w:rPr>
        <w:t>控制器输入侧和输出侧的参数关系</w:t>
      </w:r>
    </w:p>
    <w:p w:rsidR="00147571" w:rsidRDefault="00861E02">
      <w:pPr>
        <w:pStyle w:val="a0"/>
        <w:rPr>
          <w:lang w:eastAsia="zh-CN"/>
        </w:rPr>
      </w:pPr>
      <w:r>
        <w:rPr>
          <w:lang w:eastAsia="zh-CN"/>
        </w:rPr>
        <w:t>高</w:t>
      </w:r>
      <w:r>
        <w:rPr>
          <w:lang w:eastAsia="zh-CN"/>
        </w:rPr>
        <w:t>压、较小电流的光</w:t>
      </w:r>
      <w:proofErr w:type="gramStart"/>
      <w:r>
        <w:rPr>
          <w:lang w:eastAsia="zh-CN"/>
        </w:rPr>
        <w:t>伏组串经过</w:t>
      </w:r>
      <w:proofErr w:type="gramEnd"/>
      <w:r>
        <w:rPr>
          <w:lang w:eastAsia="zh-CN"/>
        </w:rPr>
        <w:t>MPPT</w:t>
      </w:r>
      <w:r>
        <w:rPr>
          <w:lang w:eastAsia="zh-CN"/>
        </w:rPr>
        <w:t>降压后，可能在</w:t>
      </w:r>
      <w:r>
        <w:rPr>
          <w:lang w:eastAsia="zh-CN"/>
        </w:rPr>
        <w:t>48 V</w:t>
      </w:r>
      <w:r>
        <w:rPr>
          <w:lang w:eastAsia="zh-CN"/>
        </w:rPr>
        <w:t>蓄电池</w:t>
      </w:r>
      <w:proofErr w:type="gramStart"/>
      <w:r>
        <w:rPr>
          <w:lang w:eastAsia="zh-CN"/>
        </w:rPr>
        <w:t>侧形</w:t>
      </w:r>
      <w:proofErr w:type="gramEnd"/>
      <w:r>
        <w:rPr>
          <w:lang w:eastAsia="zh-CN"/>
        </w:rPr>
        <w:t>成较大的充电电流。因此，不能使</w:t>
      </w:r>
      <w:proofErr w:type="gramStart"/>
      <w:r>
        <w:rPr>
          <w:lang w:eastAsia="zh-CN"/>
        </w:rPr>
        <w:t>用光伏侧短路电流</w:t>
      </w:r>
      <w:proofErr w:type="gramEnd"/>
      <w:r>
        <w:rPr>
          <w:lang w:eastAsia="zh-CN"/>
        </w:rPr>
        <w:t>选择控制器的输出电流。</w:t>
      </w:r>
    </w:p>
    <w:p w:rsidR="00147571" w:rsidRDefault="00861E02">
      <w:pPr>
        <w:pStyle w:val="a0"/>
        <w:rPr>
          <w:lang w:eastAsia="zh-CN"/>
        </w:rPr>
      </w:pPr>
      <w:r>
        <w:rPr>
          <w:lang w:eastAsia="zh-CN"/>
        </w:rPr>
        <w:t>控制器至少应满足以下条件：</w:t>
      </w:r>
    </w:p>
    <w:p w:rsidR="00147571" w:rsidRDefault="00861E02" w:rsidP="00C8425C">
      <w:pPr>
        <w:pStyle w:val="a0"/>
        <w:numPr>
          <w:ilvl w:val="0"/>
          <w:numId w:val="10"/>
        </w:numPr>
        <w:rPr>
          <w:lang w:eastAsia="zh-CN"/>
        </w:rPr>
      </w:pPr>
      <w:r>
        <w:rPr>
          <w:lang w:eastAsia="zh-CN"/>
        </w:rPr>
        <w:t>最低温度下组串开路电压低于最大光伏输入电压；</w:t>
      </w:r>
    </w:p>
    <w:p w:rsidR="00147571" w:rsidRDefault="00861E02" w:rsidP="00C8425C">
      <w:pPr>
        <w:pStyle w:val="a0"/>
        <w:numPr>
          <w:ilvl w:val="0"/>
          <w:numId w:val="10"/>
        </w:numPr>
        <w:rPr>
          <w:lang w:eastAsia="zh-CN"/>
        </w:rPr>
      </w:pPr>
      <w:r>
        <w:rPr>
          <w:lang w:eastAsia="zh-CN"/>
        </w:rPr>
        <w:t>高温和低温工作电压位于</w:t>
      </w:r>
      <w:r>
        <w:rPr>
          <w:lang w:eastAsia="zh-CN"/>
        </w:rPr>
        <w:t>MPPT</w:t>
      </w:r>
      <w:r>
        <w:rPr>
          <w:lang w:eastAsia="zh-CN"/>
        </w:rPr>
        <w:t>工作范围内；</w:t>
      </w:r>
    </w:p>
    <w:p w:rsidR="00147571" w:rsidRDefault="00861E02" w:rsidP="00C8425C">
      <w:pPr>
        <w:pStyle w:val="a0"/>
        <w:numPr>
          <w:ilvl w:val="0"/>
          <w:numId w:val="10"/>
        </w:numPr>
        <w:rPr>
          <w:lang w:eastAsia="zh-CN"/>
        </w:rPr>
      </w:pPr>
      <w:r>
        <w:rPr>
          <w:lang w:eastAsia="zh-CN"/>
        </w:rPr>
        <w:t>每路短路电流和最大功率点电流低于允许输入值；</w:t>
      </w:r>
    </w:p>
    <w:p w:rsidR="00147571" w:rsidRDefault="00861E02" w:rsidP="00C8425C">
      <w:pPr>
        <w:pStyle w:val="a0"/>
        <w:numPr>
          <w:ilvl w:val="0"/>
          <w:numId w:val="10"/>
        </w:numPr>
        <w:rPr>
          <w:lang w:eastAsia="zh-CN"/>
        </w:rPr>
      </w:pPr>
      <w:r>
        <w:rPr>
          <w:lang w:eastAsia="zh-CN"/>
        </w:rPr>
        <w:t>每路光伏功率低于允许输入功率；</w:t>
      </w:r>
    </w:p>
    <w:p w:rsidR="00147571" w:rsidRDefault="00861E02" w:rsidP="00C8425C">
      <w:pPr>
        <w:pStyle w:val="a0"/>
        <w:numPr>
          <w:ilvl w:val="0"/>
          <w:numId w:val="10"/>
        </w:numPr>
        <w:rPr>
          <w:lang w:eastAsia="zh-CN"/>
        </w:rPr>
      </w:pPr>
      <w:r>
        <w:rPr>
          <w:lang w:eastAsia="zh-CN"/>
        </w:rPr>
        <w:t>蓄电池侧最大充电电流低于控制器、蓄电池和</w:t>
      </w:r>
      <w:r>
        <w:rPr>
          <w:lang w:eastAsia="zh-CN"/>
        </w:rPr>
        <w:t>BMS</w:t>
      </w:r>
      <w:r>
        <w:rPr>
          <w:lang w:eastAsia="zh-CN"/>
        </w:rPr>
        <w:t>的允许值；</w:t>
      </w:r>
    </w:p>
    <w:p w:rsidR="00147571" w:rsidRDefault="00861E02" w:rsidP="00C8425C">
      <w:pPr>
        <w:pStyle w:val="a0"/>
        <w:numPr>
          <w:ilvl w:val="0"/>
          <w:numId w:val="10"/>
        </w:numPr>
        <w:rPr>
          <w:lang w:eastAsia="zh-CN"/>
        </w:rPr>
      </w:pPr>
      <w:r>
        <w:rPr>
          <w:lang w:eastAsia="zh-CN"/>
        </w:rPr>
        <w:t>充电电压和充电曲线适合所选磷酸铁锂电池。</w:t>
      </w:r>
    </w:p>
    <w:p w:rsidR="00147571" w:rsidRDefault="00861E02">
      <w:pPr>
        <w:pStyle w:val="2"/>
        <w:ind w:firstLine="0"/>
        <w:rPr>
          <w:lang w:eastAsia="zh-CN"/>
        </w:rPr>
      </w:pPr>
      <w:bookmarkStart w:id="30" w:name="离网逆变器"/>
      <w:bookmarkEnd w:id="29"/>
      <w:r>
        <w:rPr>
          <w:rFonts w:ascii="Times New Roman" w:eastAsia="FangSong_GB2312" w:hAnsi="Times New Roman"/>
          <w:color w:val="000000"/>
          <w:lang w:eastAsia="zh-CN"/>
        </w:rPr>
        <w:t xml:space="preserve">7.2 </w:t>
      </w:r>
      <w:proofErr w:type="gramStart"/>
      <w:r>
        <w:rPr>
          <w:rFonts w:ascii="Times New Roman" w:eastAsia="FangSong_GB2312" w:hAnsi="Times New Roman"/>
          <w:color w:val="000000"/>
          <w:lang w:eastAsia="zh-CN"/>
        </w:rPr>
        <w:t>离网逆变器</w:t>
      </w:r>
      <w:proofErr w:type="gramEnd"/>
    </w:p>
    <w:p w:rsidR="00147571" w:rsidRDefault="00861E02">
      <w:pPr>
        <w:pStyle w:val="FirstParagraph"/>
        <w:rPr>
          <w:lang w:eastAsia="zh-CN"/>
        </w:rPr>
      </w:pPr>
      <w:r>
        <w:rPr>
          <w:lang w:eastAsia="zh-CN"/>
        </w:rPr>
        <w:t>逆变器额定功率按最大同时功率和</w:t>
      </w:r>
      <w:proofErr w:type="gramStart"/>
      <w:r>
        <w:rPr>
          <w:lang w:eastAsia="zh-CN"/>
        </w:rPr>
        <w:t>合理裕量选择</w:t>
      </w:r>
      <w:proofErr w:type="gramEnd"/>
      <w:r>
        <w:rPr>
          <w:lang w:eastAsia="zh-CN"/>
        </w:rPr>
        <w:t>：</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inv</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P</m:t>
              </m:r>
            </m:e>
            <m:sub>
              <m:r>
                <w:rPr>
                  <w:rFonts w:ascii="Cambria Math" w:hAnsi="Cambria Math"/>
                </w:rPr>
                <m:t>max</m:t>
              </m:r>
            </m:sub>
          </m:sSub>
        </m:oMath>
      </m:oMathPara>
    </w:p>
    <w:p w:rsidR="00147571" w:rsidRDefault="00861E02">
      <w:pPr>
        <w:pStyle w:val="FirstParagraph"/>
        <w:rPr>
          <w:lang w:eastAsia="zh-CN"/>
        </w:rPr>
      </w:pPr>
      <w:r>
        <w:rPr>
          <w:lang w:eastAsia="zh-CN"/>
        </w:rPr>
        <w:t>逆变器短时功率应满足：</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inv</m:t>
              </m:r>
              <m:r>
                <m:rPr>
                  <m:sty m:val="p"/>
                </m:rPr>
                <w:rPr>
                  <w:rFonts w:ascii="Cambria Math" w:hAnsi="Cambria Math"/>
                </w:rPr>
                <m:t>,</m:t>
              </m:r>
              <m:r>
                <w:rPr>
                  <w:rFonts w:ascii="Cambria Math" w:hAnsi="Cambria Math"/>
                </w:rPr>
                <m:t>sur</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sur</m:t>
              </m:r>
            </m:sub>
          </m:sSub>
          <m:d>
            <m:dPr>
              <m:ctrlPr>
                <w:rPr>
                  <w:rFonts w:ascii="Cambria Math" w:hAnsi="Cambria Math"/>
                </w:rPr>
              </m:ctrlPr>
            </m:dPr>
            <m:e>
              <m:r>
                <w:rPr>
                  <w:rFonts w:ascii="Cambria Math" w:hAnsi="Cambria Math"/>
                </w:rPr>
                <m:t>t</m:t>
              </m:r>
            </m:e>
          </m:d>
        </m:oMath>
      </m:oMathPara>
    </w:p>
    <w:p w:rsidR="00147571" w:rsidRDefault="00861E02">
      <w:pPr>
        <w:pStyle w:val="FirstParagraph"/>
        <w:rPr>
          <w:lang w:eastAsia="zh-CN"/>
        </w:rPr>
      </w:pPr>
      <w:r>
        <w:rPr>
          <w:lang w:eastAsia="zh-CN"/>
        </w:rPr>
        <w:t>学生应同时比较功率和持续时间。某产品能够在</w:t>
      </w:r>
      <w:r>
        <w:rPr>
          <w:lang w:eastAsia="zh-CN"/>
        </w:rPr>
        <w:t xml:space="preserve">10 </w:t>
      </w:r>
      <w:proofErr w:type="spellStart"/>
      <w:r>
        <w:rPr>
          <w:lang w:eastAsia="zh-CN"/>
        </w:rPr>
        <w:t>ms</w:t>
      </w:r>
      <w:proofErr w:type="spellEnd"/>
      <w:r>
        <w:rPr>
          <w:lang w:eastAsia="zh-CN"/>
        </w:rPr>
        <w:t>内提供较高峰值，不代表它可以承受水泵数秒的启动过程。</w:t>
      </w:r>
    </w:p>
    <w:p w:rsidR="00147571" w:rsidRDefault="00861E02">
      <w:pPr>
        <w:pStyle w:val="a0"/>
        <w:rPr>
          <w:lang w:eastAsia="zh-CN"/>
        </w:rPr>
      </w:pPr>
      <w:r>
        <w:rPr>
          <w:lang w:eastAsia="zh-CN"/>
        </w:rPr>
        <w:t>逆变器最低输入电压下的直流电流</w:t>
      </w:r>
      <w:r>
        <w:rPr>
          <w:lang w:eastAsia="zh-CN"/>
        </w:rPr>
        <w:t>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inv</m:t>
              </m:r>
              <m:r>
                <m:rPr>
                  <m:sty m:val="p"/>
                </m:rPr>
                <w:rPr>
                  <w:rFonts w:ascii="Cambria Math" w:hAnsi="Cambria Math"/>
                </w:rPr>
                <m:t>,</m:t>
              </m:r>
              <m: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inv</m:t>
                  </m:r>
                  <m:r>
                    <m:rPr>
                      <m:sty m:val="p"/>
                    </m:rPr>
                    <w:rPr>
                      <w:rFonts w:ascii="Cambria Math" w:hAnsi="Cambria Math"/>
                    </w:rPr>
                    <m:t>,</m:t>
                  </m:r>
                  <m:r>
                    <w:rPr>
                      <w:rFonts w:ascii="Cambria Math" w:hAnsi="Cambria Math"/>
                    </w:rPr>
                    <m:t>r</m:t>
                  </m:r>
                </m:sub>
              </m:sSub>
            </m:num>
            <m:den>
              <m:sSub>
                <m:sSubPr>
                  <m:ctrlPr>
                    <w:rPr>
                      <w:rFonts w:ascii="Cambria Math" w:hAnsi="Cambria Math"/>
                    </w:rPr>
                  </m:ctrlPr>
                </m:sSubPr>
                <m:e>
                  <m:r>
                    <w:rPr>
                      <w:rFonts w:ascii="Cambria Math" w:hAnsi="Cambria Math"/>
                    </w:rPr>
                    <m:t>V</m:t>
                  </m:r>
                </m:e>
                <m:sub>
                  <m:r>
                    <w:rPr>
                      <w:rFonts w:ascii="Cambria Math" w:hAnsi="Cambria Math"/>
                    </w:rPr>
                    <m:t>bat</m:t>
                  </m:r>
                  <m:r>
                    <m:rPr>
                      <m:sty m:val="p"/>
                    </m:rPr>
                    <w:rPr>
                      <w:rFonts w:ascii="Cambria Math" w:hAnsi="Cambria Math"/>
                    </w:rPr>
                    <m:t>,</m:t>
                  </m:r>
                  <m:r>
                    <w:rPr>
                      <w:rFonts w:ascii="Cambria Math" w:hAnsi="Cambria Math"/>
                    </w:rPr>
                    <m:t>min</m:t>
                  </m:r>
                </m:sub>
              </m:sSub>
              <m:sSub>
                <m:sSubPr>
                  <m:ctrlPr>
                    <w:rPr>
                      <w:rFonts w:ascii="Cambria Math" w:hAnsi="Cambria Math"/>
                    </w:rPr>
                  </m:ctrlPr>
                </m:sSubPr>
                <m:e>
                  <m:r>
                    <w:rPr>
                      <w:rFonts w:ascii="Cambria Math" w:hAnsi="Cambria Math"/>
                    </w:rPr>
                    <m:t>η</m:t>
                  </m:r>
                </m:e>
                <m:sub>
                  <m:r>
                    <w:rPr>
                      <w:rFonts w:ascii="Cambria Math" w:hAnsi="Cambria Math"/>
                    </w:rPr>
                    <m:t>inv</m:t>
                  </m:r>
                </m:sub>
              </m:sSub>
            </m:den>
          </m:f>
        </m:oMath>
      </m:oMathPara>
    </w:p>
    <w:p w:rsidR="00147571" w:rsidRDefault="00861E02">
      <w:pPr>
        <w:pStyle w:val="FirstParagraph"/>
        <w:rPr>
          <w:lang w:eastAsia="zh-CN"/>
        </w:rPr>
      </w:pPr>
      <w:r>
        <w:rPr>
          <w:lang w:eastAsia="zh-CN"/>
        </w:rPr>
        <w:lastRenderedPageBreak/>
        <w:t>该电流用于电池主回路、总保护、</w:t>
      </w:r>
      <w:proofErr w:type="gramStart"/>
      <w:r>
        <w:rPr>
          <w:lang w:eastAsia="zh-CN"/>
        </w:rPr>
        <w:t>母排和</w:t>
      </w:r>
      <w:proofErr w:type="gramEnd"/>
      <w:r>
        <w:rPr>
          <w:lang w:eastAsia="zh-CN"/>
        </w:rPr>
        <w:t>逆变器直流线缆设计。逆变器低压</w:t>
      </w:r>
      <w:proofErr w:type="gramStart"/>
      <w:r>
        <w:rPr>
          <w:lang w:eastAsia="zh-CN"/>
        </w:rPr>
        <w:t>切断值</w:t>
      </w:r>
      <w:proofErr w:type="gramEnd"/>
      <w:r>
        <w:rPr>
          <w:lang w:eastAsia="zh-CN"/>
        </w:rPr>
        <w:t>应高于电池和</w:t>
      </w:r>
      <w:r>
        <w:rPr>
          <w:lang w:eastAsia="zh-CN"/>
        </w:rPr>
        <w:t>BMS</w:t>
      </w:r>
      <w:r>
        <w:rPr>
          <w:lang w:eastAsia="zh-CN"/>
        </w:rPr>
        <w:t>的保护下限，最高允许输入电压应高于电池充满时的最高电压。</w:t>
      </w:r>
    </w:p>
    <w:p w:rsidR="00147571" w:rsidRDefault="00861E02">
      <w:pPr>
        <w:pStyle w:val="a0"/>
        <w:rPr>
          <w:lang w:eastAsia="zh-CN"/>
        </w:rPr>
      </w:pPr>
      <w:r>
        <w:rPr>
          <w:lang w:eastAsia="zh-CN"/>
        </w:rPr>
        <w:t>表</w:t>
      </w:r>
      <w:r>
        <w:rPr>
          <w:lang w:eastAsia="zh-CN"/>
        </w:rPr>
        <w:t>5</w:t>
      </w:r>
      <w:r>
        <w:rPr>
          <w:lang w:eastAsia="zh-CN"/>
        </w:rPr>
        <w:t>用于记录控制器和逆变器的最终选择。填写前应在正文完成计算和比较。</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50"/>
        <w:gridCol w:w="2450"/>
        <w:gridCol w:w="2050"/>
        <w:gridCol w:w="3518"/>
      </w:tblGrid>
      <w:tr w:rsidR="00147571" w:rsidTr="00147571">
        <w:trPr>
          <w:cnfStyle w:val="100000000000" w:firstRow="1" w:lastRow="0" w:firstColumn="0" w:lastColumn="0" w:oddVBand="0" w:evenVBand="0" w:oddHBand="0" w:evenHBand="0" w:firstRowFirstColumn="0" w:firstRowLastColumn="0" w:lastRowFirstColumn="0" w:lastRowLastColumn="0"/>
          <w:cantSplit/>
          <w:tblHeader/>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b/>
                <w:sz w:val="21"/>
              </w:rPr>
              <w:t>设备</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主要计算需求</w:t>
            </w:r>
          </w:p>
        </w:tc>
        <w:tc>
          <w:tcPr>
            <w:tcW w:w="20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选定产品参数</w:t>
            </w:r>
          </w:p>
        </w:tc>
        <w:tc>
          <w:tcPr>
            <w:tcW w:w="3518"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复核结论</w:t>
            </w: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MPPT</w:t>
            </w:r>
            <w:r>
              <w:rPr>
                <w:sz w:val="21"/>
              </w:rPr>
              <w:t>控制器</w:t>
            </w:r>
          </w:p>
        </w:tc>
        <w:tc>
          <w:tcPr>
            <w:tcW w:w="245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输入电压、电流、功率和输出电流</w:t>
            </w:r>
          </w:p>
        </w:tc>
        <w:tc>
          <w:tcPr>
            <w:tcW w:w="20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3518"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离网逆变器</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输入电压、连续功率和短时功率</w:t>
            </w:r>
          </w:p>
        </w:tc>
        <w:tc>
          <w:tcPr>
            <w:tcW w:w="20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3518"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蓄电池通信</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BMS</w:t>
            </w:r>
            <w:r>
              <w:rPr>
                <w:sz w:val="21"/>
                <w:lang w:eastAsia="zh-CN"/>
              </w:rPr>
              <w:t>协议和充放电控制</w:t>
            </w:r>
          </w:p>
        </w:tc>
        <w:tc>
          <w:tcPr>
            <w:tcW w:w="20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3518"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交流输出</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单相</w:t>
            </w:r>
            <w:r>
              <w:rPr>
                <w:sz w:val="21"/>
                <w:lang w:eastAsia="zh-CN"/>
              </w:rPr>
              <w:t>220 V</w:t>
            </w:r>
            <w:r>
              <w:rPr>
                <w:sz w:val="21"/>
                <w:lang w:eastAsia="zh-CN"/>
              </w:rPr>
              <w:t>、</w:t>
            </w:r>
            <w:r>
              <w:rPr>
                <w:sz w:val="21"/>
                <w:lang w:eastAsia="zh-CN"/>
              </w:rPr>
              <w:t>50 Hz</w:t>
            </w:r>
            <w:r>
              <w:rPr>
                <w:sz w:val="21"/>
                <w:lang w:eastAsia="zh-CN"/>
              </w:rPr>
              <w:t>和输出波形</w:t>
            </w:r>
          </w:p>
        </w:tc>
        <w:tc>
          <w:tcPr>
            <w:tcW w:w="20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3518"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r>
    </w:tbl>
    <w:p w:rsidR="00147571" w:rsidRDefault="00861E02">
      <w:pPr>
        <w:pStyle w:val="1"/>
        <w:ind w:firstLine="0"/>
        <w:rPr>
          <w:lang w:eastAsia="zh-CN"/>
        </w:rPr>
      </w:pPr>
      <w:bookmarkStart w:id="31" w:name="线缆保护防雷和接地"/>
      <w:bookmarkEnd w:id="28"/>
      <w:bookmarkEnd w:id="30"/>
      <w:r>
        <w:rPr>
          <w:rFonts w:ascii="Times New Roman" w:eastAsia="FangSong_GB2312" w:hAnsi="Times New Roman"/>
          <w:color w:val="000000"/>
          <w:lang w:eastAsia="zh-CN"/>
        </w:rPr>
        <w:t xml:space="preserve">8 </w:t>
      </w:r>
      <w:r>
        <w:rPr>
          <w:rFonts w:ascii="Times New Roman" w:eastAsia="FangSong_GB2312" w:hAnsi="Times New Roman"/>
          <w:color w:val="000000"/>
          <w:lang w:eastAsia="zh-CN"/>
        </w:rPr>
        <w:t>线缆、保护、防雷和接地</w:t>
      </w:r>
    </w:p>
    <w:p w:rsidR="00147571" w:rsidRDefault="00861E02">
      <w:pPr>
        <w:pStyle w:val="2"/>
        <w:ind w:firstLine="0"/>
        <w:rPr>
          <w:lang w:eastAsia="zh-CN"/>
        </w:rPr>
      </w:pPr>
      <w:bookmarkStart w:id="32" w:name="回路划分"/>
      <w:r>
        <w:rPr>
          <w:rFonts w:ascii="Times New Roman" w:eastAsia="FangSong_GB2312" w:hAnsi="Times New Roman"/>
          <w:color w:val="000000"/>
          <w:lang w:eastAsia="zh-CN"/>
        </w:rPr>
        <w:t xml:space="preserve">8.1 </w:t>
      </w:r>
      <w:r>
        <w:rPr>
          <w:rFonts w:ascii="Times New Roman" w:eastAsia="FangSong_GB2312" w:hAnsi="Times New Roman"/>
          <w:color w:val="000000"/>
          <w:lang w:eastAsia="zh-CN"/>
        </w:rPr>
        <w:t>回路划分</w:t>
      </w:r>
    </w:p>
    <w:p w:rsidR="00147571" w:rsidRDefault="00861E02">
      <w:pPr>
        <w:pStyle w:val="FirstParagraph"/>
        <w:rPr>
          <w:lang w:eastAsia="zh-CN"/>
        </w:rPr>
      </w:pPr>
      <w:r>
        <w:rPr>
          <w:lang w:eastAsia="zh-CN"/>
        </w:rPr>
        <w:t>至少应分别计算以下回路：光伏组件串线，</w:t>
      </w:r>
      <w:proofErr w:type="gramStart"/>
      <w:r>
        <w:rPr>
          <w:lang w:eastAsia="zh-CN"/>
        </w:rPr>
        <w:t>组串或</w:t>
      </w:r>
      <w:proofErr w:type="gramEnd"/>
      <w:r>
        <w:rPr>
          <w:lang w:eastAsia="zh-CN"/>
        </w:rPr>
        <w:t>汇流点至</w:t>
      </w:r>
      <w:r>
        <w:rPr>
          <w:lang w:eastAsia="zh-CN"/>
        </w:rPr>
        <w:t>MPPT</w:t>
      </w:r>
      <w:r>
        <w:rPr>
          <w:lang w:eastAsia="zh-CN"/>
        </w:rPr>
        <w:t>控制器，控制器至蓄电池母排，蓄电池至逆变器，逆变器</w:t>
      </w:r>
      <w:proofErr w:type="gramStart"/>
      <w:r>
        <w:rPr>
          <w:lang w:eastAsia="zh-CN"/>
        </w:rPr>
        <w:t>至交</w:t>
      </w:r>
      <w:proofErr w:type="gramEnd"/>
      <w:r>
        <w:rPr>
          <w:lang w:eastAsia="zh-CN"/>
        </w:rPr>
        <w:t>流配电箱，以及交流末端负荷回路。不同回路的电压和设计电流不同，不能用一种线缆代替全部回路计算。</w:t>
      </w:r>
    </w:p>
    <w:p w:rsidR="00147571" w:rsidRDefault="00861E02">
      <w:pPr>
        <w:pStyle w:val="a0"/>
        <w:rPr>
          <w:lang w:eastAsia="zh-CN"/>
        </w:rPr>
      </w:pPr>
      <w:r>
        <w:rPr>
          <w:lang w:eastAsia="zh-CN"/>
        </w:rPr>
        <w:t>导体允许载流量应满足：</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t>
              </m:r>
            </m:sub>
          </m:sSub>
        </m:oMath>
      </m:oMathPara>
    </w:p>
    <w:p w:rsidR="00147571" w:rsidRDefault="00861E02">
      <w:pPr>
        <w:pStyle w:val="FirstParagraph"/>
        <w:rPr>
          <w:lang w:eastAsia="zh-CN"/>
        </w:rPr>
      </w:pPr>
      <w:r>
        <w:rPr>
          <w:lang w:eastAsia="zh-CN"/>
        </w:rPr>
        <w:t>式中，</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b</m:t>
            </m:r>
          </m:sub>
        </m:sSub>
      </m:oMath>
      <w:r>
        <w:rPr>
          <w:lang w:eastAsia="zh-CN"/>
        </w:rPr>
        <w:t>为设计电流，</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oMath>
      <w:r>
        <w:rPr>
          <w:lang w:eastAsia="zh-CN"/>
        </w:rPr>
        <w:t>为保护器件额定电流，</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z</m:t>
            </m:r>
          </m:sub>
        </m:sSub>
      </m:oMath>
      <w:r>
        <w:rPr>
          <w:lang w:eastAsia="zh-CN"/>
        </w:rPr>
        <w:t>为考虑环境温度、敷设方式和成束修正后的导体允许载流量。</w:t>
      </w:r>
    </w:p>
    <w:p w:rsidR="00147571" w:rsidRDefault="00861E02">
      <w:pPr>
        <w:pStyle w:val="2"/>
        <w:ind w:firstLine="0"/>
        <w:rPr>
          <w:lang w:eastAsia="zh-CN"/>
        </w:rPr>
      </w:pPr>
      <w:bookmarkStart w:id="33" w:name="电压降"/>
      <w:bookmarkEnd w:id="32"/>
      <w:r>
        <w:rPr>
          <w:rFonts w:ascii="Times New Roman" w:eastAsia="FangSong_GB2312" w:hAnsi="Times New Roman"/>
          <w:color w:val="000000"/>
          <w:lang w:eastAsia="zh-CN"/>
        </w:rPr>
        <w:t xml:space="preserve">8.2 </w:t>
      </w:r>
      <w:r>
        <w:rPr>
          <w:rFonts w:ascii="Times New Roman" w:eastAsia="FangSong_GB2312" w:hAnsi="Times New Roman"/>
          <w:color w:val="000000"/>
          <w:lang w:eastAsia="zh-CN"/>
        </w:rPr>
        <w:t>电压降</w:t>
      </w:r>
    </w:p>
    <w:p w:rsidR="00147571" w:rsidRDefault="00861E02">
      <w:pPr>
        <w:pStyle w:val="FirstParagraph"/>
        <w:rPr>
          <w:lang w:eastAsia="zh-CN"/>
        </w:rPr>
      </w:pPr>
      <w:r>
        <w:rPr>
          <w:lang w:eastAsia="zh-CN"/>
        </w:rPr>
        <w:t>两线直流回路或单相交流回路的近似电压降为：</w:t>
      </w:r>
    </w:p>
    <w:p w:rsidR="00147571" w:rsidRDefault="00861E02">
      <w:pPr>
        <w:pStyle w:val="a0"/>
        <w:keepLines/>
        <w:spacing w:before="80" w:after="100"/>
        <w:ind w:firstLine="0"/>
        <w:jc w:val="center"/>
      </w:pPr>
      <m:oMathPara>
        <m:oMathParaPr>
          <m:jc m:val="center"/>
        </m:oMathParaPr>
        <m:oMath>
          <m:r>
            <w:rPr>
              <w:rFonts w:ascii="Cambria Math" w:hAnsi="Cambria Math"/>
            </w:rPr>
            <m:t>ΔU</m:t>
          </m:r>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ρLI</m:t>
              </m:r>
            </m:num>
            <m:den>
              <m:r>
                <w:rPr>
                  <w:rFonts w:ascii="Cambria Math" w:hAnsi="Cambria Math"/>
                </w:rPr>
                <m:t>S</m:t>
              </m:r>
            </m:den>
          </m:f>
        </m:oMath>
      </m:oMathPara>
    </w:p>
    <w:p w:rsidR="00147571" w:rsidRDefault="00861E02">
      <w:pPr>
        <w:pStyle w:val="FirstParagraph"/>
      </w:pPr>
      <w:r>
        <w:t>相对电压降为：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U</m:t>
              </m:r>
            </m:sub>
          </m:sSub>
          <m:r>
            <m:rPr>
              <m:sty m:val="p"/>
            </m:rPr>
            <w:rPr>
              <w:rFonts w:ascii="Cambria Math" w:hAnsi="Cambria Math"/>
            </w:rPr>
            <m:t>=</m:t>
          </m:r>
          <m:f>
            <m:fPr>
              <m:ctrlPr>
                <w:rPr>
                  <w:rFonts w:ascii="Cambria Math" w:hAnsi="Cambria Math"/>
                </w:rPr>
              </m:ctrlPr>
            </m:fPr>
            <m:num>
              <m:r>
                <w:rPr>
                  <w:rFonts w:ascii="Cambria Math" w:hAnsi="Cambria Math"/>
                </w:rPr>
                <m:t>ΔU</m:t>
              </m:r>
            </m:num>
            <m:den>
              <m:sSub>
                <m:sSubPr>
                  <m:ctrlPr>
                    <w:rPr>
                      <w:rFonts w:ascii="Cambria Math" w:hAnsi="Cambria Math"/>
                    </w:rPr>
                  </m:ctrlPr>
                </m:sSubPr>
                <m:e>
                  <m:r>
                    <w:rPr>
                      <w:rFonts w:ascii="Cambria Math" w:hAnsi="Cambria Math"/>
                    </w:rPr>
                    <m:t>U</m:t>
                  </m:r>
                </m:e>
                <m:sub>
                  <m:r>
                    <w:rPr>
                      <w:rFonts w:ascii="Cambria Math" w:hAnsi="Cambria Math"/>
                    </w:rPr>
                    <m:t>n</m:t>
                  </m:r>
                </m:sub>
              </m:sSub>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rsidR="00147571" w:rsidRDefault="00861E02">
      <w:pPr>
        <w:pStyle w:val="FirstParagraph"/>
        <w:rPr>
          <w:lang w:eastAsia="zh-CN"/>
        </w:rPr>
      </w:pPr>
      <w:r>
        <w:rPr>
          <w:lang w:eastAsia="zh-CN"/>
        </w:rPr>
        <w:lastRenderedPageBreak/>
        <w:t>式中，</w:t>
      </w:r>
      <m:oMath>
        <m:r>
          <w:rPr>
            <w:rFonts w:ascii="Cambria Math" w:hAnsi="Cambria Math"/>
            <w:lang w:eastAsia="zh-CN"/>
          </w:rPr>
          <m:t>L</m:t>
        </m:r>
      </m:oMath>
      <w:r>
        <w:rPr>
          <w:lang w:eastAsia="zh-CN"/>
        </w:rPr>
        <w:t>为单程长度，</w:t>
      </w:r>
      <m:oMath>
        <m:r>
          <w:rPr>
            <w:rFonts w:ascii="Cambria Math" w:hAnsi="Cambria Math"/>
            <w:lang w:eastAsia="zh-CN"/>
          </w:rPr>
          <m:t>S</m:t>
        </m:r>
      </m:oMath>
      <w:r>
        <w:rPr>
          <w:lang w:eastAsia="zh-CN"/>
        </w:rPr>
        <w:t>为导体截面积。电池至逆变器回路应采用最低电池电压计算相对电压降，不能除以</w:t>
      </w:r>
      <w:r>
        <w:rPr>
          <w:lang w:eastAsia="zh-CN"/>
        </w:rPr>
        <w:t>220 V</w:t>
      </w:r>
      <w:r>
        <w:rPr>
          <w:lang w:eastAsia="zh-CN"/>
        </w:rPr>
        <w:t>。计算得到的截面应向上选择标准规格，然后重新核算电压降和允许载流量。</w:t>
      </w:r>
    </w:p>
    <w:p w:rsidR="00147571" w:rsidRDefault="00861E02">
      <w:pPr>
        <w:pStyle w:val="a0"/>
        <w:rPr>
          <w:lang w:eastAsia="zh-CN"/>
        </w:rPr>
      </w:pPr>
      <w:r>
        <w:rPr>
          <w:lang w:eastAsia="zh-CN"/>
        </w:rPr>
        <w:t>表</w:t>
      </w:r>
      <w:r>
        <w:rPr>
          <w:lang w:eastAsia="zh-CN"/>
        </w:rPr>
        <w:t>6</w:t>
      </w:r>
      <w:r>
        <w:rPr>
          <w:lang w:eastAsia="zh-CN"/>
        </w:rPr>
        <w:t>用于记录主要回路的计算结果。</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50"/>
        <w:gridCol w:w="1550"/>
        <w:gridCol w:w="1350"/>
        <w:gridCol w:w="1450"/>
        <w:gridCol w:w="1500"/>
        <w:gridCol w:w="2568"/>
      </w:tblGrid>
      <w:tr w:rsidR="00147571" w:rsidTr="00147571">
        <w:trPr>
          <w:cnfStyle w:val="100000000000" w:firstRow="1" w:lastRow="0" w:firstColumn="0" w:lastColumn="0" w:oddVBand="0" w:evenVBand="0" w:oddHBand="0" w:evenHBand="0" w:firstRowFirstColumn="0" w:firstRowLastColumn="0" w:lastRowFirstColumn="0" w:lastRowLastColumn="0"/>
          <w:cantSplit/>
          <w:tblHeader/>
        </w:trPr>
        <w:tc>
          <w:tcPr>
            <w:tcW w:w="6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b/>
                <w:sz w:val="19"/>
              </w:rPr>
              <w:t>回路</w:t>
            </w:r>
            <w:proofErr w:type="spellEnd"/>
          </w:p>
        </w:tc>
        <w:tc>
          <w:tcPr>
            <w:tcW w:w="1550" w:type="dxa"/>
            <w:tcMar>
              <w:top w:w="90" w:type="dxa"/>
              <w:left w:w="100" w:type="dxa"/>
              <w:bottom w:w="90" w:type="dxa"/>
              <w:right w:w="100" w:type="dxa"/>
            </w:tcMar>
            <w:vAlign w:val="center"/>
          </w:tcPr>
          <w:p w:rsidR="00147571" w:rsidRDefault="00861E02">
            <w:pPr>
              <w:pStyle w:val="Compact"/>
              <w:spacing w:after="0" w:line="276" w:lineRule="auto"/>
              <w:jc w:val="center"/>
            </w:pPr>
            <w:r>
              <w:rPr>
                <w:b/>
                <w:sz w:val="19"/>
              </w:rPr>
              <w:t>设计电压和电流</w:t>
            </w:r>
          </w:p>
        </w:tc>
        <w:tc>
          <w:tcPr>
            <w:tcW w:w="1350" w:type="dxa"/>
            <w:tcMar>
              <w:top w:w="90" w:type="dxa"/>
              <w:left w:w="100" w:type="dxa"/>
              <w:bottom w:w="90" w:type="dxa"/>
              <w:right w:w="100" w:type="dxa"/>
            </w:tcMar>
            <w:vAlign w:val="center"/>
          </w:tcPr>
          <w:p w:rsidR="00147571" w:rsidRDefault="00861E02">
            <w:pPr>
              <w:pStyle w:val="Compact"/>
              <w:spacing w:after="0" w:line="276" w:lineRule="auto"/>
              <w:jc w:val="center"/>
            </w:pPr>
            <w:r>
              <w:rPr>
                <w:b/>
                <w:sz w:val="19"/>
              </w:rPr>
              <w:t>长度</w:t>
            </w:r>
          </w:p>
        </w:tc>
        <w:tc>
          <w:tcPr>
            <w:tcW w:w="1450" w:type="dxa"/>
            <w:tcMar>
              <w:top w:w="90" w:type="dxa"/>
              <w:left w:w="100" w:type="dxa"/>
              <w:bottom w:w="90" w:type="dxa"/>
              <w:right w:w="100" w:type="dxa"/>
            </w:tcMar>
            <w:vAlign w:val="center"/>
          </w:tcPr>
          <w:p w:rsidR="00147571" w:rsidRDefault="00861E02">
            <w:pPr>
              <w:pStyle w:val="Compact"/>
              <w:spacing w:after="0" w:line="276" w:lineRule="auto"/>
              <w:jc w:val="center"/>
            </w:pPr>
            <w:r>
              <w:rPr>
                <w:b/>
                <w:sz w:val="19"/>
              </w:rPr>
              <w:t>线缆型号与截面</w:t>
            </w:r>
          </w:p>
        </w:tc>
        <w:tc>
          <w:tcPr>
            <w:tcW w:w="1500" w:type="dxa"/>
            <w:tcMar>
              <w:top w:w="90" w:type="dxa"/>
              <w:left w:w="100" w:type="dxa"/>
              <w:bottom w:w="90" w:type="dxa"/>
              <w:right w:w="100" w:type="dxa"/>
            </w:tcMar>
            <w:vAlign w:val="center"/>
          </w:tcPr>
          <w:p w:rsidR="00147571" w:rsidRDefault="00861E02">
            <w:pPr>
              <w:pStyle w:val="Compact"/>
              <w:spacing w:after="0" w:line="276" w:lineRule="auto"/>
              <w:jc w:val="center"/>
            </w:pPr>
            <w:r>
              <w:rPr>
                <w:b/>
                <w:sz w:val="19"/>
              </w:rPr>
              <w:t>电压降</w:t>
            </w:r>
          </w:p>
        </w:tc>
        <w:tc>
          <w:tcPr>
            <w:tcW w:w="2568" w:type="dxa"/>
            <w:tcMar>
              <w:top w:w="90" w:type="dxa"/>
              <w:left w:w="100" w:type="dxa"/>
              <w:bottom w:w="90" w:type="dxa"/>
              <w:right w:w="100" w:type="dxa"/>
            </w:tcMar>
            <w:vAlign w:val="center"/>
          </w:tcPr>
          <w:p w:rsidR="00147571" w:rsidRDefault="00861E02">
            <w:pPr>
              <w:pStyle w:val="Compact"/>
              <w:spacing w:after="0" w:line="276" w:lineRule="auto"/>
              <w:jc w:val="center"/>
            </w:pPr>
            <w:r>
              <w:rPr>
                <w:b/>
                <w:sz w:val="19"/>
              </w:rPr>
              <w:t>保护器件</w:t>
            </w:r>
          </w:p>
        </w:tc>
      </w:tr>
      <w:tr w:rsidR="00147571" w:rsidTr="00147571">
        <w:trPr>
          <w:cantSplit/>
        </w:trPr>
        <w:tc>
          <w:tcPr>
            <w:tcW w:w="650" w:type="dxa"/>
            <w:tcMar>
              <w:top w:w="90" w:type="dxa"/>
              <w:left w:w="100" w:type="dxa"/>
              <w:bottom w:w="90" w:type="dxa"/>
              <w:right w:w="100" w:type="dxa"/>
            </w:tcMar>
            <w:vAlign w:val="center"/>
          </w:tcPr>
          <w:p w:rsidR="00147571" w:rsidRDefault="00861E02">
            <w:pPr>
              <w:pStyle w:val="Compact"/>
              <w:spacing w:after="0" w:line="276" w:lineRule="auto"/>
              <w:jc w:val="center"/>
            </w:pPr>
            <w:r>
              <w:rPr>
                <w:sz w:val="19"/>
              </w:rPr>
              <w:t>光伏组串</w:t>
            </w: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650" w:type="dxa"/>
            <w:tcMar>
              <w:top w:w="90" w:type="dxa"/>
              <w:left w:w="100" w:type="dxa"/>
              <w:bottom w:w="90" w:type="dxa"/>
              <w:right w:w="100" w:type="dxa"/>
            </w:tcMar>
            <w:vAlign w:val="center"/>
          </w:tcPr>
          <w:p w:rsidR="00147571" w:rsidRDefault="00861E02">
            <w:pPr>
              <w:pStyle w:val="Compact"/>
              <w:spacing w:after="0" w:line="276" w:lineRule="auto"/>
              <w:jc w:val="center"/>
            </w:pPr>
            <w:r>
              <w:rPr>
                <w:sz w:val="19"/>
              </w:rPr>
              <w:t>阵列至</w:t>
            </w:r>
            <w:r>
              <w:rPr>
                <w:sz w:val="19"/>
              </w:rPr>
              <w:t>MPPT</w:t>
            </w: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650" w:type="dxa"/>
            <w:tcMar>
              <w:top w:w="90" w:type="dxa"/>
              <w:left w:w="100" w:type="dxa"/>
              <w:bottom w:w="90" w:type="dxa"/>
              <w:right w:w="100" w:type="dxa"/>
            </w:tcMar>
            <w:vAlign w:val="center"/>
          </w:tcPr>
          <w:p w:rsidR="00147571" w:rsidRDefault="00861E02">
            <w:pPr>
              <w:pStyle w:val="Compact"/>
              <w:spacing w:after="0" w:line="276" w:lineRule="auto"/>
              <w:jc w:val="center"/>
            </w:pPr>
            <w:r>
              <w:rPr>
                <w:sz w:val="19"/>
              </w:rPr>
              <w:t>MPPT</w:t>
            </w:r>
            <w:r>
              <w:rPr>
                <w:sz w:val="19"/>
              </w:rPr>
              <w:t>至电池</w:t>
            </w: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650" w:type="dxa"/>
            <w:tcMar>
              <w:top w:w="90" w:type="dxa"/>
              <w:left w:w="100" w:type="dxa"/>
              <w:bottom w:w="90" w:type="dxa"/>
              <w:right w:w="100" w:type="dxa"/>
            </w:tcMar>
            <w:vAlign w:val="center"/>
          </w:tcPr>
          <w:p w:rsidR="00147571" w:rsidRDefault="00861E02">
            <w:pPr>
              <w:pStyle w:val="Compact"/>
              <w:spacing w:after="0" w:line="276" w:lineRule="auto"/>
              <w:jc w:val="center"/>
            </w:pPr>
            <w:r>
              <w:rPr>
                <w:sz w:val="19"/>
              </w:rPr>
              <w:t>电池至逆变器</w:t>
            </w: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650" w:type="dxa"/>
            <w:tcMar>
              <w:top w:w="90" w:type="dxa"/>
              <w:left w:w="100" w:type="dxa"/>
              <w:bottom w:w="90" w:type="dxa"/>
              <w:right w:w="100" w:type="dxa"/>
            </w:tcMar>
            <w:vAlign w:val="center"/>
          </w:tcPr>
          <w:p w:rsidR="00147571" w:rsidRDefault="00861E02">
            <w:pPr>
              <w:pStyle w:val="Compact"/>
              <w:spacing w:after="0" w:line="276" w:lineRule="auto"/>
              <w:jc w:val="center"/>
            </w:pPr>
            <w:r>
              <w:rPr>
                <w:sz w:val="19"/>
              </w:rPr>
              <w:t>逆变器至交流配电箱</w:t>
            </w: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650" w:type="dxa"/>
            <w:tcMar>
              <w:top w:w="90" w:type="dxa"/>
              <w:left w:w="100" w:type="dxa"/>
              <w:bottom w:w="90" w:type="dxa"/>
              <w:right w:w="100" w:type="dxa"/>
            </w:tcMar>
            <w:vAlign w:val="center"/>
          </w:tcPr>
          <w:p w:rsidR="00147571" w:rsidRDefault="00861E02">
            <w:pPr>
              <w:pStyle w:val="Compact"/>
              <w:spacing w:after="0" w:line="276" w:lineRule="auto"/>
              <w:jc w:val="center"/>
            </w:pPr>
            <w:r>
              <w:rPr>
                <w:sz w:val="19"/>
              </w:rPr>
              <w:t>交流末端回路</w:t>
            </w: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bl>
    <w:p w:rsidR="00147571" w:rsidRDefault="00861E02">
      <w:pPr>
        <w:pStyle w:val="2"/>
        <w:ind w:firstLine="0"/>
      </w:pPr>
      <w:bookmarkStart w:id="34" w:name="保护配置"/>
      <w:bookmarkEnd w:id="33"/>
      <w:r>
        <w:rPr>
          <w:rFonts w:ascii="Times New Roman" w:eastAsia="FangSong_GB2312" w:hAnsi="Times New Roman"/>
          <w:color w:val="000000"/>
        </w:rPr>
        <w:t xml:space="preserve">8.3 </w:t>
      </w:r>
      <w:r>
        <w:rPr>
          <w:rFonts w:ascii="Times New Roman" w:eastAsia="FangSong_GB2312" w:hAnsi="Times New Roman"/>
          <w:color w:val="000000"/>
        </w:rPr>
        <w:t>保护配置</w:t>
      </w:r>
    </w:p>
    <w:p w:rsidR="00147571" w:rsidRDefault="00861E02">
      <w:pPr>
        <w:pStyle w:val="FirstParagraph"/>
        <w:rPr>
          <w:lang w:eastAsia="zh-CN"/>
        </w:rPr>
      </w:pPr>
      <w:proofErr w:type="gramStart"/>
      <w:r>
        <w:rPr>
          <w:lang w:eastAsia="zh-CN"/>
        </w:rPr>
        <w:t>光伏组串在</w:t>
      </w:r>
      <w:proofErr w:type="gramEnd"/>
      <w:r>
        <w:rPr>
          <w:lang w:eastAsia="zh-CN"/>
        </w:rPr>
        <w:t>有光时持续带电，蓄电池能够提供很大的短路电流。保护器件不能只按正常工作电流选择，还应检查直流或交流属性、额定工作电压、极数、开断能力、时间电流特性和温度降额。</w:t>
      </w:r>
    </w:p>
    <w:p w:rsidR="00C8425C" w:rsidRDefault="00861E02" w:rsidP="00C8425C">
      <w:pPr>
        <w:pStyle w:val="a0"/>
        <w:rPr>
          <w:lang w:eastAsia="zh-CN"/>
        </w:rPr>
      </w:pPr>
      <w:r>
        <w:rPr>
          <w:lang w:eastAsia="zh-CN"/>
        </w:rPr>
        <w:lastRenderedPageBreak/>
        <w:t>系统电气主接线图的基本内容见图</w:t>
      </w:r>
      <w:r>
        <w:rPr>
          <w:lang w:eastAsia="zh-CN"/>
        </w:rPr>
        <w:t>5</w:t>
      </w:r>
      <w:r>
        <w:rPr>
          <w:lang w:eastAsia="zh-CN"/>
        </w:rPr>
        <w:t>。该图只表示应出现的设备和保护位置，学生仍需按照个人方案使用规范电气符号并标注实际参数。</w:t>
      </w:r>
      <w:r>
        <w:rPr>
          <w:noProof/>
        </w:rPr>
        <w:drawing>
          <wp:inline distT="0" distB="0" distL="0" distR="0">
            <wp:extent cx="5638038" cy="2669187"/>
            <wp:effectExtent l="0" t="0" r="0" b="0"/>
            <wp:docPr id="65" name="Picture" descr="图 5 系统电气主接线图应表达的主要内容"/>
            <wp:cNvGraphicFramePr/>
            <a:graphic xmlns:a="http://schemas.openxmlformats.org/drawingml/2006/main">
              <a:graphicData uri="http://schemas.openxmlformats.org/drawingml/2006/picture">
                <pic:pic xmlns:pic="http://schemas.openxmlformats.org/drawingml/2006/picture">
                  <pic:nvPicPr>
                    <pic:cNvPr id="66" name="Picture" descr="assets/single_line_cn.png"/>
                    <pic:cNvPicPr>
                      <a:picLocks noChangeAspect="1" noChangeArrowheads="1"/>
                    </pic:cNvPicPr>
                  </pic:nvPicPr>
                  <pic:blipFill>
                    <a:blip r:embed="rId11"/>
                    <a:stretch>
                      <a:fillRect/>
                    </a:stretch>
                  </pic:blipFill>
                  <pic:spPr bwMode="auto">
                    <a:xfrm>
                      <a:off x="0" y="0"/>
                      <a:ext cx="5638038" cy="2669187"/>
                    </a:xfrm>
                    <a:prstGeom prst="rect">
                      <a:avLst/>
                    </a:prstGeom>
                    <a:noFill/>
                    <a:ln w="9525">
                      <a:noFill/>
                      <a:headEnd/>
                      <a:tailEnd/>
                    </a:ln>
                  </pic:spPr>
                </pic:pic>
              </a:graphicData>
            </a:graphic>
          </wp:inline>
        </w:drawing>
      </w:r>
    </w:p>
    <w:p w:rsidR="00147571" w:rsidRDefault="00861E02" w:rsidP="00C8425C">
      <w:pPr>
        <w:pStyle w:val="a0"/>
        <w:jc w:val="center"/>
        <w:rPr>
          <w:lang w:eastAsia="zh-CN"/>
        </w:rPr>
      </w:pPr>
      <w:r>
        <w:rPr>
          <w:sz w:val="21"/>
          <w:lang w:eastAsia="zh-CN"/>
        </w:rPr>
        <w:t>图</w:t>
      </w:r>
      <w:r>
        <w:rPr>
          <w:sz w:val="21"/>
          <w:lang w:eastAsia="zh-CN"/>
        </w:rPr>
        <w:t xml:space="preserve"> 5 </w:t>
      </w:r>
      <w:r>
        <w:rPr>
          <w:sz w:val="21"/>
          <w:lang w:eastAsia="zh-CN"/>
        </w:rPr>
        <w:t>系统电气主接线图</w:t>
      </w:r>
      <w:proofErr w:type="gramStart"/>
      <w:r>
        <w:rPr>
          <w:sz w:val="21"/>
          <w:lang w:eastAsia="zh-CN"/>
        </w:rPr>
        <w:t>应表达</w:t>
      </w:r>
      <w:proofErr w:type="gramEnd"/>
      <w:r>
        <w:rPr>
          <w:sz w:val="21"/>
          <w:lang w:eastAsia="zh-CN"/>
        </w:rPr>
        <w:t>的主要内容</w:t>
      </w:r>
    </w:p>
    <w:p w:rsidR="00147571" w:rsidRDefault="00861E02">
      <w:pPr>
        <w:pStyle w:val="a0"/>
        <w:rPr>
          <w:lang w:eastAsia="zh-CN"/>
        </w:rPr>
      </w:pPr>
      <w:r>
        <w:rPr>
          <w:lang w:eastAsia="zh-CN"/>
        </w:rPr>
        <w:t>光</w:t>
      </w:r>
      <w:proofErr w:type="gramStart"/>
      <w:r>
        <w:rPr>
          <w:lang w:eastAsia="zh-CN"/>
        </w:rPr>
        <w:t>伏侧通常需要组串过</w:t>
      </w:r>
      <w:proofErr w:type="gramEnd"/>
      <w:r>
        <w:rPr>
          <w:lang w:eastAsia="zh-CN"/>
        </w:rPr>
        <w:t>流保护、直流隔离和直流浪涌保护。蓄电池每个并联支路应配置适合直流短路电流的保护装置，并设置</w:t>
      </w:r>
      <w:proofErr w:type="gramStart"/>
      <w:r>
        <w:rPr>
          <w:lang w:eastAsia="zh-CN"/>
        </w:rPr>
        <w:t>总保护</w:t>
      </w:r>
      <w:proofErr w:type="gramEnd"/>
      <w:r>
        <w:rPr>
          <w:lang w:eastAsia="zh-CN"/>
        </w:rPr>
        <w:t>和检修隔离。</w:t>
      </w:r>
      <w:proofErr w:type="gramStart"/>
      <w:r>
        <w:rPr>
          <w:lang w:eastAsia="zh-CN"/>
        </w:rPr>
        <w:t>交流侧应设置</w:t>
      </w:r>
      <w:proofErr w:type="gramEnd"/>
      <w:r>
        <w:rPr>
          <w:lang w:eastAsia="zh-CN"/>
        </w:rPr>
        <w:t>断路器、剩余电流保护和浪涌保护。保护器件之间应考虑选择性，避免一个末端故障使全部系统无选择跳闸。</w:t>
      </w:r>
    </w:p>
    <w:p w:rsidR="00147571" w:rsidRDefault="00861E02">
      <w:pPr>
        <w:pStyle w:val="a0"/>
        <w:rPr>
          <w:lang w:eastAsia="zh-CN"/>
        </w:rPr>
      </w:pPr>
      <w:r>
        <w:rPr>
          <w:lang w:eastAsia="zh-CN"/>
        </w:rPr>
        <w:t>组件边框、支架和设备金属外壳应可靠接入保护接地和等电位连接系统。课程设计可以采用教师给定的接地目标进行初步设计，但应说明实际工程还需根据建筑物防雷、接地型式、土壤条件和现行标准进行专项复核。</w:t>
      </w:r>
    </w:p>
    <w:p w:rsidR="00147571" w:rsidRDefault="00861E02">
      <w:pPr>
        <w:pStyle w:val="1"/>
        <w:ind w:firstLine="0"/>
        <w:rPr>
          <w:lang w:eastAsia="zh-CN"/>
        </w:rPr>
      </w:pPr>
      <w:bookmarkStart w:id="35" w:name="光伏支架和设备布置"/>
      <w:bookmarkEnd w:id="31"/>
      <w:bookmarkEnd w:id="34"/>
      <w:r>
        <w:rPr>
          <w:rFonts w:ascii="Times New Roman" w:eastAsia="FangSong_GB2312" w:hAnsi="Times New Roman"/>
          <w:color w:val="000000"/>
          <w:lang w:eastAsia="zh-CN"/>
        </w:rPr>
        <w:t xml:space="preserve">9 </w:t>
      </w:r>
      <w:r>
        <w:rPr>
          <w:rFonts w:ascii="Times New Roman" w:eastAsia="FangSong_GB2312" w:hAnsi="Times New Roman"/>
          <w:color w:val="000000"/>
          <w:lang w:eastAsia="zh-CN"/>
        </w:rPr>
        <w:t>光伏支架和设备布置</w:t>
      </w:r>
    </w:p>
    <w:p w:rsidR="00147571" w:rsidRDefault="00861E02">
      <w:pPr>
        <w:pStyle w:val="2"/>
        <w:ind w:firstLine="0"/>
        <w:rPr>
          <w:lang w:eastAsia="zh-CN"/>
        </w:rPr>
      </w:pPr>
      <w:bookmarkStart w:id="36" w:name="光伏阵列布置"/>
      <w:r>
        <w:rPr>
          <w:rFonts w:ascii="Times New Roman" w:eastAsia="FangSong_GB2312" w:hAnsi="Times New Roman"/>
          <w:color w:val="000000"/>
          <w:lang w:eastAsia="zh-CN"/>
        </w:rPr>
        <w:t xml:space="preserve">9.1 </w:t>
      </w:r>
      <w:r>
        <w:rPr>
          <w:rFonts w:ascii="Times New Roman" w:eastAsia="FangSong_GB2312" w:hAnsi="Times New Roman"/>
          <w:color w:val="000000"/>
          <w:lang w:eastAsia="zh-CN"/>
        </w:rPr>
        <w:t>光伏阵列布置</w:t>
      </w:r>
    </w:p>
    <w:p w:rsidR="00C8425C" w:rsidRDefault="00861E02" w:rsidP="00C8425C">
      <w:pPr>
        <w:pStyle w:val="FirstParagraph"/>
        <w:jc w:val="center"/>
        <w:rPr>
          <w:lang w:eastAsia="zh-CN"/>
        </w:rPr>
      </w:pPr>
      <w:r>
        <w:rPr>
          <w:lang w:eastAsia="zh-CN"/>
        </w:rPr>
        <w:t>光伏阵列布置应从屋面实际尺寸出发。图</w:t>
      </w:r>
      <w:r>
        <w:rPr>
          <w:lang w:eastAsia="zh-CN"/>
        </w:rPr>
        <w:t>中应标明屋面边界、方向、障碍物、排水位置、组件尺寸、行列数量、边缘距离、维护通道和线缆路径。组件优先朝向赤道</w:t>
      </w:r>
      <w:r>
        <w:rPr>
          <w:lang w:eastAsia="zh-CN"/>
        </w:rPr>
        <w:lastRenderedPageBreak/>
        <w:t>方向，安装倾角应结合最不利月供能、全年发电和屋面条件确定。</w:t>
      </w:r>
      <w:r>
        <w:rPr>
          <w:noProof/>
        </w:rPr>
        <w:drawing>
          <wp:inline distT="0" distB="0" distL="0" distR="0">
            <wp:extent cx="5522976" cy="2519456"/>
            <wp:effectExtent l="0" t="0" r="0" b="0"/>
            <wp:docPr id="70" name="Picture" descr="图 6 光伏阵列和支架布置的主要内容"/>
            <wp:cNvGraphicFramePr/>
            <a:graphic xmlns:a="http://schemas.openxmlformats.org/drawingml/2006/main">
              <a:graphicData uri="http://schemas.openxmlformats.org/drawingml/2006/picture">
                <pic:pic xmlns:pic="http://schemas.openxmlformats.org/drawingml/2006/picture">
                  <pic:nvPicPr>
                    <pic:cNvPr id="71" name="Picture" descr="assets/roof_cn.png"/>
                    <pic:cNvPicPr>
                      <a:picLocks noChangeAspect="1" noChangeArrowheads="1"/>
                    </pic:cNvPicPr>
                  </pic:nvPicPr>
                  <pic:blipFill>
                    <a:blip r:embed="rId12"/>
                    <a:stretch>
                      <a:fillRect/>
                    </a:stretch>
                  </pic:blipFill>
                  <pic:spPr bwMode="auto">
                    <a:xfrm>
                      <a:off x="0" y="0"/>
                      <a:ext cx="5522976" cy="2519456"/>
                    </a:xfrm>
                    <a:prstGeom prst="rect">
                      <a:avLst/>
                    </a:prstGeom>
                    <a:noFill/>
                    <a:ln w="9525">
                      <a:noFill/>
                      <a:headEnd/>
                      <a:tailEnd/>
                    </a:ln>
                  </pic:spPr>
                </pic:pic>
              </a:graphicData>
            </a:graphic>
          </wp:inline>
        </w:drawing>
      </w:r>
    </w:p>
    <w:p w:rsidR="00147571" w:rsidRDefault="00861E02" w:rsidP="00C8425C">
      <w:pPr>
        <w:pStyle w:val="FirstParagraph"/>
        <w:jc w:val="center"/>
        <w:rPr>
          <w:lang w:eastAsia="zh-CN"/>
        </w:rPr>
      </w:pPr>
      <w:r>
        <w:rPr>
          <w:sz w:val="21"/>
          <w:lang w:eastAsia="zh-CN"/>
        </w:rPr>
        <w:t>图</w:t>
      </w:r>
      <w:r>
        <w:rPr>
          <w:sz w:val="21"/>
          <w:lang w:eastAsia="zh-CN"/>
        </w:rPr>
        <w:t xml:space="preserve"> 6 </w:t>
      </w:r>
      <w:r>
        <w:rPr>
          <w:sz w:val="21"/>
          <w:lang w:eastAsia="zh-CN"/>
        </w:rPr>
        <w:t>光伏阵列和支架布置的主要内容</w:t>
      </w:r>
    </w:p>
    <w:p w:rsidR="00147571" w:rsidRDefault="00861E02">
      <w:pPr>
        <w:pStyle w:val="a0"/>
        <w:rPr>
          <w:lang w:eastAsia="zh-CN"/>
        </w:rPr>
      </w:pPr>
      <w:r>
        <w:rPr>
          <w:lang w:eastAsia="zh-CN"/>
        </w:rPr>
        <w:t>对</w:t>
      </w:r>
      <w:r>
        <w:rPr>
          <w:lang w:eastAsia="zh-CN"/>
        </w:rPr>
        <w:t>前后排倾斜组件，可用下</w:t>
      </w:r>
      <w:proofErr w:type="gramStart"/>
      <w:r>
        <w:rPr>
          <w:lang w:eastAsia="zh-CN"/>
        </w:rPr>
        <w:t>式初步估算排间</w:t>
      </w:r>
      <w:proofErr w:type="gramEnd"/>
      <w:r>
        <w:rPr>
          <w:lang w:eastAsia="zh-CN"/>
        </w:rPr>
        <w:t>节距：</w:t>
      </w:r>
    </w:p>
    <w:p w:rsidR="00147571" w:rsidRDefault="00861E02">
      <w:pPr>
        <w:pStyle w:val="a0"/>
        <w:keepLines/>
        <w:spacing w:before="80" w:after="100"/>
        <w:ind w:firstLine="0"/>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L</m:t>
          </m:r>
          <m:r>
            <m:rPr>
              <m:sty m:val="p"/>
            </m:rPr>
            <w:rPr>
              <w:rFonts w:ascii="Cambria Math" w:hAnsi="Cambria Math"/>
            </w:rPr>
            <m:t>cos</m:t>
          </m:r>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L</m:t>
              </m:r>
              <m:r>
                <m:rPr>
                  <m:sty m:val="p"/>
                </m:rPr>
                <w:rPr>
                  <w:rFonts w:ascii="Cambria Math" w:hAnsi="Cambria Math"/>
                </w:rPr>
                <m:t>sin</m:t>
              </m:r>
              <m:r>
                <w:rPr>
                  <w:rFonts w:ascii="Cambria Math" w:hAnsi="Cambria Math"/>
                </w:rPr>
                <m:t>β</m:t>
              </m:r>
            </m:num>
            <m:den>
              <m:r>
                <m:rPr>
                  <m:sty m:val="p"/>
                </m:rPr>
                <w:rPr>
                  <w:rFonts w:ascii="Cambria Math" w:hAnsi="Cambria Math"/>
                </w:rPr>
                <m:t>tan</m:t>
              </m:r>
              <m:sSub>
                <m:sSubPr>
                  <m:ctrlPr>
                    <w:rPr>
                      <w:rFonts w:ascii="Cambria Math" w:hAnsi="Cambria Math"/>
                    </w:rPr>
                  </m:ctrlPr>
                </m:sSubPr>
                <m:e>
                  <m:r>
                    <w:rPr>
                      <w:rFonts w:ascii="Cambria Math" w:hAnsi="Cambria Math"/>
                    </w:rPr>
                    <m:t>α</m:t>
                  </m:r>
                </m:e>
                <m:sub>
                  <m:r>
                    <w:rPr>
                      <w:rFonts w:ascii="Cambria Math" w:hAnsi="Cambria Math"/>
                    </w:rPr>
                    <m:t>s</m:t>
                  </m:r>
                </m:sub>
              </m:sSub>
            </m:den>
          </m:f>
        </m:oMath>
      </m:oMathPara>
    </w:p>
    <w:p w:rsidR="00147571" w:rsidRDefault="00861E02">
      <w:pPr>
        <w:pStyle w:val="FirstParagraph"/>
        <w:rPr>
          <w:lang w:eastAsia="zh-CN"/>
        </w:rPr>
      </w:pPr>
      <w:r>
        <w:rPr>
          <w:lang w:eastAsia="zh-CN"/>
        </w:rPr>
        <w:t>式中，</w:t>
      </w:r>
      <m:oMath>
        <m:r>
          <w:rPr>
            <w:rFonts w:ascii="Cambria Math" w:hAnsi="Cambria Math"/>
            <w:lang w:eastAsia="zh-CN"/>
          </w:rPr>
          <m:t>L</m:t>
        </m:r>
      </m:oMath>
      <w:r>
        <w:rPr>
          <w:lang w:eastAsia="zh-CN"/>
        </w:rPr>
        <w:t>为组件斜面长度，</w:t>
      </w:r>
      <m:oMath>
        <m:r>
          <w:rPr>
            <w:rFonts w:ascii="Cambria Math" w:hAnsi="Cambria Math"/>
            <w:lang w:eastAsia="zh-CN"/>
          </w:rPr>
          <m:t>β</m:t>
        </m:r>
      </m:oMath>
      <w:r>
        <w:rPr>
          <w:lang w:eastAsia="zh-CN"/>
        </w:rPr>
        <w:t>为安装倾角，</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s</m:t>
            </m:r>
          </m:sub>
        </m:sSub>
      </m:oMath>
      <w:r>
        <w:rPr>
          <w:lang w:eastAsia="zh-CN"/>
        </w:rPr>
        <w:t>为选定校核时刻的太阳高度角。学生应说明校核日期和时刻。该简化</w:t>
      </w:r>
      <w:proofErr w:type="gramStart"/>
      <w:r>
        <w:rPr>
          <w:lang w:eastAsia="zh-CN"/>
        </w:rPr>
        <w:t>式不能</w:t>
      </w:r>
      <w:proofErr w:type="gramEnd"/>
      <w:r>
        <w:rPr>
          <w:lang w:eastAsia="zh-CN"/>
        </w:rPr>
        <w:t>代替复杂障碍物和建筑阴影分析。</w:t>
      </w:r>
    </w:p>
    <w:p w:rsidR="00147571" w:rsidRDefault="00861E02">
      <w:pPr>
        <w:pStyle w:val="2"/>
        <w:ind w:firstLine="0"/>
        <w:rPr>
          <w:lang w:eastAsia="zh-CN"/>
        </w:rPr>
      </w:pPr>
      <w:bookmarkStart w:id="37" w:name="支架初步校核"/>
      <w:bookmarkEnd w:id="36"/>
      <w:r>
        <w:rPr>
          <w:rFonts w:ascii="Times New Roman" w:eastAsia="FangSong_GB2312" w:hAnsi="Times New Roman"/>
          <w:color w:val="000000"/>
          <w:lang w:eastAsia="zh-CN"/>
        </w:rPr>
        <w:t xml:space="preserve">9.2 </w:t>
      </w:r>
      <w:r>
        <w:rPr>
          <w:rFonts w:ascii="Times New Roman" w:eastAsia="FangSong_GB2312" w:hAnsi="Times New Roman"/>
          <w:color w:val="000000"/>
          <w:lang w:eastAsia="zh-CN"/>
        </w:rPr>
        <w:t>支架初步校核</w:t>
      </w:r>
    </w:p>
    <w:p w:rsidR="00147571" w:rsidRDefault="00861E02">
      <w:pPr>
        <w:pStyle w:val="FirstParagraph"/>
        <w:rPr>
          <w:lang w:eastAsia="zh-CN"/>
        </w:rPr>
      </w:pPr>
      <w:r>
        <w:rPr>
          <w:lang w:eastAsia="zh-CN"/>
        </w:rPr>
        <w:t>课程设计范围内可根据教师给定或现行</w:t>
      </w:r>
      <w:r>
        <w:rPr>
          <w:lang w:eastAsia="zh-CN"/>
        </w:rPr>
        <w:t>标准确定自重、风荷载和必要的雪荷载。对简支构件进行初步校核时，可采用：</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w</m:t>
              </m:r>
              <m:sSubSup>
                <m:sSubSupPr>
                  <m:ctrlPr>
                    <w:rPr>
                      <w:rFonts w:ascii="Cambria Math" w:hAnsi="Cambria Math"/>
                    </w:rPr>
                  </m:ctrlPr>
                </m:sSubSupPr>
                <m:e>
                  <m:r>
                    <w:rPr>
                      <w:rFonts w:ascii="Cambria Math" w:hAnsi="Cambria Math"/>
                    </w:rPr>
                    <m:t>L</m:t>
                  </m:r>
                </m:e>
                <m:sub>
                  <m:r>
                    <w:rPr>
                      <w:rFonts w:ascii="Cambria Math" w:hAnsi="Cambria Math"/>
                    </w:rPr>
                    <m:t>b</m:t>
                  </m:r>
                </m:sub>
                <m:sup>
                  <m:r>
                    <w:rPr>
                      <w:rFonts w:ascii="Cambria Math" w:hAnsi="Cambria Math"/>
                    </w:rPr>
                    <m:t>2</m:t>
                  </m:r>
                </m:sup>
              </m:sSubSup>
            </m:num>
            <m:den>
              <m:r>
                <w:rPr>
                  <w:rFonts w:ascii="Cambria Math" w:hAnsi="Cambria Math"/>
                </w:rPr>
                <m:t>8</m:t>
              </m:r>
            </m:den>
          </m:f>
        </m:oMath>
      </m:oMathPara>
    </w:p>
    <w:p w:rsidR="00147571" w:rsidRDefault="00861E02">
      <w:pPr>
        <w:pStyle w:val="FirstParagraph"/>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max</m:t>
                  </m:r>
                </m:sub>
              </m:sSub>
            </m:num>
            <m:den>
              <m:r>
                <w:rPr>
                  <w:rFonts w:ascii="Cambria Math" w:hAnsi="Cambria Math"/>
                </w:rPr>
                <m:t>W</m:t>
              </m:r>
            </m:den>
          </m:f>
        </m:oMath>
      </m:oMathPara>
    </w:p>
    <w:p w:rsidR="00147571" w:rsidRDefault="00861E02">
      <w:pPr>
        <w:pStyle w:val="FirstParagraph"/>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w</m:t>
              </m:r>
              <m:sSubSup>
                <m:sSubSupPr>
                  <m:ctrlPr>
                    <w:rPr>
                      <w:rFonts w:ascii="Cambria Math" w:hAnsi="Cambria Math"/>
                    </w:rPr>
                  </m:ctrlPr>
                </m:sSubSupPr>
                <m:e>
                  <m:r>
                    <w:rPr>
                      <w:rFonts w:ascii="Cambria Math" w:hAnsi="Cambria Math"/>
                    </w:rPr>
                    <m:t>L</m:t>
                  </m:r>
                </m:e>
                <m:sub>
                  <m:r>
                    <w:rPr>
                      <w:rFonts w:ascii="Cambria Math" w:hAnsi="Cambria Math"/>
                    </w:rPr>
                    <m:t>b</m:t>
                  </m:r>
                </m:sub>
                <m:sup>
                  <m:r>
                    <w:rPr>
                      <w:rFonts w:ascii="Cambria Math" w:hAnsi="Cambria Math"/>
                    </w:rPr>
                    <m:t>4</m:t>
                  </m:r>
                </m:sup>
              </m:sSubSup>
            </m:num>
            <m:den>
              <m:r>
                <w:rPr>
                  <w:rFonts w:ascii="Cambria Math" w:hAnsi="Cambria Math"/>
                </w:rPr>
                <m:t>384</m:t>
              </m:r>
              <m:r>
                <w:rPr>
                  <w:rFonts w:ascii="Cambria Math" w:hAnsi="Cambria Math"/>
                </w:rPr>
                <m:t>EI</m:t>
              </m:r>
            </m:den>
          </m:f>
        </m:oMath>
      </m:oMathPara>
    </w:p>
    <w:p w:rsidR="00147571" w:rsidRDefault="00861E02">
      <w:pPr>
        <w:pStyle w:val="FirstParagraph"/>
        <w:rPr>
          <w:lang w:eastAsia="zh-CN"/>
        </w:rPr>
      </w:pPr>
      <w:r>
        <w:rPr>
          <w:lang w:eastAsia="zh-CN"/>
        </w:rPr>
        <w:t>式中，</w:t>
      </w:r>
      <m:oMath>
        <m:r>
          <w:rPr>
            <w:rFonts w:ascii="Cambria Math" w:hAnsi="Cambria Math"/>
            <w:lang w:eastAsia="zh-CN"/>
          </w:rPr>
          <m:t>w</m:t>
        </m:r>
      </m:oMath>
      <w:r>
        <w:rPr>
          <w:lang w:eastAsia="zh-CN"/>
        </w:rPr>
        <w:t>为线荷载，</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b</m:t>
            </m:r>
          </m:sub>
        </m:sSub>
      </m:oMath>
      <w:r>
        <w:rPr>
          <w:lang w:eastAsia="zh-CN"/>
        </w:rPr>
        <w:t>为构件跨度，</w:t>
      </w:r>
      <m:oMath>
        <m:r>
          <w:rPr>
            <w:rFonts w:ascii="Cambria Math" w:hAnsi="Cambria Math"/>
            <w:lang w:eastAsia="zh-CN"/>
          </w:rPr>
          <m:t>W</m:t>
        </m:r>
      </m:oMath>
      <w:r>
        <w:rPr>
          <w:lang w:eastAsia="zh-CN"/>
        </w:rPr>
        <w:t>为截面抵抗矩，</w:t>
      </w:r>
      <m:oMath>
        <m:r>
          <w:rPr>
            <w:rFonts w:ascii="Cambria Math" w:hAnsi="Cambria Math"/>
            <w:lang w:eastAsia="zh-CN"/>
          </w:rPr>
          <m:t>E</m:t>
        </m:r>
      </m:oMath>
      <w:r>
        <w:rPr>
          <w:lang w:eastAsia="zh-CN"/>
        </w:rPr>
        <w:t>为弹性模量，</w:t>
      </w:r>
      <m:oMath>
        <m:r>
          <w:rPr>
            <w:rFonts w:ascii="Cambria Math" w:hAnsi="Cambria Math"/>
            <w:lang w:eastAsia="zh-CN"/>
          </w:rPr>
          <m:t>I</m:t>
        </m:r>
      </m:oMath>
      <w:r>
        <w:rPr>
          <w:lang w:eastAsia="zh-CN"/>
        </w:rPr>
        <w:t>为截面惯性矩。学生应给出构件材料、截面尺寸、荷载来源及强度和挠度判断。</w:t>
      </w:r>
    </w:p>
    <w:p w:rsidR="00147571" w:rsidRDefault="00861E02">
      <w:pPr>
        <w:pStyle w:val="a0"/>
        <w:rPr>
          <w:lang w:eastAsia="zh-CN"/>
        </w:rPr>
      </w:pPr>
      <w:r>
        <w:rPr>
          <w:lang w:eastAsia="zh-CN"/>
        </w:rPr>
        <w:t>课程设计中的简化计算不能直接作为实际屋面施工依据。真实工程还需由具备相应条件的专业人员复核屋面承载、锚固、防水和极端气象荷载。</w:t>
      </w:r>
    </w:p>
    <w:p w:rsidR="00147571" w:rsidRDefault="00861E02">
      <w:pPr>
        <w:pStyle w:val="2"/>
        <w:ind w:firstLine="0"/>
        <w:rPr>
          <w:lang w:eastAsia="zh-CN"/>
        </w:rPr>
      </w:pPr>
      <w:bookmarkStart w:id="38" w:name="设备间布置"/>
      <w:bookmarkEnd w:id="37"/>
      <w:r>
        <w:rPr>
          <w:rFonts w:ascii="Times New Roman" w:eastAsia="FangSong_GB2312" w:hAnsi="Times New Roman"/>
          <w:color w:val="000000"/>
          <w:lang w:eastAsia="zh-CN"/>
        </w:rPr>
        <w:lastRenderedPageBreak/>
        <w:t xml:space="preserve">9.3 </w:t>
      </w:r>
      <w:r>
        <w:rPr>
          <w:rFonts w:ascii="Times New Roman" w:eastAsia="FangSong_GB2312" w:hAnsi="Times New Roman"/>
          <w:color w:val="000000"/>
          <w:lang w:eastAsia="zh-CN"/>
        </w:rPr>
        <w:t>设备间布置</w:t>
      </w:r>
    </w:p>
    <w:p w:rsidR="00C8425C" w:rsidRDefault="00861E02" w:rsidP="00C8425C">
      <w:pPr>
        <w:pStyle w:val="FirstParagraph"/>
        <w:jc w:val="center"/>
        <w:rPr>
          <w:lang w:eastAsia="zh-CN"/>
        </w:rPr>
      </w:pPr>
      <w:r>
        <w:rPr>
          <w:lang w:eastAsia="zh-CN"/>
        </w:rPr>
        <w:t>蓄电池、控制器和逆变器应布置在干燥、通风、便于检修且不妨碍疏散的位置。蓄电池与逆变器之间的大电流直流回路应尽量短，但不能以牺牲散热和检修距离为代价。</w:t>
      </w:r>
    </w:p>
    <w:p w:rsidR="00147571" w:rsidRDefault="00861E02" w:rsidP="00C8425C">
      <w:pPr>
        <w:pStyle w:val="FirstParagraph"/>
        <w:jc w:val="center"/>
        <w:rPr>
          <w:lang w:eastAsia="zh-CN"/>
        </w:rPr>
      </w:pPr>
      <w:r>
        <w:rPr>
          <w:noProof/>
        </w:rPr>
        <w:drawing>
          <wp:inline distT="0" distB="0" distL="0" distR="0">
            <wp:extent cx="5407914" cy="2652678"/>
            <wp:effectExtent l="0" t="0" r="0" b="0"/>
            <wp:docPr id="75" name="Picture" descr="图 7 设备间平面布置应表达的主要内容"/>
            <wp:cNvGraphicFramePr/>
            <a:graphic xmlns:a="http://schemas.openxmlformats.org/drawingml/2006/main">
              <a:graphicData uri="http://schemas.openxmlformats.org/drawingml/2006/picture">
                <pic:pic xmlns:pic="http://schemas.openxmlformats.org/drawingml/2006/picture">
                  <pic:nvPicPr>
                    <pic:cNvPr id="76" name="Picture" descr="assets/room_cn.png"/>
                    <pic:cNvPicPr>
                      <a:picLocks noChangeAspect="1" noChangeArrowheads="1"/>
                    </pic:cNvPicPr>
                  </pic:nvPicPr>
                  <pic:blipFill>
                    <a:blip r:embed="rId13"/>
                    <a:stretch>
                      <a:fillRect/>
                    </a:stretch>
                  </pic:blipFill>
                  <pic:spPr bwMode="auto">
                    <a:xfrm>
                      <a:off x="0" y="0"/>
                      <a:ext cx="5407914" cy="2652678"/>
                    </a:xfrm>
                    <a:prstGeom prst="rect">
                      <a:avLst/>
                    </a:prstGeom>
                    <a:noFill/>
                    <a:ln w="9525">
                      <a:noFill/>
                      <a:headEnd/>
                      <a:tailEnd/>
                    </a:ln>
                  </pic:spPr>
                </pic:pic>
              </a:graphicData>
            </a:graphic>
          </wp:inline>
        </w:drawing>
      </w:r>
      <w:r>
        <w:rPr>
          <w:sz w:val="21"/>
          <w:lang w:eastAsia="zh-CN"/>
        </w:rPr>
        <w:t>图</w:t>
      </w:r>
      <w:r>
        <w:rPr>
          <w:sz w:val="21"/>
          <w:lang w:eastAsia="zh-CN"/>
        </w:rPr>
        <w:t xml:space="preserve"> 7 </w:t>
      </w:r>
      <w:r>
        <w:rPr>
          <w:sz w:val="21"/>
          <w:lang w:eastAsia="zh-CN"/>
        </w:rPr>
        <w:t>设备间平面布置</w:t>
      </w:r>
      <w:proofErr w:type="gramStart"/>
      <w:r>
        <w:rPr>
          <w:sz w:val="21"/>
          <w:lang w:eastAsia="zh-CN"/>
        </w:rPr>
        <w:t>应表达</w:t>
      </w:r>
      <w:proofErr w:type="gramEnd"/>
      <w:r>
        <w:rPr>
          <w:sz w:val="21"/>
          <w:lang w:eastAsia="zh-CN"/>
        </w:rPr>
        <w:t>的主要内容</w:t>
      </w:r>
    </w:p>
    <w:p w:rsidR="00147571" w:rsidRDefault="00861E02">
      <w:pPr>
        <w:pStyle w:val="a0"/>
        <w:rPr>
          <w:lang w:eastAsia="zh-CN"/>
        </w:rPr>
      </w:pPr>
      <w:r>
        <w:rPr>
          <w:lang w:eastAsia="zh-CN"/>
        </w:rPr>
        <w:t>图</w:t>
      </w:r>
      <w:r>
        <w:rPr>
          <w:lang w:eastAsia="zh-CN"/>
        </w:rPr>
        <w:t>纸应标出房间和设备尺寸、设备与墙体的距离、门窗、通风、排水、线缆桥架、</w:t>
      </w:r>
      <w:proofErr w:type="gramStart"/>
      <w:r>
        <w:rPr>
          <w:lang w:eastAsia="zh-CN"/>
        </w:rPr>
        <w:t>直流和</w:t>
      </w:r>
      <w:proofErr w:type="gramEnd"/>
      <w:r>
        <w:rPr>
          <w:lang w:eastAsia="zh-CN"/>
        </w:rPr>
        <w:t>交流分区、接地干线、消防和警示位置。电池不得布置在高温热源旁、日晒处、积水区或逃生通道内。</w:t>
      </w:r>
    </w:p>
    <w:p w:rsidR="00147571" w:rsidRDefault="00861E02">
      <w:pPr>
        <w:pStyle w:val="1"/>
        <w:pageBreakBefore/>
        <w:ind w:firstLine="0"/>
        <w:rPr>
          <w:lang w:eastAsia="zh-CN"/>
        </w:rPr>
      </w:pPr>
      <w:bookmarkStart w:id="39" w:name="三张a3工程图纸"/>
      <w:bookmarkEnd w:id="35"/>
      <w:bookmarkEnd w:id="38"/>
      <w:r>
        <w:rPr>
          <w:rFonts w:ascii="Times New Roman" w:eastAsia="FangSong_GB2312" w:hAnsi="Times New Roman"/>
          <w:color w:val="000000"/>
          <w:lang w:eastAsia="zh-CN"/>
        </w:rPr>
        <w:lastRenderedPageBreak/>
        <w:t xml:space="preserve">10 </w:t>
      </w:r>
      <w:r>
        <w:rPr>
          <w:rFonts w:ascii="Times New Roman" w:eastAsia="FangSong_GB2312" w:hAnsi="Times New Roman"/>
          <w:color w:val="000000"/>
          <w:lang w:eastAsia="zh-CN"/>
        </w:rPr>
        <w:t>三张</w:t>
      </w:r>
      <w:r>
        <w:rPr>
          <w:rFonts w:ascii="Times New Roman" w:eastAsia="FangSong_GB2312" w:hAnsi="Times New Roman"/>
          <w:color w:val="000000"/>
          <w:lang w:eastAsia="zh-CN"/>
        </w:rPr>
        <w:t>A3</w:t>
      </w:r>
      <w:r>
        <w:rPr>
          <w:rFonts w:ascii="Times New Roman" w:eastAsia="FangSong_GB2312" w:hAnsi="Times New Roman"/>
          <w:color w:val="000000"/>
          <w:lang w:eastAsia="zh-CN"/>
        </w:rPr>
        <w:t>工程图纸</w:t>
      </w:r>
    </w:p>
    <w:p w:rsidR="00147571" w:rsidRDefault="00861E02">
      <w:pPr>
        <w:pStyle w:val="FirstParagraph"/>
        <w:rPr>
          <w:lang w:eastAsia="zh-CN"/>
        </w:rPr>
      </w:pPr>
      <w:r>
        <w:rPr>
          <w:lang w:eastAsia="zh-CN"/>
        </w:rPr>
        <w:t>本章规定三张图纸各自解决的问题和最低内容，学生应先完成计算，再把同一组设备型号、数量和参数落实到三张图中。</w:t>
      </w:r>
    </w:p>
    <w:p w:rsidR="00147571" w:rsidRDefault="00861E02">
      <w:pPr>
        <w:pStyle w:val="2"/>
        <w:ind w:firstLine="0"/>
        <w:rPr>
          <w:lang w:eastAsia="zh-CN"/>
        </w:rPr>
      </w:pPr>
      <w:bookmarkStart w:id="40" w:name="通用要求"/>
      <w:r>
        <w:rPr>
          <w:rFonts w:ascii="Times New Roman" w:eastAsia="FangSong_GB2312" w:hAnsi="Times New Roman"/>
          <w:color w:val="000000"/>
          <w:lang w:eastAsia="zh-CN"/>
        </w:rPr>
        <w:t xml:space="preserve">10.1 </w:t>
      </w:r>
      <w:r>
        <w:rPr>
          <w:rFonts w:ascii="Times New Roman" w:eastAsia="FangSong_GB2312" w:hAnsi="Times New Roman"/>
          <w:color w:val="000000"/>
          <w:lang w:eastAsia="zh-CN"/>
        </w:rPr>
        <w:t>通用要</w:t>
      </w:r>
      <w:r>
        <w:rPr>
          <w:rFonts w:ascii="Times New Roman" w:eastAsia="FangSong_GB2312" w:hAnsi="Times New Roman"/>
          <w:color w:val="000000"/>
          <w:lang w:eastAsia="zh-CN"/>
        </w:rPr>
        <w:t>求</w:t>
      </w:r>
    </w:p>
    <w:p w:rsidR="00147571" w:rsidRDefault="00861E02">
      <w:pPr>
        <w:pStyle w:val="FirstParagraph"/>
        <w:rPr>
          <w:lang w:eastAsia="zh-CN"/>
        </w:rPr>
      </w:pPr>
      <w:r>
        <w:rPr>
          <w:lang w:eastAsia="zh-CN"/>
        </w:rPr>
        <w:t>三张图纸统一采用</w:t>
      </w:r>
      <w:r>
        <w:rPr>
          <w:lang w:eastAsia="zh-CN"/>
        </w:rPr>
        <w:t>A3</w:t>
      </w:r>
      <w:r>
        <w:rPr>
          <w:lang w:eastAsia="zh-CN"/>
        </w:rPr>
        <w:t>图幅，原则上横向布置。图框、标题栏、图号、图名、比例、版本、日期、姓名和学号应齐全。电气符号、线型和文字大小应统一。设备代号应在三张图纸、报告和设备清单中保持一致。</w:t>
      </w:r>
    </w:p>
    <w:p w:rsidR="00147571" w:rsidRDefault="00861E02">
      <w:pPr>
        <w:pStyle w:val="a0"/>
        <w:rPr>
          <w:lang w:eastAsia="zh-CN"/>
        </w:rPr>
      </w:pPr>
      <w:r>
        <w:rPr>
          <w:lang w:eastAsia="zh-CN"/>
        </w:rPr>
        <w:t>图纸不是报告插图。学生应在可编辑制图软件中按实际尺寸和计算结果绘制，最终同时提交源文件和</w:t>
      </w:r>
      <w:r>
        <w:rPr>
          <w:lang w:eastAsia="zh-CN"/>
        </w:rPr>
        <w:t>PDF</w:t>
      </w:r>
      <w:r>
        <w:rPr>
          <w:lang w:eastAsia="zh-CN"/>
        </w:rPr>
        <w:t>。指导书中的示意图不得直接作为学生图纸提交。</w:t>
      </w:r>
    </w:p>
    <w:p w:rsidR="00147571" w:rsidRDefault="00861E02">
      <w:pPr>
        <w:pStyle w:val="2"/>
        <w:ind w:firstLine="0"/>
        <w:rPr>
          <w:lang w:eastAsia="zh-CN"/>
        </w:rPr>
      </w:pPr>
      <w:bookmarkStart w:id="41" w:name="t1-01系统电气主接线图"/>
      <w:bookmarkEnd w:id="40"/>
      <w:r>
        <w:rPr>
          <w:rFonts w:ascii="Times New Roman" w:eastAsia="FangSong_GB2312" w:hAnsi="Times New Roman"/>
          <w:color w:val="000000"/>
          <w:lang w:eastAsia="zh-CN"/>
        </w:rPr>
        <w:t>10.2 T1-01</w:t>
      </w:r>
      <w:r>
        <w:rPr>
          <w:rFonts w:ascii="Times New Roman" w:eastAsia="FangSong_GB2312" w:hAnsi="Times New Roman"/>
          <w:color w:val="000000"/>
          <w:lang w:eastAsia="zh-CN"/>
        </w:rPr>
        <w:t>系统电气主接线图</w:t>
      </w:r>
    </w:p>
    <w:p w:rsidR="00147571" w:rsidRDefault="00861E02">
      <w:pPr>
        <w:pStyle w:val="FirstParagraph"/>
      </w:pPr>
      <w:r>
        <w:rPr>
          <w:lang w:eastAsia="zh-CN"/>
        </w:rPr>
        <w:t>本图用于说明系统如何连接以及每个回路如何保护。</w:t>
      </w:r>
      <w:proofErr w:type="spellStart"/>
      <w:r>
        <w:t>图中必须包括</w:t>
      </w:r>
      <w:proofErr w:type="spellEnd"/>
      <w:r>
        <w:t>：</w:t>
      </w:r>
    </w:p>
    <w:p w:rsidR="00147571" w:rsidRDefault="00861E02" w:rsidP="00C8425C">
      <w:pPr>
        <w:pStyle w:val="a0"/>
        <w:numPr>
          <w:ilvl w:val="0"/>
          <w:numId w:val="11"/>
        </w:numPr>
        <w:rPr>
          <w:lang w:eastAsia="zh-CN"/>
        </w:rPr>
      </w:pPr>
      <w:r>
        <w:rPr>
          <w:lang w:eastAsia="zh-CN"/>
        </w:rPr>
        <w:t>光伏组件型号、每串数量、并联串数</w:t>
      </w:r>
      <w:proofErr w:type="gramStart"/>
      <w:r>
        <w:rPr>
          <w:lang w:eastAsia="zh-CN"/>
        </w:rPr>
        <w:t>和组串编号</w:t>
      </w:r>
      <w:proofErr w:type="gramEnd"/>
      <w:r>
        <w:rPr>
          <w:lang w:eastAsia="zh-CN"/>
        </w:rPr>
        <w:t>；</w:t>
      </w:r>
    </w:p>
    <w:p w:rsidR="00147571" w:rsidRDefault="00861E02" w:rsidP="00C8425C">
      <w:pPr>
        <w:pStyle w:val="a0"/>
        <w:numPr>
          <w:ilvl w:val="0"/>
          <w:numId w:val="11"/>
        </w:numPr>
        <w:rPr>
          <w:lang w:eastAsia="zh-CN"/>
        </w:rPr>
      </w:pPr>
      <w:proofErr w:type="gramStart"/>
      <w:r>
        <w:rPr>
          <w:lang w:eastAsia="zh-CN"/>
        </w:rPr>
        <w:t>组串熔断器</w:t>
      </w:r>
      <w:proofErr w:type="gramEnd"/>
      <w:r>
        <w:rPr>
          <w:lang w:eastAsia="zh-CN"/>
        </w:rPr>
        <w:t>或断路器、汇流或分支、直流</w:t>
      </w:r>
      <w:r>
        <w:rPr>
          <w:lang w:eastAsia="zh-CN"/>
        </w:rPr>
        <w:t>隔离和直流</w:t>
      </w:r>
      <w:r>
        <w:rPr>
          <w:lang w:eastAsia="zh-CN"/>
        </w:rPr>
        <w:t>SPD</w:t>
      </w:r>
      <w:r>
        <w:rPr>
          <w:lang w:eastAsia="zh-CN"/>
        </w:rPr>
        <w:t>；</w:t>
      </w:r>
    </w:p>
    <w:p w:rsidR="00147571" w:rsidRDefault="00861E02" w:rsidP="00C8425C">
      <w:pPr>
        <w:pStyle w:val="a0"/>
        <w:numPr>
          <w:ilvl w:val="0"/>
          <w:numId w:val="11"/>
        </w:numPr>
        <w:rPr>
          <w:lang w:eastAsia="zh-CN"/>
        </w:rPr>
      </w:pPr>
      <w:r>
        <w:rPr>
          <w:lang w:eastAsia="zh-CN"/>
        </w:rPr>
        <w:t>MPPT</w:t>
      </w:r>
      <w:r>
        <w:rPr>
          <w:lang w:eastAsia="zh-CN"/>
        </w:rPr>
        <w:t>控制器型号及主要输入、输出参数；</w:t>
      </w:r>
    </w:p>
    <w:p w:rsidR="00147571" w:rsidRDefault="00861E02" w:rsidP="00C8425C">
      <w:pPr>
        <w:pStyle w:val="a0"/>
        <w:numPr>
          <w:ilvl w:val="0"/>
          <w:numId w:val="11"/>
        </w:numPr>
        <w:rPr>
          <w:lang w:eastAsia="zh-CN"/>
        </w:rPr>
      </w:pPr>
      <w:r>
        <w:rPr>
          <w:lang w:eastAsia="zh-CN"/>
        </w:rPr>
        <w:t>蓄电池模块、串并联数量、</w:t>
      </w:r>
      <w:r>
        <w:rPr>
          <w:lang w:eastAsia="zh-CN"/>
        </w:rPr>
        <w:t>BMS</w:t>
      </w:r>
      <w:r>
        <w:rPr>
          <w:lang w:eastAsia="zh-CN"/>
        </w:rPr>
        <w:t>、支路保护、</w:t>
      </w:r>
      <w:proofErr w:type="gramStart"/>
      <w:r>
        <w:rPr>
          <w:lang w:eastAsia="zh-CN"/>
        </w:rPr>
        <w:t>总保护</w:t>
      </w:r>
      <w:proofErr w:type="gramEnd"/>
      <w:r>
        <w:rPr>
          <w:lang w:eastAsia="zh-CN"/>
        </w:rPr>
        <w:t>和隔离；</w:t>
      </w:r>
    </w:p>
    <w:p w:rsidR="00147571" w:rsidRDefault="00861E02" w:rsidP="00C8425C">
      <w:pPr>
        <w:pStyle w:val="a0"/>
        <w:numPr>
          <w:ilvl w:val="0"/>
          <w:numId w:val="11"/>
        </w:numPr>
        <w:rPr>
          <w:lang w:eastAsia="zh-CN"/>
        </w:rPr>
      </w:pPr>
      <w:proofErr w:type="gramStart"/>
      <w:r>
        <w:rPr>
          <w:lang w:eastAsia="zh-CN"/>
        </w:rPr>
        <w:t>离网逆变器</w:t>
      </w:r>
      <w:proofErr w:type="gramEnd"/>
      <w:r>
        <w:rPr>
          <w:lang w:eastAsia="zh-CN"/>
        </w:rPr>
        <w:t>、直流隔离、交流配电箱和负荷回路；</w:t>
      </w:r>
    </w:p>
    <w:p w:rsidR="00147571" w:rsidRDefault="00861E02" w:rsidP="00C8425C">
      <w:pPr>
        <w:pStyle w:val="a0"/>
        <w:numPr>
          <w:ilvl w:val="0"/>
          <w:numId w:val="11"/>
        </w:numPr>
        <w:rPr>
          <w:lang w:eastAsia="zh-CN"/>
        </w:rPr>
      </w:pPr>
      <w:r>
        <w:rPr>
          <w:lang w:eastAsia="zh-CN"/>
        </w:rPr>
        <w:t>各主要回路的电压、设计电流、线缆型号和截面；</w:t>
      </w:r>
    </w:p>
    <w:p w:rsidR="00147571" w:rsidRDefault="00861E02" w:rsidP="00C8425C">
      <w:pPr>
        <w:pStyle w:val="a0"/>
        <w:numPr>
          <w:ilvl w:val="0"/>
          <w:numId w:val="11"/>
        </w:numPr>
        <w:rPr>
          <w:lang w:eastAsia="zh-CN"/>
        </w:rPr>
      </w:pPr>
      <w:r>
        <w:rPr>
          <w:lang w:eastAsia="zh-CN"/>
        </w:rPr>
        <w:t>保护接地、等电位连接和必要的警示说明。</w:t>
      </w:r>
    </w:p>
    <w:p w:rsidR="00147571" w:rsidRDefault="00861E02">
      <w:pPr>
        <w:pStyle w:val="FirstParagraph"/>
        <w:rPr>
          <w:lang w:eastAsia="zh-CN"/>
        </w:rPr>
      </w:pPr>
      <w:r>
        <w:rPr>
          <w:lang w:eastAsia="zh-CN"/>
        </w:rPr>
        <w:t>图中不得把光伏输入电流标成蓄电池充电电流，不得把直流保护器件画成交流器件，也不得只</w:t>
      </w:r>
      <w:proofErr w:type="gramStart"/>
      <w:r>
        <w:rPr>
          <w:lang w:eastAsia="zh-CN"/>
        </w:rPr>
        <w:t>画设备</w:t>
      </w:r>
      <w:proofErr w:type="gramEnd"/>
      <w:r>
        <w:rPr>
          <w:lang w:eastAsia="zh-CN"/>
        </w:rPr>
        <w:t>方框而省略保护和线缆参数。</w:t>
      </w:r>
    </w:p>
    <w:p w:rsidR="00147571" w:rsidRDefault="00861E02">
      <w:pPr>
        <w:pStyle w:val="2"/>
        <w:ind w:firstLine="0"/>
        <w:rPr>
          <w:lang w:eastAsia="zh-CN"/>
        </w:rPr>
      </w:pPr>
      <w:bookmarkStart w:id="42" w:name="t1-02光伏阵列及支架布置图"/>
      <w:bookmarkEnd w:id="41"/>
      <w:r>
        <w:rPr>
          <w:rFonts w:ascii="Times New Roman" w:eastAsia="FangSong_GB2312" w:hAnsi="Times New Roman"/>
          <w:color w:val="000000"/>
          <w:lang w:eastAsia="zh-CN"/>
        </w:rPr>
        <w:t>10.3 T1-02</w:t>
      </w:r>
      <w:r>
        <w:rPr>
          <w:rFonts w:ascii="Times New Roman" w:eastAsia="FangSong_GB2312" w:hAnsi="Times New Roman"/>
          <w:color w:val="000000"/>
          <w:lang w:eastAsia="zh-CN"/>
        </w:rPr>
        <w:t>光伏阵列及支架布置图</w:t>
      </w:r>
    </w:p>
    <w:p w:rsidR="00147571" w:rsidRDefault="00861E02">
      <w:pPr>
        <w:pStyle w:val="FirstParagraph"/>
      </w:pPr>
      <w:r>
        <w:rPr>
          <w:lang w:eastAsia="zh-CN"/>
        </w:rPr>
        <w:t>本图用于说明组件是否能够在屋面上合理安装。</w:t>
      </w:r>
      <w:proofErr w:type="spellStart"/>
      <w:r>
        <w:t>图中必须包括</w:t>
      </w:r>
      <w:proofErr w:type="spellEnd"/>
      <w:r>
        <w:t>：</w:t>
      </w:r>
    </w:p>
    <w:p w:rsidR="00147571" w:rsidRDefault="00861E02" w:rsidP="00C8425C">
      <w:pPr>
        <w:pStyle w:val="a0"/>
        <w:numPr>
          <w:ilvl w:val="0"/>
          <w:numId w:val="12"/>
        </w:numPr>
        <w:rPr>
          <w:lang w:eastAsia="zh-CN"/>
        </w:rPr>
      </w:pPr>
      <w:r>
        <w:rPr>
          <w:lang w:eastAsia="zh-CN"/>
        </w:rPr>
        <w:t>屋面边界、主要尺寸、指北针、障碍物和排水位置</w:t>
      </w:r>
      <w:r>
        <w:rPr>
          <w:lang w:eastAsia="zh-CN"/>
        </w:rPr>
        <w:t>；</w:t>
      </w:r>
    </w:p>
    <w:p w:rsidR="00147571" w:rsidRDefault="00861E02" w:rsidP="00C8425C">
      <w:pPr>
        <w:pStyle w:val="a0"/>
        <w:numPr>
          <w:ilvl w:val="0"/>
          <w:numId w:val="12"/>
        </w:numPr>
        <w:rPr>
          <w:lang w:eastAsia="zh-CN"/>
        </w:rPr>
      </w:pPr>
      <w:r>
        <w:rPr>
          <w:lang w:eastAsia="zh-CN"/>
        </w:rPr>
        <w:t>光伏组件外形尺寸、行列数量、编号、朝向和倾角；</w:t>
      </w:r>
    </w:p>
    <w:p w:rsidR="00147571" w:rsidRDefault="00861E02" w:rsidP="00C8425C">
      <w:pPr>
        <w:pStyle w:val="a0"/>
        <w:numPr>
          <w:ilvl w:val="0"/>
          <w:numId w:val="12"/>
        </w:numPr>
        <w:rPr>
          <w:lang w:eastAsia="zh-CN"/>
        </w:rPr>
      </w:pPr>
      <w:r>
        <w:rPr>
          <w:lang w:eastAsia="zh-CN"/>
        </w:rPr>
        <w:t>行间距、屋面边缘距离和检修通道；</w:t>
      </w:r>
    </w:p>
    <w:p w:rsidR="00147571" w:rsidRDefault="00861E02" w:rsidP="00C8425C">
      <w:pPr>
        <w:pStyle w:val="a0"/>
        <w:numPr>
          <w:ilvl w:val="0"/>
          <w:numId w:val="12"/>
        </w:numPr>
        <w:rPr>
          <w:lang w:eastAsia="zh-CN"/>
        </w:rPr>
      </w:pPr>
      <w:r>
        <w:rPr>
          <w:lang w:eastAsia="zh-CN"/>
        </w:rPr>
        <w:t>支架平面或立面、主要构件规格、连接方式和锚固位置；</w:t>
      </w:r>
    </w:p>
    <w:p w:rsidR="00147571" w:rsidRDefault="00861E02" w:rsidP="00C8425C">
      <w:pPr>
        <w:pStyle w:val="a0"/>
        <w:numPr>
          <w:ilvl w:val="0"/>
          <w:numId w:val="12"/>
        </w:numPr>
        <w:rPr>
          <w:lang w:eastAsia="zh-CN"/>
        </w:rPr>
      </w:pPr>
      <w:r>
        <w:rPr>
          <w:lang w:eastAsia="zh-CN"/>
        </w:rPr>
        <w:t>阵列至设备间的直流线缆路径和穿屋面位置；</w:t>
      </w:r>
    </w:p>
    <w:p w:rsidR="00147571" w:rsidRDefault="00861E02" w:rsidP="00C8425C">
      <w:pPr>
        <w:pStyle w:val="a0"/>
        <w:numPr>
          <w:ilvl w:val="0"/>
          <w:numId w:val="12"/>
        </w:numPr>
        <w:rPr>
          <w:lang w:eastAsia="zh-CN"/>
        </w:rPr>
      </w:pPr>
      <w:r>
        <w:rPr>
          <w:lang w:eastAsia="zh-CN"/>
        </w:rPr>
        <w:lastRenderedPageBreak/>
        <w:t>必要的荷载和防水说明。</w:t>
      </w:r>
    </w:p>
    <w:p w:rsidR="00147571" w:rsidRDefault="00861E02">
      <w:pPr>
        <w:pStyle w:val="FirstParagraph"/>
        <w:rPr>
          <w:lang w:eastAsia="zh-CN"/>
        </w:rPr>
      </w:pPr>
      <w:r>
        <w:rPr>
          <w:lang w:eastAsia="zh-CN"/>
        </w:rPr>
        <w:t>组件数量、串并联关系和占地尺寸必须与计算结果一致。不能先随意排布组件，再修改计算结果使其相符。</w:t>
      </w:r>
    </w:p>
    <w:p w:rsidR="00147571" w:rsidRDefault="00861E02">
      <w:pPr>
        <w:pStyle w:val="2"/>
        <w:ind w:firstLine="0"/>
        <w:rPr>
          <w:lang w:eastAsia="zh-CN"/>
        </w:rPr>
      </w:pPr>
      <w:bookmarkStart w:id="43" w:name="t1-03设备间平面及安装接线图"/>
      <w:bookmarkEnd w:id="42"/>
      <w:r>
        <w:rPr>
          <w:rFonts w:ascii="Times New Roman" w:eastAsia="FangSong_GB2312" w:hAnsi="Times New Roman"/>
          <w:color w:val="000000"/>
          <w:lang w:eastAsia="zh-CN"/>
        </w:rPr>
        <w:t>10.4 T1-03</w:t>
      </w:r>
      <w:r>
        <w:rPr>
          <w:rFonts w:ascii="Times New Roman" w:eastAsia="FangSong_GB2312" w:hAnsi="Times New Roman"/>
          <w:color w:val="000000"/>
          <w:lang w:eastAsia="zh-CN"/>
        </w:rPr>
        <w:t>设备间平面及安装接线图</w:t>
      </w:r>
    </w:p>
    <w:p w:rsidR="00147571" w:rsidRDefault="00861E02">
      <w:pPr>
        <w:pStyle w:val="FirstParagraph"/>
      </w:pPr>
      <w:r>
        <w:rPr>
          <w:lang w:eastAsia="zh-CN"/>
        </w:rPr>
        <w:t>本图用于说明设备能否安全安装和维护。</w:t>
      </w:r>
      <w:proofErr w:type="spellStart"/>
      <w:r>
        <w:t>图中必须包括</w:t>
      </w:r>
      <w:proofErr w:type="spellEnd"/>
      <w:r>
        <w:t>：</w:t>
      </w:r>
    </w:p>
    <w:p w:rsidR="00147571" w:rsidRDefault="00861E02" w:rsidP="00C8425C">
      <w:pPr>
        <w:pStyle w:val="a0"/>
        <w:numPr>
          <w:ilvl w:val="0"/>
          <w:numId w:val="13"/>
        </w:numPr>
        <w:rPr>
          <w:lang w:eastAsia="zh-CN"/>
        </w:rPr>
      </w:pPr>
      <w:r>
        <w:rPr>
          <w:lang w:eastAsia="zh-CN"/>
        </w:rPr>
        <w:t>房间长宽、门窗、通风和排水位置；</w:t>
      </w:r>
    </w:p>
    <w:p w:rsidR="00147571" w:rsidRDefault="00861E02" w:rsidP="00C8425C">
      <w:pPr>
        <w:pStyle w:val="a0"/>
        <w:numPr>
          <w:ilvl w:val="0"/>
          <w:numId w:val="13"/>
        </w:numPr>
        <w:rPr>
          <w:lang w:eastAsia="zh-CN"/>
        </w:rPr>
      </w:pPr>
      <w:r>
        <w:rPr>
          <w:lang w:eastAsia="zh-CN"/>
        </w:rPr>
        <w:t>蓄电池柜、</w:t>
      </w:r>
      <w:r>
        <w:rPr>
          <w:lang w:eastAsia="zh-CN"/>
        </w:rPr>
        <w:t>MPPT</w:t>
      </w:r>
      <w:r>
        <w:rPr>
          <w:lang w:eastAsia="zh-CN"/>
        </w:rPr>
        <w:t>控制器、逆变器和配电箱的外形尺寸；</w:t>
      </w:r>
    </w:p>
    <w:p w:rsidR="00147571" w:rsidRDefault="00861E02" w:rsidP="00C8425C">
      <w:pPr>
        <w:pStyle w:val="a0"/>
        <w:numPr>
          <w:ilvl w:val="0"/>
          <w:numId w:val="13"/>
        </w:numPr>
        <w:rPr>
          <w:lang w:eastAsia="zh-CN"/>
        </w:rPr>
      </w:pPr>
      <w:r>
        <w:rPr>
          <w:lang w:eastAsia="zh-CN"/>
        </w:rPr>
        <w:t>设备安装高度、检修距离、操作通道和门的开启范围；</w:t>
      </w:r>
    </w:p>
    <w:p w:rsidR="00147571" w:rsidRDefault="00861E02" w:rsidP="00C8425C">
      <w:pPr>
        <w:pStyle w:val="a0"/>
        <w:numPr>
          <w:ilvl w:val="0"/>
          <w:numId w:val="13"/>
        </w:numPr>
        <w:rPr>
          <w:lang w:eastAsia="zh-CN"/>
        </w:rPr>
      </w:pPr>
      <w:proofErr w:type="gramStart"/>
      <w:r>
        <w:rPr>
          <w:lang w:eastAsia="zh-CN"/>
        </w:rPr>
        <w:t>直流和</w:t>
      </w:r>
      <w:proofErr w:type="gramEnd"/>
      <w:r>
        <w:rPr>
          <w:lang w:eastAsia="zh-CN"/>
        </w:rPr>
        <w:t>交流电缆桥架、穿墙位置和接线路径；</w:t>
      </w:r>
    </w:p>
    <w:p w:rsidR="00147571" w:rsidRDefault="00861E02" w:rsidP="00C8425C">
      <w:pPr>
        <w:pStyle w:val="a0"/>
        <w:numPr>
          <w:ilvl w:val="0"/>
          <w:numId w:val="13"/>
        </w:numPr>
        <w:rPr>
          <w:lang w:eastAsia="zh-CN"/>
        </w:rPr>
      </w:pPr>
      <w:r>
        <w:rPr>
          <w:lang w:eastAsia="zh-CN"/>
        </w:rPr>
        <w:t>接地干线、消防器材、警示标识和紧急隔离位置；</w:t>
      </w:r>
    </w:p>
    <w:p w:rsidR="00147571" w:rsidRDefault="00861E02" w:rsidP="00C8425C">
      <w:pPr>
        <w:pStyle w:val="a0"/>
        <w:numPr>
          <w:ilvl w:val="0"/>
          <w:numId w:val="13"/>
        </w:numPr>
        <w:rPr>
          <w:lang w:eastAsia="zh-CN"/>
        </w:rPr>
      </w:pPr>
      <w:r>
        <w:rPr>
          <w:lang w:eastAsia="zh-CN"/>
        </w:rPr>
        <w:t>设备编号及与主接线图对应的端子或回路编号。</w:t>
      </w:r>
    </w:p>
    <w:p w:rsidR="00147571" w:rsidRDefault="00861E02">
      <w:pPr>
        <w:pStyle w:val="1"/>
        <w:ind w:firstLine="0"/>
        <w:rPr>
          <w:lang w:eastAsia="zh-CN"/>
        </w:rPr>
      </w:pPr>
      <w:bookmarkStart w:id="44" w:name="光伏实验和数据处理"/>
      <w:bookmarkEnd w:id="39"/>
      <w:bookmarkEnd w:id="43"/>
      <w:r>
        <w:rPr>
          <w:rFonts w:ascii="Times New Roman" w:eastAsia="FangSong_GB2312" w:hAnsi="Times New Roman"/>
          <w:color w:val="000000"/>
          <w:lang w:eastAsia="zh-CN"/>
        </w:rPr>
        <w:t xml:space="preserve">11 </w:t>
      </w:r>
      <w:r>
        <w:rPr>
          <w:rFonts w:ascii="Times New Roman" w:eastAsia="FangSong_GB2312" w:hAnsi="Times New Roman"/>
          <w:color w:val="000000"/>
          <w:lang w:eastAsia="zh-CN"/>
        </w:rPr>
        <w:t>光伏实验和数据处理</w:t>
      </w:r>
    </w:p>
    <w:p w:rsidR="00147571" w:rsidRDefault="00861E02">
      <w:pPr>
        <w:pStyle w:val="2"/>
        <w:ind w:firstLine="0"/>
        <w:rPr>
          <w:lang w:eastAsia="zh-CN"/>
        </w:rPr>
      </w:pPr>
      <w:bookmarkStart w:id="45" w:name="实验目的和安全要求"/>
      <w:r>
        <w:rPr>
          <w:rFonts w:ascii="Times New Roman" w:eastAsia="FangSong_GB2312" w:hAnsi="Times New Roman"/>
          <w:color w:val="000000"/>
          <w:lang w:eastAsia="zh-CN"/>
        </w:rPr>
        <w:t xml:space="preserve">11.1 </w:t>
      </w:r>
      <w:r>
        <w:rPr>
          <w:rFonts w:ascii="Times New Roman" w:eastAsia="FangSong_GB2312" w:hAnsi="Times New Roman"/>
          <w:color w:val="000000"/>
          <w:lang w:eastAsia="zh-CN"/>
        </w:rPr>
        <w:t>实验目的和安全要求</w:t>
      </w:r>
    </w:p>
    <w:p w:rsidR="00147571" w:rsidRDefault="00861E02">
      <w:pPr>
        <w:pStyle w:val="FirstParagraph"/>
        <w:rPr>
          <w:lang w:eastAsia="zh-CN"/>
        </w:rPr>
      </w:pPr>
      <w:r>
        <w:rPr>
          <w:lang w:eastAsia="zh-CN"/>
        </w:rPr>
        <w:t>实验的目的不是获得一个固定效率值，而是学会正确测量</w:t>
      </w:r>
      <w:proofErr w:type="gramStart"/>
      <w:r>
        <w:rPr>
          <w:lang w:eastAsia="zh-CN"/>
        </w:rPr>
        <w:t>光伏侧电压</w:t>
      </w:r>
      <w:proofErr w:type="gramEnd"/>
      <w:r>
        <w:rPr>
          <w:lang w:eastAsia="zh-CN"/>
        </w:rPr>
        <w:t>和电流，理解串并联、倾角、辐照度和温度对输出的影响，并判断测量结果是否合理。</w:t>
      </w:r>
    </w:p>
    <w:p w:rsidR="00147571" w:rsidRDefault="00861E02">
      <w:pPr>
        <w:pStyle w:val="a0"/>
        <w:rPr>
          <w:lang w:eastAsia="zh-CN"/>
        </w:rPr>
      </w:pPr>
      <w:r>
        <w:rPr>
          <w:lang w:eastAsia="zh-CN"/>
        </w:rPr>
        <w:t>实验前应检查仪器量程、直流极性、接线和负载状态。接线经指导教师确认后方可通电。改变串并联方式前必须断开电源，不得带电插拔连接器。</w:t>
      </w:r>
    </w:p>
    <w:p w:rsidR="00C8425C" w:rsidRDefault="00861E02" w:rsidP="00C8425C">
      <w:pPr>
        <w:pStyle w:val="a0"/>
        <w:rPr>
          <w:lang w:eastAsia="zh-CN"/>
        </w:rPr>
      </w:pPr>
      <w:r>
        <w:rPr>
          <w:lang w:eastAsia="zh-CN"/>
        </w:rPr>
        <w:t>实验测点见图</w:t>
      </w:r>
      <w:r>
        <w:rPr>
          <w:lang w:eastAsia="zh-CN"/>
        </w:rPr>
        <w:t>8</w:t>
      </w:r>
      <w:r>
        <w:rPr>
          <w:lang w:eastAsia="zh-CN"/>
        </w:rPr>
        <w:t>。辐照度、组件温度、倾角、</w:t>
      </w:r>
      <w:proofErr w:type="gramStart"/>
      <w:r>
        <w:rPr>
          <w:lang w:eastAsia="zh-CN"/>
        </w:rPr>
        <w:t>光伏侧电压</w:t>
      </w:r>
      <w:proofErr w:type="gramEnd"/>
      <w:r>
        <w:rPr>
          <w:lang w:eastAsia="zh-CN"/>
        </w:rPr>
        <w:t>和</w:t>
      </w:r>
      <w:proofErr w:type="gramStart"/>
      <w:r>
        <w:rPr>
          <w:lang w:eastAsia="zh-CN"/>
        </w:rPr>
        <w:t>光伏侧电</w:t>
      </w:r>
      <w:proofErr w:type="gramEnd"/>
      <w:r>
        <w:rPr>
          <w:lang w:eastAsia="zh-CN"/>
        </w:rPr>
        <w:t>流应在同一时刻记录。</w:t>
      </w:r>
      <w:r>
        <w:rPr>
          <w:noProof/>
        </w:rPr>
        <w:drawing>
          <wp:inline distT="0" distB="0" distL="0" distR="0">
            <wp:extent cx="5522976" cy="2087883"/>
            <wp:effectExtent l="0" t="0" r="0" b="0"/>
            <wp:docPr id="85" name="Picture" descr="图 8 光伏实验测量位置"/>
            <wp:cNvGraphicFramePr/>
            <a:graphic xmlns:a="http://schemas.openxmlformats.org/drawingml/2006/main">
              <a:graphicData uri="http://schemas.openxmlformats.org/drawingml/2006/picture">
                <pic:pic xmlns:pic="http://schemas.openxmlformats.org/drawingml/2006/picture">
                  <pic:nvPicPr>
                    <pic:cNvPr id="86" name="Picture" descr="assets/experiment_cn.png"/>
                    <pic:cNvPicPr>
                      <a:picLocks noChangeAspect="1" noChangeArrowheads="1"/>
                    </pic:cNvPicPr>
                  </pic:nvPicPr>
                  <pic:blipFill>
                    <a:blip r:embed="rId14"/>
                    <a:stretch>
                      <a:fillRect/>
                    </a:stretch>
                  </pic:blipFill>
                  <pic:spPr bwMode="auto">
                    <a:xfrm>
                      <a:off x="0" y="0"/>
                      <a:ext cx="5522976" cy="2087883"/>
                    </a:xfrm>
                    <a:prstGeom prst="rect">
                      <a:avLst/>
                    </a:prstGeom>
                    <a:noFill/>
                    <a:ln w="9525">
                      <a:noFill/>
                      <a:headEnd/>
                      <a:tailEnd/>
                    </a:ln>
                  </pic:spPr>
                </pic:pic>
              </a:graphicData>
            </a:graphic>
          </wp:inline>
        </w:drawing>
      </w:r>
    </w:p>
    <w:p w:rsidR="00147571" w:rsidRDefault="00861E02" w:rsidP="00C8425C">
      <w:pPr>
        <w:pStyle w:val="a0"/>
        <w:jc w:val="center"/>
        <w:rPr>
          <w:lang w:eastAsia="zh-CN"/>
        </w:rPr>
      </w:pPr>
      <w:r>
        <w:rPr>
          <w:sz w:val="21"/>
          <w:lang w:eastAsia="zh-CN"/>
        </w:rPr>
        <w:t>图</w:t>
      </w:r>
      <w:r>
        <w:rPr>
          <w:sz w:val="21"/>
          <w:lang w:eastAsia="zh-CN"/>
        </w:rPr>
        <w:t xml:space="preserve"> 8 </w:t>
      </w:r>
      <w:r>
        <w:rPr>
          <w:sz w:val="21"/>
          <w:lang w:eastAsia="zh-CN"/>
        </w:rPr>
        <w:t>光伏实验测量位置</w:t>
      </w:r>
    </w:p>
    <w:p w:rsidR="00147571" w:rsidRDefault="00861E02">
      <w:pPr>
        <w:pStyle w:val="2"/>
        <w:ind w:firstLine="0"/>
        <w:rPr>
          <w:lang w:eastAsia="zh-CN"/>
        </w:rPr>
      </w:pPr>
      <w:bookmarkStart w:id="46" w:name="实验一-输出功率和瞬时效率"/>
      <w:bookmarkEnd w:id="45"/>
      <w:r>
        <w:rPr>
          <w:rFonts w:ascii="Times New Roman" w:eastAsia="FangSong_GB2312" w:hAnsi="Times New Roman"/>
          <w:color w:val="000000"/>
          <w:lang w:eastAsia="zh-CN"/>
        </w:rPr>
        <w:lastRenderedPageBreak/>
        <w:t>1</w:t>
      </w:r>
      <w:r>
        <w:rPr>
          <w:rFonts w:ascii="Times New Roman" w:eastAsia="FangSong_GB2312" w:hAnsi="Times New Roman"/>
          <w:color w:val="000000"/>
          <w:lang w:eastAsia="zh-CN"/>
        </w:rPr>
        <w:t xml:space="preserve">1.2 </w:t>
      </w:r>
      <w:r>
        <w:rPr>
          <w:rFonts w:ascii="Times New Roman" w:eastAsia="FangSong_GB2312" w:hAnsi="Times New Roman"/>
          <w:color w:val="000000"/>
          <w:lang w:eastAsia="zh-CN"/>
        </w:rPr>
        <w:t>实验</w:t>
      </w:r>
      <w:proofErr w:type="gramStart"/>
      <w:r>
        <w:rPr>
          <w:rFonts w:ascii="Times New Roman" w:eastAsia="FangSong_GB2312" w:hAnsi="Times New Roman"/>
          <w:color w:val="000000"/>
          <w:lang w:eastAsia="zh-CN"/>
        </w:rPr>
        <w:t>一</w:t>
      </w:r>
      <w:proofErr w:type="gramEnd"/>
      <w:r>
        <w:rPr>
          <w:rFonts w:ascii="Times New Roman" w:eastAsia="FangSong_GB2312" w:hAnsi="Times New Roman"/>
          <w:color w:val="000000"/>
          <w:lang w:eastAsia="zh-CN"/>
        </w:rPr>
        <w:t xml:space="preserve"> </w:t>
      </w:r>
      <w:r>
        <w:rPr>
          <w:rFonts w:ascii="Times New Roman" w:eastAsia="FangSong_GB2312" w:hAnsi="Times New Roman"/>
          <w:color w:val="000000"/>
          <w:lang w:eastAsia="zh-CN"/>
        </w:rPr>
        <w:t>输出功率和瞬时效率</w:t>
      </w:r>
    </w:p>
    <w:p w:rsidR="00147571" w:rsidRDefault="00861E02">
      <w:pPr>
        <w:pStyle w:val="FirstParagraph"/>
      </w:pPr>
      <w:r>
        <w:rPr>
          <w:lang w:eastAsia="zh-CN"/>
        </w:rPr>
        <w:t>在稳定接线和给定倾角下，记录</w:t>
      </w:r>
      <w:proofErr w:type="gramStart"/>
      <w:r>
        <w:rPr>
          <w:lang w:eastAsia="zh-CN"/>
        </w:rPr>
        <w:t>光伏侧电压</w:t>
      </w:r>
      <w:proofErr w:type="gramEnd"/>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PV</m:t>
            </m:r>
          </m:sub>
        </m:sSub>
      </m:oMath>
      <w:r>
        <w:rPr>
          <w:lang w:eastAsia="zh-CN"/>
        </w:rPr>
        <w:t>、</w:t>
      </w:r>
      <w:proofErr w:type="gramStart"/>
      <w:r>
        <w:rPr>
          <w:lang w:eastAsia="zh-CN"/>
        </w:rPr>
        <w:t>光伏侧电</w:t>
      </w:r>
      <w:proofErr w:type="gramEnd"/>
      <w:r>
        <w:rPr>
          <w:lang w:eastAsia="zh-CN"/>
        </w:rPr>
        <w:t>流</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PV</m:t>
            </m:r>
          </m:sub>
        </m:sSub>
      </m:oMath>
      <w:r>
        <w:rPr>
          <w:lang w:eastAsia="zh-CN"/>
        </w:rPr>
        <w:t>、辐照度</w:t>
      </w:r>
      <m:oMath>
        <m:r>
          <w:rPr>
            <w:rFonts w:ascii="Cambria Math" w:hAnsi="Cambria Math"/>
            <w:lang w:eastAsia="zh-CN"/>
          </w:rPr>
          <m:t>G</m:t>
        </m:r>
      </m:oMath>
      <w:r>
        <w:rPr>
          <w:lang w:eastAsia="zh-CN"/>
        </w:rPr>
        <w:t>、组件温度</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c</m:t>
            </m:r>
          </m:sub>
        </m:sSub>
      </m:oMath>
      <w:r>
        <w:rPr>
          <w:lang w:eastAsia="zh-CN"/>
        </w:rPr>
        <w:t>和组件有效面积</w:t>
      </w:r>
      <m:oMath>
        <m:r>
          <w:rPr>
            <w:rFonts w:ascii="Cambria Math" w:hAnsi="Cambria Math"/>
            <w:lang w:eastAsia="zh-CN"/>
          </w:rPr>
          <m:t>A</m:t>
        </m:r>
      </m:oMath>
      <w:r>
        <w:rPr>
          <w:lang w:eastAsia="zh-CN"/>
        </w:rPr>
        <w:t>。</w:t>
      </w:r>
      <w:r>
        <w:t>光伏输出功率为：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PV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PV</m:t>
              </m:r>
            </m:sub>
          </m:sSub>
          <m:sSub>
            <m:sSubPr>
              <m:ctrlPr>
                <w:rPr>
                  <w:rFonts w:ascii="Cambria Math" w:hAnsi="Cambria Math"/>
                </w:rPr>
              </m:ctrlPr>
            </m:sSubPr>
            <m:e>
              <m:r>
                <w:rPr>
                  <w:rFonts w:ascii="Cambria Math" w:hAnsi="Cambria Math"/>
                </w:rPr>
                <m:t>I</m:t>
              </m:r>
            </m:e>
            <m:sub>
              <m:r>
                <w:rPr>
                  <w:rFonts w:ascii="Cambria Math" w:hAnsi="Cambria Math"/>
                </w:rPr>
                <m:t>PV</m:t>
              </m:r>
            </m:sub>
          </m:sSub>
        </m:oMath>
      </m:oMathPara>
    </w:p>
    <w:p w:rsidR="00147571" w:rsidRDefault="00861E02">
      <w:pPr>
        <w:pStyle w:val="FirstParagraph"/>
      </w:pPr>
      <w:r>
        <w:t>瞬时转换效率为：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PV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PV</m:t>
                  </m:r>
                </m:sub>
              </m:sSub>
              <m:sSub>
                <m:sSubPr>
                  <m:ctrlPr>
                    <w:rPr>
                      <w:rFonts w:ascii="Cambria Math" w:hAnsi="Cambria Math"/>
                    </w:rPr>
                  </m:ctrlPr>
                </m:sSubPr>
                <m:e>
                  <m:r>
                    <w:rPr>
                      <w:rFonts w:ascii="Cambria Math" w:hAnsi="Cambria Math"/>
                    </w:rPr>
                    <m:t>I</m:t>
                  </m:r>
                </m:e>
                <m:sub>
                  <m:r>
                    <w:rPr>
                      <w:rFonts w:ascii="Cambria Math" w:hAnsi="Cambria Math"/>
                    </w:rPr>
                    <m:t>PV</m:t>
                  </m:r>
                </m:sub>
              </m:sSub>
            </m:num>
            <m:den>
              <m:r>
                <w:rPr>
                  <w:rFonts w:ascii="Cambria Math" w:hAnsi="Cambria Math"/>
                </w:rPr>
                <m:t>GA</m:t>
              </m:r>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rsidR="00147571" w:rsidRDefault="00861E02">
      <w:pPr>
        <w:pStyle w:val="FirstParagraph"/>
        <w:rPr>
          <w:lang w:eastAsia="zh-CN"/>
        </w:rPr>
      </w:pPr>
      <w:r>
        <w:rPr>
          <w:lang w:eastAsia="zh-CN"/>
        </w:rPr>
        <w:t>不得使用蓄电池电压</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bat</m:t>
            </m:r>
          </m:sub>
        </m:sSub>
      </m:oMath>
      <w:r>
        <w:rPr>
          <w:lang w:eastAsia="zh-CN"/>
        </w:rPr>
        <w:t>乘以</w:t>
      </w:r>
      <w:proofErr w:type="gramStart"/>
      <w:r>
        <w:rPr>
          <w:lang w:eastAsia="zh-CN"/>
        </w:rPr>
        <w:t>光伏侧电流</w:t>
      </w:r>
      <w:proofErr w:type="gramEnd"/>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PV</m:t>
            </m:r>
          </m:sub>
        </m:sSub>
      </m:oMath>
      <w:r>
        <w:rPr>
          <w:lang w:eastAsia="zh-CN"/>
        </w:rPr>
        <w:t>计算光伏功率。控制器输入侧和输出侧电压不同，这种算法会把两个电气位置的数据混在一起。</w:t>
      </w:r>
    </w:p>
    <w:p w:rsidR="00147571" w:rsidRDefault="00861E02">
      <w:pPr>
        <w:pStyle w:val="2"/>
        <w:ind w:firstLine="0"/>
        <w:rPr>
          <w:lang w:eastAsia="zh-CN"/>
        </w:rPr>
      </w:pPr>
      <w:bookmarkStart w:id="47" w:name="实验二-串联和并联规律"/>
      <w:bookmarkEnd w:id="46"/>
      <w:r>
        <w:rPr>
          <w:rFonts w:ascii="Times New Roman" w:eastAsia="FangSong_GB2312" w:hAnsi="Times New Roman"/>
          <w:color w:val="000000"/>
          <w:lang w:eastAsia="zh-CN"/>
        </w:rPr>
        <w:t xml:space="preserve">11.3 </w:t>
      </w:r>
      <w:r>
        <w:rPr>
          <w:rFonts w:ascii="Times New Roman" w:eastAsia="FangSong_GB2312" w:hAnsi="Times New Roman"/>
          <w:color w:val="000000"/>
          <w:lang w:eastAsia="zh-CN"/>
        </w:rPr>
        <w:t>实验二</w:t>
      </w:r>
      <w:r>
        <w:rPr>
          <w:rFonts w:ascii="Times New Roman" w:eastAsia="FangSong_GB2312" w:hAnsi="Times New Roman"/>
          <w:color w:val="000000"/>
          <w:lang w:eastAsia="zh-CN"/>
        </w:rPr>
        <w:t xml:space="preserve"> </w:t>
      </w:r>
      <w:r>
        <w:rPr>
          <w:rFonts w:ascii="Times New Roman" w:eastAsia="FangSong_GB2312" w:hAnsi="Times New Roman"/>
          <w:color w:val="000000"/>
          <w:lang w:eastAsia="zh-CN"/>
        </w:rPr>
        <w:t>串联和并联规律</w:t>
      </w:r>
    </w:p>
    <w:p w:rsidR="00147571" w:rsidRDefault="00861E02">
      <w:pPr>
        <w:pStyle w:val="FirstParagraph"/>
        <w:rPr>
          <w:lang w:eastAsia="zh-CN"/>
        </w:rPr>
      </w:pPr>
      <w:r>
        <w:rPr>
          <w:lang w:eastAsia="zh-CN"/>
        </w:rPr>
        <w:t>在辐照度变化较小的时间内，分别测量单块组件、两块组件串联和两块组件并联时的电压与电流。串联后工作电压应近似增加，电流基本受单个组件限制；并联后工作电流应近似增加，电压基本不变。</w:t>
      </w:r>
    </w:p>
    <w:p w:rsidR="00147571" w:rsidRDefault="00861E02">
      <w:pPr>
        <w:pStyle w:val="a0"/>
        <w:rPr>
          <w:lang w:eastAsia="zh-CN"/>
        </w:rPr>
      </w:pPr>
      <w:r>
        <w:rPr>
          <w:lang w:eastAsia="zh-CN"/>
        </w:rPr>
        <w:t>若实测结果与上述规律差异较大，应检查两块组件的朝向、遮挡、温度、连接极性和负载工作点。不能只根据理论关系修改原始数据。</w:t>
      </w:r>
    </w:p>
    <w:p w:rsidR="00147571" w:rsidRDefault="00861E02">
      <w:pPr>
        <w:pStyle w:val="2"/>
        <w:ind w:firstLine="0"/>
        <w:rPr>
          <w:lang w:eastAsia="zh-CN"/>
        </w:rPr>
      </w:pPr>
      <w:bookmarkStart w:id="48" w:name="实验三-倾角影响"/>
      <w:bookmarkEnd w:id="47"/>
      <w:r>
        <w:rPr>
          <w:rFonts w:ascii="Times New Roman" w:eastAsia="FangSong_GB2312" w:hAnsi="Times New Roman"/>
          <w:color w:val="000000"/>
          <w:lang w:eastAsia="zh-CN"/>
        </w:rPr>
        <w:t xml:space="preserve">11.4 </w:t>
      </w:r>
      <w:r>
        <w:rPr>
          <w:rFonts w:ascii="Times New Roman" w:eastAsia="FangSong_GB2312" w:hAnsi="Times New Roman"/>
          <w:color w:val="000000"/>
          <w:lang w:eastAsia="zh-CN"/>
        </w:rPr>
        <w:t>实验三</w:t>
      </w:r>
      <w:r>
        <w:rPr>
          <w:rFonts w:ascii="Times New Roman" w:eastAsia="FangSong_GB2312" w:hAnsi="Times New Roman"/>
          <w:color w:val="000000"/>
          <w:lang w:eastAsia="zh-CN"/>
        </w:rPr>
        <w:t xml:space="preserve"> </w:t>
      </w:r>
      <w:r>
        <w:rPr>
          <w:rFonts w:ascii="Times New Roman" w:eastAsia="FangSong_GB2312" w:hAnsi="Times New Roman"/>
          <w:color w:val="000000"/>
          <w:lang w:eastAsia="zh-CN"/>
        </w:rPr>
        <w:t>倾角影响</w:t>
      </w:r>
    </w:p>
    <w:p w:rsidR="00147571" w:rsidRDefault="00861E02">
      <w:pPr>
        <w:pStyle w:val="FirstParagraph"/>
        <w:rPr>
          <w:lang w:eastAsia="zh-CN"/>
        </w:rPr>
      </w:pPr>
      <w:r>
        <w:rPr>
          <w:lang w:eastAsia="zh-CN"/>
        </w:rPr>
        <w:t>选择三个具有明显差异的倾角，在相近时间内依次测量输出。每次改变倾角</w:t>
      </w:r>
      <w:r>
        <w:rPr>
          <w:lang w:eastAsia="zh-CN"/>
        </w:rPr>
        <w:t>后应重新记录辐照度。若辐照度变化较大，应比较单位辐照度输出：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PV</m:t>
                  </m:r>
                </m:sub>
              </m:sSub>
            </m:num>
            <m:den>
              <m:r>
                <w:rPr>
                  <w:rFonts w:ascii="Cambria Math" w:hAnsi="Cambria Math"/>
                </w:rPr>
                <m:t>G</m:t>
              </m:r>
            </m:den>
          </m:f>
        </m:oMath>
      </m:oMathPara>
    </w:p>
    <w:p w:rsidR="00147571" w:rsidRDefault="00861E02">
      <w:pPr>
        <w:pStyle w:val="FirstParagraph"/>
        <w:rPr>
          <w:lang w:eastAsia="zh-CN"/>
        </w:rPr>
      </w:pPr>
      <w:r>
        <w:rPr>
          <w:lang w:eastAsia="zh-CN"/>
        </w:rPr>
        <w:t>倾角实验的结论应说明实验日期、太阳位置和测量时间。某一时刻的最佳倾角不能直接等同于全年最佳安装倾角。</w:t>
      </w:r>
    </w:p>
    <w:p w:rsidR="00147571" w:rsidRDefault="00861E02">
      <w:pPr>
        <w:pStyle w:val="2"/>
        <w:ind w:firstLine="0"/>
        <w:rPr>
          <w:lang w:eastAsia="zh-CN"/>
        </w:rPr>
      </w:pPr>
      <w:bookmarkStart w:id="49" w:name="拓展实验-温度影响"/>
      <w:bookmarkEnd w:id="48"/>
      <w:r>
        <w:rPr>
          <w:rFonts w:ascii="Times New Roman" w:eastAsia="FangSong_GB2312" w:hAnsi="Times New Roman"/>
          <w:color w:val="000000"/>
          <w:lang w:eastAsia="zh-CN"/>
        </w:rPr>
        <w:t xml:space="preserve">11.5 </w:t>
      </w:r>
      <w:r>
        <w:rPr>
          <w:rFonts w:ascii="Times New Roman" w:eastAsia="FangSong_GB2312" w:hAnsi="Times New Roman"/>
          <w:color w:val="000000"/>
          <w:lang w:eastAsia="zh-CN"/>
        </w:rPr>
        <w:t>拓展实验</w:t>
      </w:r>
      <w:r>
        <w:rPr>
          <w:rFonts w:ascii="Times New Roman" w:eastAsia="FangSong_GB2312" w:hAnsi="Times New Roman"/>
          <w:color w:val="000000"/>
          <w:lang w:eastAsia="zh-CN"/>
        </w:rPr>
        <w:t xml:space="preserve"> </w:t>
      </w:r>
      <w:r>
        <w:rPr>
          <w:rFonts w:ascii="Times New Roman" w:eastAsia="FangSong_GB2312" w:hAnsi="Times New Roman"/>
          <w:color w:val="000000"/>
          <w:lang w:eastAsia="zh-CN"/>
        </w:rPr>
        <w:t>温度影响</w:t>
      </w:r>
    </w:p>
    <w:p w:rsidR="00147571" w:rsidRDefault="00861E02">
      <w:pPr>
        <w:pStyle w:val="FirstParagraph"/>
        <w:rPr>
          <w:lang w:eastAsia="zh-CN"/>
        </w:rPr>
      </w:pPr>
      <w:r>
        <w:rPr>
          <w:lang w:eastAsia="zh-CN"/>
        </w:rPr>
        <w:t>温度实验重点观察开路电压或相同工作条件下电压随组件温度的变化。只有在辐照度相近或完成归一化处理时，才可比较不同温度数据。自然光条件下温度和辐照度往往同时变化，因此结论应说明实验限制。</w:t>
      </w:r>
    </w:p>
    <w:p w:rsidR="00147571" w:rsidRDefault="00861E02">
      <w:pPr>
        <w:pStyle w:val="2"/>
        <w:ind w:firstLine="0"/>
        <w:rPr>
          <w:lang w:eastAsia="zh-CN"/>
        </w:rPr>
      </w:pPr>
      <w:bookmarkStart w:id="50" w:name="原始记录和不确定度"/>
      <w:bookmarkEnd w:id="49"/>
      <w:r>
        <w:rPr>
          <w:rFonts w:ascii="Times New Roman" w:eastAsia="FangSong_GB2312" w:hAnsi="Times New Roman"/>
          <w:color w:val="000000"/>
          <w:lang w:eastAsia="zh-CN"/>
        </w:rPr>
        <w:lastRenderedPageBreak/>
        <w:t xml:space="preserve">11.6 </w:t>
      </w:r>
      <w:r>
        <w:rPr>
          <w:rFonts w:ascii="Times New Roman" w:eastAsia="FangSong_GB2312" w:hAnsi="Times New Roman"/>
          <w:color w:val="000000"/>
          <w:lang w:eastAsia="zh-CN"/>
        </w:rPr>
        <w:t>原始记录和不确定度</w:t>
      </w:r>
    </w:p>
    <w:p w:rsidR="00147571" w:rsidRDefault="00861E02">
      <w:pPr>
        <w:pStyle w:val="FirstParagraph"/>
        <w:rPr>
          <w:lang w:eastAsia="zh-CN"/>
        </w:rPr>
      </w:pPr>
      <w:r>
        <w:rPr>
          <w:lang w:eastAsia="zh-CN"/>
        </w:rPr>
        <w:t>原始数据先记录在表</w:t>
      </w:r>
      <w:r>
        <w:rPr>
          <w:lang w:eastAsia="zh-CN"/>
        </w:rPr>
        <w:t>7</w:t>
      </w:r>
      <w:r>
        <w:rPr>
          <w:lang w:eastAsia="zh-CN"/>
        </w:rPr>
        <w:t>中，不得只保留处理后的平均值。接法或倾角写入同一栏，便于</w:t>
      </w:r>
      <w:r>
        <w:rPr>
          <w:lang w:eastAsia="zh-CN"/>
        </w:rPr>
        <w:t>不同实验共用记录格式。</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50"/>
        <w:gridCol w:w="1550"/>
        <w:gridCol w:w="1350"/>
        <w:gridCol w:w="1450"/>
        <w:gridCol w:w="1500"/>
        <w:gridCol w:w="2568"/>
      </w:tblGrid>
      <w:tr w:rsidR="00147571" w:rsidTr="00147571">
        <w:trPr>
          <w:cnfStyle w:val="100000000000" w:firstRow="1" w:lastRow="0" w:firstColumn="0" w:lastColumn="0" w:oddVBand="0" w:evenVBand="0" w:oddHBand="0" w:evenHBand="0" w:firstRowFirstColumn="0" w:firstRowLastColumn="0" w:lastRowFirstColumn="0" w:lastRowLastColumn="0"/>
          <w:cantSplit/>
          <w:tblHeader/>
        </w:trPr>
        <w:tc>
          <w:tcPr>
            <w:tcW w:w="6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b/>
                <w:sz w:val="19"/>
              </w:rPr>
              <w:t>时间</w:t>
            </w:r>
            <w:proofErr w:type="spellEnd"/>
          </w:p>
        </w:tc>
        <w:tc>
          <w:tcPr>
            <w:tcW w:w="1550" w:type="dxa"/>
            <w:tcMar>
              <w:top w:w="90" w:type="dxa"/>
              <w:left w:w="100" w:type="dxa"/>
              <w:bottom w:w="90" w:type="dxa"/>
              <w:right w:w="100" w:type="dxa"/>
            </w:tcMar>
            <w:vAlign w:val="center"/>
          </w:tcPr>
          <w:p w:rsidR="00147571" w:rsidRDefault="00861E02">
            <w:pPr>
              <w:pStyle w:val="Compact"/>
              <w:spacing w:after="0" w:line="276" w:lineRule="auto"/>
              <w:jc w:val="center"/>
            </w:pPr>
            <w:r>
              <w:rPr>
                <w:b/>
                <w:sz w:val="19"/>
              </w:rPr>
              <w:t>接法或倾角</w:t>
            </w:r>
          </w:p>
        </w:tc>
        <w:tc>
          <w:tcPr>
            <w:tcW w:w="1350" w:type="dxa"/>
            <w:tcMar>
              <w:top w:w="90" w:type="dxa"/>
              <w:left w:w="100" w:type="dxa"/>
              <w:bottom w:w="90" w:type="dxa"/>
              <w:right w:w="100" w:type="dxa"/>
            </w:tcMar>
            <w:vAlign w:val="center"/>
          </w:tcPr>
          <w:p w:rsidR="00147571" w:rsidRDefault="00861E02">
            <w:pPr>
              <w:pStyle w:val="Compact"/>
              <w:spacing w:after="0" w:line="276" w:lineRule="auto"/>
              <w:jc w:val="center"/>
            </w:pPr>
            <w:r>
              <w:rPr>
                <w:b/>
                <w:sz w:val="19"/>
              </w:rPr>
              <w:t>辐照度</w:t>
            </w:r>
            <w:r>
              <w:rPr>
                <w:b/>
                <w:sz w:val="19"/>
              </w:rPr>
              <w:t>/W·m⁻²</w:t>
            </w:r>
          </w:p>
        </w:tc>
        <w:tc>
          <w:tcPr>
            <w:tcW w:w="1450" w:type="dxa"/>
            <w:tcMar>
              <w:top w:w="90" w:type="dxa"/>
              <w:left w:w="100" w:type="dxa"/>
              <w:bottom w:w="90" w:type="dxa"/>
              <w:right w:w="100" w:type="dxa"/>
            </w:tcMar>
            <w:vAlign w:val="center"/>
          </w:tcPr>
          <w:p w:rsidR="00147571" w:rsidRDefault="00861E02">
            <w:pPr>
              <w:pStyle w:val="Compact"/>
              <w:spacing w:after="0" w:line="276" w:lineRule="auto"/>
              <w:jc w:val="center"/>
            </w:pPr>
            <w:r>
              <w:rPr>
                <w:b/>
                <w:sz w:val="19"/>
              </w:rPr>
              <w:t>组件温度</w:t>
            </w:r>
            <w:r>
              <w:rPr>
                <w:b/>
                <w:sz w:val="19"/>
              </w:rPr>
              <w:t>/℃</w:t>
            </w:r>
          </w:p>
        </w:tc>
        <w:tc>
          <w:tcPr>
            <w:tcW w:w="1500" w:type="dxa"/>
            <w:tcMar>
              <w:top w:w="90" w:type="dxa"/>
              <w:left w:w="100" w:type="dxa"/>
              <w:bottom w:w="90" w:type="dxa"/>
              <w:right w:w="100" w:type="dxa"/>
            </w:tcMar>
            <w:vAlign w:val="center"/>
          </w:tcPr>
          <w:p w:rsidR="00147571" w:rsidRDefault="00861E02">
            <w:pPr>
              <w:pStyle w:val="Compact"/>
              <w:spacing w:after="0" w:line="276" w:lineRule="auto"/>
              <w:jc w:val="center"/>
            </w:pPr>
            <w:r>
              <w:rPr>
                <w:b/>
                <w:sz w:val="19"/>
              </w:rPr>
              <w:t>光伏侧电压</w:t>
            </w:r>
            <w:r>
              <w:rPr>
                <w:b/>
                <w:sz w:val="19"/>
              </w:rPr>
              <w:t>/V</w:t>
            </w:r>
          </w:p>
        </w:tc>
        <w:tc>
          <w:tcPr>
            <w:tcW w:w="2568" w:type="dxa"/>
            <w:tcMar>
              <w:top w:w="90" w:type="dxa"/>
              <w:left w:w="100" w:type="dxa"/>
              <w:bottom w:w="90" w:type="dxa"/>
              <w:right w:w="100" w:type="dxa"/>
            </w:tcMar>
            <w:vAlign w:val="center"/>
          </w:tcPr>
          <w:p w:rsidR="00147571" w:rsidRDefault="00861E02">
            <w:pPr>
              <w:pStyle w:val="Compact"/>
              <w:spacing w:after="0" w:line="276" w:lineRule="auto"/>
              <w:jc w:val="center"/>
            </w:pPr>
            <w:r>
              <w:rPr>
                <w:b/>
                <w:sz w:val="19"/>
              </w:rPr>
              <w:t>光伏侧电流</w:t>
            </w:r>
            <w:r>
              <w:rPr>
                <w:b/>
                <w:sz w:val="19"/>
              </w:rPr>
              <w:t>/A</w:t>
            </w:r>
          </w:p>
        </w:tc>
      </w:tr>
      <w:tr w:rsidR="00147571" w:rsidTr="00147571">
        <w:trPr>
          <w:cantSplit/>
        </w:trPr>
        <w:tc>
          <w:tcPr>
            <w:tcW w:w="650" w:type="dxa"/>
            <w:tcMar>
              <w:top w:w="90" w:type="dxa"/>
              <w:left w:w="100" w:type="dxa"/>
              <w:bottom w:w="90" w:type="dxa"/>
              <w:right w:w="100" w:type="dxa"/>
            </w:tcMar>
            <w:vAlign w:val="center"/>
          </w:tcPr>
          <w:p w:rsidR="00147571" w:rsidRDefault="00147571">
            <w:pPr>
              <w:pStyle w:val="Compact"/>
              <w:spacing w:after="0" w:line="276" w:lineRule="auto"/>
              <w:jc w:val="center"/>
            </w:pP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650" w:type="dxa"/>
            <w:tcMar>
              <w:top w:w="90" w:type="dxa"/>
              <w:left w:w="100" w:type="dxa"/>
              <w:bottom w:w="90" w:type="dxa"/>
              <w:right w:w="100" w:type="dxa"/>
            </w:tcMar>
            <w:vAlign w:val="center"/>
          </w:tcPr>
          <w:p w:rsidR="00147571" w:rsidRDefault="00147571">
            <w:pPr>
              <w:pStyle w:val="Compact"/>
              <w:spacing w:after="0" w:line="276" w:lineRule="auto"/>
              <w:jc w:val="center"/>
            </w:pP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650" w:type="dxa"/>
            <w:tcMar>
              <w:top w:w="90" w:type="dxa"/>
              <w:left w:w="100" w:type="dxa"/>
              <w:bottom w:w="90" w:type="dxa"/>
              <w:right w:w="100" w:type="dxa"/>
            </w:tcMar>
            <w:vAlign w:val="center"/>
          </w:tcPr>
          <w:p w:rsidR="00147571" w:rsidRDefault="00147571">
            <w:pPr>
              <w:pStyle w:val="Compact"/>
              <w:spacing w:after="0" w:line="276" w:lineRule="auto"/>
              <w:jc w:val="center"/>
            </w:pP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650" w:type="dxa"/>
            <w:tcMar>
              <w:top w:w="90" w:type="dxa"/>
              <w:left w:w="100" w:type="dxa"/>
              <w:bottom w:w="90" w:type="dxa"/>
              <w:right w:w="100" w:type="dxa"/>
            </w:tcMar>
            <w:vAlign w:val="center"/>
          </w:tcPr>
          <w:p w:rsidR="00147571" w:rsidRDefault="00147571">
            <w:pPr>
              <w:pStyle w:val="Compact"/>
              <w:spacing w:after="0" w:line="276" w:lineRule="auto"/>
              <w:jc w:val="center"/>
            </w:pP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650" w:type="dxa"/>
            <w:tcMar>
              <w:top w:w="90" w:type="dxa"/>
              <w:left w:w="100" w:type="dxa"/>
              <w:bottom w:w="90" w:type="dxa"/>
              <w:right w:w="100" w:type="dxa"/>
            </w:tcMar>
            <w:vAlign w:val="center"/>
          </w:tcPr>
          <w:p w:rsidR="00147571" w:rsidRDefault="00147571">
            <w:pPr>
              <w:pStyle w:val="Compact"/>
              <w:spacing w:after="0" w:line="276" w:lineRule="auto"/>
              <w:jc w:val="center"/>
            </w:pP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650" w:type="dxa"/>
            <w:tcMar>
              <w:top w:w="90" w:type="dxa"/>
              <w:left w:w="100" w:type="dxa"/>
              <w:bottom w:w="90" w:type="dxa"/>
              <w:right w:w="100" w:type="dxa"/>
            </w:tcMar>
            <w:vAlign w:val="center"/>
          </w:tcPr>
          <w:p w:rsidR="00147571" w:rsidRDefault="00147571">
            <w:pPr>
              <w:pStyle w:val="Compact"/>
              <w:spacing w:after="0" w:line="276" w:lineRule="auto"/>
              <w:jc w:val="center"/>
            </w:pPr>
          </w:p>
        </w:tc>
        <w:tc>
          <w:tcPr>
            <w:tcW w:w="1550" w:type="dxa"/>
            <w:tcMar>
              <w:top w:w="90" w:type="dxa"/>
              <w:left w:w="100" w:type="dxa"/>
              <w:bottom w:w="90" w:type="dxa"/>
              <w:right w:w="100" w:type="dxa"/>
            </w:tcMar>
            <w:vAlign w:val="center"/>
          </w:tcPr>
          <w:p w:rsidR="00147571" w:rsidRDefault="00147571">
            <w:pPr>
              <w:pStyle w:val="Compact"/>
              <w:spacing w:after="0" w:line="276" w:lineRule="auto"/>
            </w:pPr>
          </w:p>
        </w:tc>
        <w:tc>
          <w:tcPr>
            <w:tcW w:w="1350" w:type="dxa"/>
            <w:tcMar>
              <w:top w:w="90" w:type="dxa"/>
              <w:left w:w="100" w:type="dxa"/>
              <w:bottom w:w="90" w:type="dxa"/>
              <w:right w:w="100" w:type="dxa"/>
            </w:tcMar>
            <w:vAlign w:val="center"/>
          </w:tcPr>
          <w:p w:rsidR="00147571" w:rsidRDefault="00147571">
            <w:pPr>
              <w:pStyle w:val="Compact"/>
              <w:spacing w:after="0" w:line="276" w:lineRule="auto"/>
            </w:pP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500" w:type="dxa"/>
            <w:tcMar>
              <w:top w:w="90" w:type="dxa"/>
              <w:left w:w="100" w:type="dxa"/>
              <w:bottom w:w="90" w:type="dxa"/>
              <w:right w:w="100" w:type="dxa"/>
            </w:tcMar>
            <w:vAlign w:val="center"/>
          </w:tcPr>
          <w:p w:rsidR="00147571" w:rsidRDefault="00147571">
            <w:pPr>
              <w:pStyle w:val="Compact"/>
              <w:spacing w:after="0" w:line="276" w:lineRule="auto"/>
            </w:pPr>
          </w:p>
        </w:tc>
        <w:tc>
          <w:tcPr>
            <w:tcW w:w="2568" w:type="dxa"/>
            <w:tcMar>
              <w:top w:w="90" w:type="dxa"/>
              <w:left w:w="100" w:type="dxa"/>
              <w:bottom w:w="90" w:type="dxa"/>
              <w:right w:w="100" w:type="dxa"/>
            </w:tcMar>
            <w:vAlign w:val="center"/>
          </w:tcPr>
          <w:p w:rsidR="00147571" w:rsidRDefault="00147571">
            <w:pPr>
              <w:pStyle w:val="Compact"/>
              <w:spacing w:after="0" w:line="276" w:lineRule="auto"/>
            </w:pPr>
          </w:p>
        </w:tc>
      </w:tr>
    </w:tbl>
    <w:p w:rsidR="00147571" w:rsidRDefault="00861E02">
      <w:pPr>
        <w:pStyle w:val="a0"/>
        <w:rPr>
          <w:lang w:eastAsia="zh-CN"/>
        </w:rPr>
      </w:pPr>
      <w:r>
        <w:rPr>
          <w:lang w:eastAsia="zh-CN"/>
        </w:rPr>
        <w:t>若电压和电流测量相互独立，功率的相对标准不确定度可近似为：</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r</m:t>
              </m:r>
            </m:sub>
          </m:sSub>
          <m:d>
            <m:dPr>
              <m:ctrlPr>
                <w:rPr>
                  <w:rFonts w:ascii="Cambria Math" w:hAnsi="Cambria Math"/>
                </w:rPr>
              </m:ctrlPr>
            </m:dPr>
            <m:e>
              <m:r>
                <w:rPr>
                  <w:rFonts w:ascii="Cambria Math" w:hAnsi="Cambria Math"/>
                </w:rPr>
                <m:t>P</m:t>
              </m:r>
            </m:e>
          </m:d>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u</m:t>
                  </m:r>
                </m:e>
                <m:sub>
                  <m:r>
                    <w:rPr>
                      <w:rFonts w:ascii="Cambria Math" w:hAnsi="Cambria Math"/>
                    </w:rPr>
                    <m:t>r</m:t>
                  </m:r>
                </m:sub>
                <m:sup>
                  <m:r>
                    <w:rPr>
                      <w:rFonts w:ascii="Cambria Math" w:hAnsi="Cambria Math"/>
                    </w:rPr>
                    <m:t>2</m:t>
                  </m:r>
                </m:sup>
              </m:sSubSup>
              <m:d>
                <m:dPr>
                  <m:ctrlPr>
                    <w:rPr>
                      <w:rFonts w:ascii="Cambria Math" w:hAnsi="Cambria Math"/>
                    </w:rPr>
                  </m:ctrlPr>
                </m:dPr>
                <m:e>
                  <m:r>
                    <w:rPr>
                      <w:rFonts w:ascii="Cambria Math" w:hAnsi="Cambria Math"/>
                    </w:rPr>
                    <m:t>V</m:t>
                  </m:r>
                </m:e>
              </m:d>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r</m:t>
                  </m:r>
                </m:sub>
                <m:sup>
                  <m:r>
                    <w:rPr>
                      <w:rFonts w:ascii="Cambria Math" w:hAnsi="Cambria Math"/>
                    </w:rPr>
                    <m:t>2</m:t>
                  </m:r>
                </m:sup>
              </m:sSubSup>
              <m:d>
                <m:dPr>
                  <m:ctrlPr>
                    <w:rPr>
                      <w:rFonts w:ascii="Cambria Math" w:hAnsi="Cambria Math"/>
                    </w:rPr>
                  </m:ctrlPr>
                </m:dPr>
                <m:e>
                  <m:r>
                    <w:rPr>
                      <w:rFonts w:ascii="Cambria Math" w:hAnsi="Cambria Math"/>
                    </w:rPr>
                    <m:t>I</m:t>
                  </m:r>
                </m:e>
              </m:d>
            </m:e>
          </m:rad>
        </m:oMath>
      </m:oMathPara>
    </w:p>
    <w:p w:rsidR="00147571" w:rsidRDefault="00861E02">
      <w:pPr>
        <w:pStyle w:val="FirstParagraph"/>
        <w:rPr>
          <w:lang w:eastAsia="zh-CN"/>
        </w:rPr>
      </w:pPr>
      <w:r>
        <w:rPr>
          <w:lang w:eastAsia="zh-CN"/>
        </w:rPr>
        <w:t>最终在表</w:t>
      </w:r>
      <w:r>
        <w:rPr>
          <w:lang w:eastAsia="zh-CN"/>
        </w:rPr>
        <w:t>8</w:t>
      </w:r>
      <w:r>
        <w:rPr>
          <w:lang w:eastAsia="zh-CN"/>
        </w:rPr>
        <w:t>中汇总每项实验的主要结果。表后应用文字解释现象、误差来源和结论适用范围。</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50"/>
        <w:gridCol w:w="2450"/>
        <w:gridCol w:w="2050"/>
        <w:gridCol w:w="3518"/>
      </w:tblGrid>
      <w:tr w:rsidR="00147571" w:rsidTr="00147571">
        <w:trPr>
          <w:cnfStyle w:val="100000000000" w:firstRow="1" w:lastRow="0" w:firstColumn="0" w:lastColumn="0" w:oddVBand="0" w:evenVBand="0" w:oddHBand="0" w:evenHBand="0" w:firstRowFirstColumn="0" w:firstRowLastColumn="0" w:lastRowFirstColumn="0" w:lastRowLastColumn="0"/>
          <w:cantSplit/>
          <w:tblHeader/>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b/>
                <w:sz w:val="21"/>
              </w:rPr>
              <w:t>实验</w:t>
            </w:r>
            <w:proofErr w:type="spellEnd"/>
          </w:p>
        </w:tc>
        <w:tc>
          <w:tcPr>
            <w:tcW w:w="24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主要比较量</w:t>
            </w:r>
          </w:p>
        </w:tc>
        <w:tc>
          <w:tcPr>
            <w:tcW w:w="20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观察结果</w:t>
            </w:r>
          </w:p>
        </w:tc>
        <w:tc>
          <w:tcPr>
            <w:tcW w:w="3518"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误差或限制</w:t>
            </w: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输出功率和效率</w:t>
            </w:r>
          </w:p>
        </w:tc>
        <w:tc>
          <w:tcPr>
            <w:tcW w:w="2450" w:type="dxa"/>
            <w:tcMar>
              <w:top w:w="90" w:type="dxa"/>
              <w:left w:w="100" w:type="dxa"/>
              <w:bottom w:w="90" w:type="dxa"/>
              <w:right w:w="100" w:type="dxa"/>
            </w:tcMar>
            <w:vAlign w:val="center"/>
          </w:tcPr>
          <w:p w:rsidR="00147571" w:rsidRDefault="00861E02">
            <w:pPr>
              <w:pStyle w:val="Compact"/>
              <w:spacing w:after="0" w:line="276" w:lineRule="auto"/>
            </w:pPr>
            <m:oMath>
              <m:sSub>
                <m:sSubPr>
                  <m:ctrlPr>
                    <w:rPr>
                      <w:rFonts w:ascii="Cambria Math" w:hAnsi="Cambria Math"/>
                    </w:rPr>
                  </m:ctrlPr>
                </m:sSubPr>
                <m:e>
                  <m:r>
                    <w:rPr>
                      <w:rFonts w:ascii="Cambria Math" w:hAnsi="Cambria Math"/>
                    </w:rPr>
                    <m:t>P</m:t>
                  </m:r>
                </m:e>
                <m:sub>
                  <m:r>
                    <w:rPr>
                      <w:rFonts w:ascii="Cambria Math" w:hAnsi="Cambria Math"/>
                    </w:rPr>
                    <m:t>PV</m:t>
                  </m:r>
                </m:sub>
              </m:sSub>
            </m:oMath>
            <w:r>
              <w:rPr>
                <w:sz w:val="21"/>
              </w:rPr>
              <w:t>、</w:t>
            </w:r>
            <m:oMath>
              <m:sSub>
                <m:sSubPr>
                  <m:ctrlPr>
                    <w:rPr>
                      <w:rFonts w:ascii="Cambria Math" w:hAnsi="Cambria Math"/>
                    </w:rPr>
                  </m:ctrlPr>
                </m:sSubPr>
                <m:e>
                  <m:r>
                    <w:rPr>
                      <w:rFonts w:ascii="Cambria Math" w:hAnsi="Cambria Math"/>
                    </w:rPr>
                    <m:t>η</m:t>
                  </m:r>
                </m:e>
                <m:sub>
                  <m:r>
                    <w:rPr>
                      <w:rFonts w:ascii="Cambria Math" w:hAnsi="Cambria Math"/>
                    </w:rPr>
                    <m:t>PV</m:t>
                  </m:r>
                </m:sub>
              </m:sSub>
            </m:oMath>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串联和并联</w:t>
            </w:r>
          </w:p>
        </w:tc>
        <w:tc>
          <w:tcPr>
            <w:tcW w:w="2450" w:type="dxa"/>
            <w:tcMar>
              <w:top w:w="90" w:type="dxa"/>
              <w:left w:w="100" w:type="dxa"/>
              <w:bottom w:w="90" w:type="dxa"/>
              <w:right w:w="100" w:type="dxa"/>
            </w:tcMar>
            <w:vAlign w:val="center"/>
          </w:tcPr>
          <w:p w:rsidR="00147571" w:rsidRDefault="00861E02">
            <w:pPr>
              <w:pStyle w:val="Compact"/>
              <w:spacing w:after="0" w:line="276" w:lineRule="auto"/>
            </w:pPr>
            <w:r>
              <w:rPr>
                <w:sz w:val="21"/>
              </w:rPr>
              <w:t>电压、电流、功率</w:t>
            </w:r>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倾角影响</w:t>
            </w:r>
          </w:p>
        </w:tc>
        <w:tc>
          <w:tcPr>
            <w:tcW w:w="2450" w:type="dxa"/>
            <w:tcMar>
              <w:top w:w="90" w:type="dxa"/>
              <w:left w:w="100" w:type="dxa"/>
              <w:bottom w:w="90" w:type="dxa"/>
              <w:right w:w="100" w:type="dxa"/>
            </w:tcMar>
            <w:vAlign w:val="center"/>
          </w:tcPr>
          <w:p w:rsidR="00147571" w:rsidRDefault="00861E02">
            <w:pPr>
              <w:pStyle w:val="Compact"/>
              <w:spacing w:after="0" w:line="276" w:lineRule="auto"/>
            </w:pPr>
            <m:oMath>
              <m:sSub>
                <m:sSubPr>
                  <m:ctrlPr>
                    <w:rPr>
                      <w:rFonts w:ascii="Cambria Math" w:hAnsi="Cambria Math"/>
                    </w:rPr>
                  </m:ctrlPr>
                </m:sSubPr>
                <m:e>
                  <m:r>
                    <w:rPr>
                      <w:rFonts w:ascii="Cambria Math" w:hAnsi="Cambria Math"/>
                    </w:rPr>
                    <m:t>P</m:t>
                  </m:r>
                </m:e>
                <m:sub>
                  <m:r>
                    <w:rPr>
                      <w:rFonts w:ascii="Cambria Math" w:hAnsi="Cambria Math"/>
                    </w:rPr>
                    <m:t>PV</m:t>
                  </m:r>
                </m:sub>
              </m:sSub>
            </m:oMath>
            <w:r>
              <w:rPr>
                <w:sz w:val="21"/>
              </w:rPr>
              <w:t>或</w:t>
            </w:r>
            <m:oMath>
              <m:sSub>
                <m:sSubPr>
                  <m:ctrlPr>
                    <w:rPr>
                      <w:rFonts w:ascii="Cambria Math" w:hAnsi="Cambria Math"/>
                    </w:rPr>
                  </m:ctrlPr>
                </m:sSubPr>
                <m:e>
                  <m:r>
                    <w:rPr>
                      <w:rFonts w:ascii="Cambria Math" w:hAnsi="Cambria Math"/>
                    </w:rPr>
                    <m:t>P</m:t>
                  </m:r>
                </m:e>
                <m:sub>
                  <m:r>
                    <w:rPr>
                      <w:rFonts w:ascii="Cambria Math" w:hAnsi="Cambria Math"/>
                    </w:rPr>
                    <m:t>G</m:t>
                  </m:r>
                </m:sub>
              </m:sSub>
            </m:oMath>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105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温度影响（拓展）</w:t>
            </w:r>
          </w:p>
        </w:tc>
        <w:tc>
          <w:tcPr>
            <w:tcW w:w="2450" w:type="dxa"/>
            <w:tcMar>
              <w:top w:w="90" w:type="dxa"/>
              <w:left w:w="100" w:type="dxa"/>
              <w:bottom w:w="90" w:type="dxa"/>
              <w:right w:w="100" w:type="dxa"/>
            </w:tcMar>
            <w:vAlign w:val="center"/>
          </w:tcPr>
          <w:p w:rsidR="00147571" w:rsidRDefault="00861E02">
            <w:pPr>
              <w:pStyle w:val="Compact"/>
              <w:spacing w:after="0" w:line="276" w:lineRule="auto"/>
            </w:pPr>
            <m:oMath>
              <m:sSub>
                <m:sSubPr>
                  <m:ctrlPr>
                    <w:rPr>
                      <w:rFonts w:ascii="Cambria Math" w:hAnsi="Cambria Math"/>
                    </w:rPr>
                  </m:ctrlPr>
                </m:sSubPr>
                <m:e>
                  <m:r>
                    <w:rPr>
                      <w:rFonts w:ascii="Cambria Math" w:hAnsi="Cambria Math"/>
                    </w:rPr>
                    <m:t>V</m:t>
                  </m:r>
                </m:e>
                <m:sub>
                  <m:r>
                    <w:rPr>
                      <w:rFonts w:ascii="Cambria Math" w:hAnsi="Cambria Math"/>
                    </w:rPr>
                    <m:t>oc</m:t>
                  </m:r>
                </m:sub>
              </m:sSub>
            </m:oMath>
            <w:r>
              <w:rPr>
                <w:sz w:val="21"/>
              </w:rPr>
              <w:t>与</w:t>
            </w:r>
            <m:oMath>
              <m:sSub>
                <m:sSubPr>
                  <m:ctrlPr>
                    <w:rPr>
                      <w:rFonts w:ascii="Cambria Math" w:hAnsi="Cambria Math"/>
                    </w:rPr>
                  </m:ctrlPr>
                </m:sSubPr>
                <m:e>
                  <m:r>
                    <w:rPr>
                      <w:rFonts w:ascii="Cambria Math" w:hAnsi="Cambria Math"/>
                    </w:rPr>
                    <m:t>T</m:t>
                  </m:r>
                </m:e>
                <m:sub>
                  <m:r>
                    <w:rPr>
                      <w:rFonts w:ascii="Cambria Math" w:hAnsi="Cambria Math"/>
                    </w:rPr>
                    <m:t>c</m:t>
                  </m:r>
                </m:sub>
              </m:sSub>
            </m:oMath>
          </w:p>
        </w:tc>
        <w:tc>
          <w:tcPr>
            <w:tcW w:w="2050" w:type="dxa"/>
            <w:tcMar>
              <w:top w:w="90" w:type="dxa"/>
              <w:left w:w="100" w:type="dxa"/>
              <w:bottom w:w="90" w:type="dxa"/>
              <w:right w:w="100" w:type="dxa"/>
            </w:tcMar>
            <w:vAlign w:val="center"/>
          </w:tcPr>
          <w:p w:rsidR="00147571" w:rsidRDefault="00147571">
            <w:pPr>
              <w:pStyle w:val="Compact"/>
              <w:spacing w:after="0" w:line="276" w:lineRule="auto"/>
            </w:pPr>
          </w:p>
        </w:tc>
        <w:tc>
          <w:tcPr>
            <w:tcW w:w="3518" w:type="dxa"/>
            <w:tcMar>
              <w:top w:w="90" w:type="dxa"/>
              <w:left w:w="100" w:type="dxa"/>
              <w:bottom w:w="90" w:type="dxa"/>
              <w:right w:w="100" w:type="dxa"/>
            </w:tcMar>
            <w:vAlign w:val="center"/>
          </w:tcPr>
          <w:p w:rsidR="00147571" w:rsidRDefault="00147571">
            <w:pPr>
              <w:pStyle w:val="Compact"/>
              <w:spacing w:after="0" w:line="276" w:lineRule="auto"/>
            </w:pPr>
          </w:p>
        </w:tc>
      </w:tr>
    </w:tbl>
    <w:p w:rsidR="00147571" w:rsidRDefault="00861E02">
      <w:pPr>
        <w:pStyle w:val="1"/>
        <w:ind w:firstLine="0"/>
        <w:rPr>
          <w:lang w:eastAsia="zh-CN"/>
        </w:rPr>
      </w:pPr>
      <w:bookmarkStart w:id="51" w:name="设备清单成本和方案调整"/>
      <w:bookmarkEnd w:id="44"/>
      <w:bookmarkEnd w:id="50"/>
      <w:r>
        <w:rPr>
          <w:rFonts w:ascii="Times New Roman" w:eastAsia="FangSong_GB2312" w:hAnsi="Times New Roman"/>
          <w:color w:val="000000"/>
          <w:lang w:eastAsia="zh-CN"/>
        </w:rPr>
        <w:t xml:space="preserve">12 </w:t>
      </w:r>
      <w:r>
        <w:rPr>
          <w:rFonts w:ascii="Times New Roman" w:eastAsia="FangSong_GB2312" w:hAnsi="Times New Roman"/>
          <w:color w:val="000000"/>
          <w:lang w:eastAsia="zh-CN"/>
        </w:rPr>
        <w:t>设备清单、成本和方案调整</w:t>
      </w:r>
    </w:p>
    <w:p w:rsidR="00147571" w:rsidRDefault="00861E02">
      <w:pPr>
        <w:pStyle w:val="2"/>
        <w:ind w:firstLine="0"/>
        <w:rPr>
          <w:lang w:eastAsia="zh-CN"/>
        </w:rPr>
      </w:pPr>
      <w:bookmarkStart w:id="52" w:name="设备清单"/>
      <w:r>
        <w:rPr>
          <w:rFonts w:ascii="Times New Roman" w:eastAsia="FangSong_GB2312" w:hAnsi="Times New Roman"/>
          <w:color w:val="000000"/>
          <w:lang w:eastAsia="zh-CN"/>
        </w:rPr>
        <w:t xml:space="preserve">12.1 </w:t>
      </w:r>
      <w:r>
        <w:rPr>
          <w:rFonts w:ascii="Times New Roman" w:eastAsia="FangSong_GB2312" w:hAnsi="Times New Roman"/>
          <w:color w:val="000000"/>
          <w:lang w:eastAsia="zh-CN"/>
        </w:rPr>
        <w:t>设备清单</w:t>
      </w:r>
    </w:p>
    <w:p w:rsidR="00147571" w:rsidRDefault="00861E02">
      <w:pPr>
        <w:pStyle w:val="FirstParagraph"/>
      </w:pPr>
      <w:r>
        <w:rPr>
          <w:lang w:eastAsia="zh-CN"/>
        </w:rPr>
        <w:t>设备清单应覆盖主设备和安装辅材。只统计组件、电池和逆变器会低估系统成本。</w:t>
      </w:r>
      <w:r>
        <w:t>建议按表</w:t>
      </w:r>
      <w:r>
        <w:t>9</w:t>
      </w:r>
      <w:r>
        <w:t>整理。</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00"/>
        <w:gridCol w:w="1900"/>
        <w:gridCol w:w="1450"/>
        <w:gridCol w:w="1700"/>
        <w:gridCol w:w="3318"/>
      </w:tblGrid>
      <w:tr w:rsidR="00147571" w:rsidTr="00147571">
        <w:trPr>
          <w:cnfStyle w:val="100000000000" w:firstRow="1" w:lastRow="0" w:firstColumn="0" w:lastColumn="0" w:oddVBand="0" w:evenVBand="0" w:oddHBand="0" w:evenHBand="0" w:firstRowFirstColumn="0" w:firstRowLastColumn="0" w:lastRowFirstColumn="0" w:lastRowLastColumn="0"/>
          <w:cantSplit/>
          <w:tblHeader/>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类别</w:t>
            </w:r>
          </w:p>
        </w:tc>
        <w:tc>
          <w:tcPr>
            <w:tcW w:w="190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主要内容</w:t>
            </w:r>
          </w:p>
        </w:tc>
        <w:tc>
          <w:tcPr>
            <w:tcW w:w="14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数量</w:t>
            </w:r>
          </w:p>
        </w:tc>
        <w:tc>
          <w:tcPr>
            <w:tcW w:w="170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单价</w:t>
            </w:r>
          </w:p>
        </w:tc>
        <w:tc>
          <w:tcPr>
            <w:tcW w:w="3318"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小计和价格来源</w:t>
            </w: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lastRenderedPageBreak/>
              <w:t>光伏阵列</w:t>
            </w:r>
          </w:p>
        </w:tc>
        <w:tc>
          <w:tcPr>
            <w:tcW w:w="190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组件、连接器和组串线</w:t>
            </w:r>
          </w:p>
        </w:tc>
        <w:tc>
          <w:tcPr>
            <w:tcW w:w="14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170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3318"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支架</w:t>
            </w:r>
            <w:proofErr w:type="spellEnd"/>
          </w:p>
        </w:tc>
        <w:tc>
          <w:tcPr>
            <w:tcW w:w="190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导轨、压块、紧固件和锚固件</w:t>
            </w:r>
          </w:p>
        </w:tc>
        <w:tc>
          <w:tcPr>
            <w:tcW w:w="14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170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3318"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控制和变换</w:t>
            </w:r>
            <w:proofErr w:type="spellEnd"/>
          </w:p>
        </w:tc>
        <w:tc>
          <w:tcPr>
            <w:tcW w:w="1900" w:type="dxa"/>
            <w:tcMar>
              <w:top w:w="90" w:type="dxa"/>
              <w:left w:w="100" w:type="dxa"/>
              <w:bottom w:w="90" w:type="dxa"/>
              <w:right w:w="100" w:type="dxa"/>
            </w:tcMar>
            <w:vAlign w:val="center"/>
          </w:tcPr>
          <w:p w:rsidR="00147571" w:rsidRDefault="00861E02">
            <w:pPr>
              <w:pStyle w:val="Compact"/>
              <w:spacing w:after="0" w:line="276" w:lineRule="auto"/>
            </w:pPr>
            <w:r>
              <w:rPr>
                <w:sz w:val="21"/>
              </w:rPr>
              <w:t>MPPT</w:t>
            </w:r>
            <w:r>
              <w:rPr>
                <w:sz w:val="21"/>
              </w:rPr>
              <w:t>控制器、离网逆变器</w:t>
            </w: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700" w:type="dxa"/>
            <w:tcMar>
              <w:top w:w="90" w:type="dxa"/>
              <w:left w:w="100" w:type="dxa"/>
              <w:bottom w:w="90" w:type="dxa"/>
              <w:right w:w="100" w:type="dxa"/>
            </w:tcMar>
            <w:vAlign w:val="center"/>
          </w:tcPr>
          <w:p w:rsidR="00147571" w:rsidRDefault="00147571">
            <w:pPr>
              <w:pStyle w:val="Compact"/>
              <w:spacing w:after="0" w:line="276" w:lineRule="auto"/>
            </w:pPr>
          </w:p>
        </w:tc>
        <w:tc>
          <w:tcPr>
            <w:tcW w:w="33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蓄电池</w:t>
            </w:r>
          </w:p>
        </w:tc>
        <w:tc>
          <w:tcPr>
            <w:tcW w:w="190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电池模块、</w:t>
            </w:r>
            <w:r>
              <w:rPr>
                <w:sz w:val="21"/>
                <w:lang w:eastAsia="zh-CN"/>
              </w:rPr>
              <w:t>BMS</w:t>
            </w:r>
            <w:r>
              <w:rPr>
                <w:sz w:val="21"/>
                <w:lang w:eastAsia="zh-CN"/>
              </w:rPr>
              <w:t>、</w:t>
            </w:r>
            <w:proofErr w:type="gramStart"/>
            <w:r>
              <w:rPr>
                <w:sz w:val="21"/>
                <w:lang w:eastAsia="zh-CN"/>
              </w:rPr>
              <w:t>母排和</w:t>
            </w:r>
            <w:proofErr w:type="gramEnd"/>
            <w:r>
              <w:rPr>
                <w:sz w:val="21"/>
                <w:lang w:eastAsia="zh-CN"/>
              </w:rPr>
              <w:t>电池柜</w:t>
            </w:r>
          </w:p>
        </w:tc>
        <w:tc>
          <w:tcPr>
            <w:tcW w:w="14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170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3318"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直流保护</w:t>
            </w:r>
            <w:proofErr w:type="spellEnd"/>
          </w:p>
        </w:tc>
        <w:tc>
          <w:tcPr>
            <w:tcW w:w="190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熔断器、断路器、隔离和</w:t>
            </w:r>
            <w:r>
              <w:rPr>
                <w:sz w:val="21"/>
                <w:lang w:eastAsia="zh-CN"/>
              </w:rPr>
              <w:t>SPD</w:t>
            </w:r>
          </w:p>
        </w:tc>
        <w:tc>
          <w:tcPr>
            <w:tcW w:w="14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170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3318"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交流配电</w:t>
            </w:r>
            <w:proofErr w:type="spellEnd"/>
          </w:p>
        </w:tc>
        <w:tc>
          <w:tcPr>
            <w:tcW w:w="1900" w:type="dxa"/>
            <w:tcMar>
              <w:top w:w="90" w:type="dxa"/>
              <w:left w:w="100" w:type="dxa"/>
              <w:bottom w:w="90" w:type="dxa"/>
              <w:right w:w="100" w:type="dxa"/>
            </w:tcMar>
            <w:vAlign w:val="center"/>
          </w:tcPr>
          <w:p w:rsidR="00147571" w:rsidRDefault="00861E02">
            <w:pPr>
              <w:pStyle w:val="Compact"/>
              <w:spacing w:after="0" w:line="276" w:lineRule="auto"/>
            </w:pPr>
            <w:r>
              <w:rPr>
                <w:sz w:val="21"/>
              </w:rPr>
              <w:t>配电箱、</w:t>
            </w:r>
            <w:r>
              <w:rPr>
                <w:sz w:val="21"/>
              </w:rPr>
              <w:t>MCB</w:t>
            </w:r>
            <w:r>
              <w:rPr>
                <w:sz w:val="21"/>
              </w:rPr>
              <w:t>、</w:t>
            </w:r>
            <w:r>
              <w:rPr>
                <w:sz w:val="21"/>
              </w:rPr>
              <w:t>RCD</w:t>
            </w:r>
            <w:r>
              <w:rPr>
                <w:sz w:val="21"/>
              </w:rPr>
              <w:t>和</w:t>
            </w:r>
            <w:r>
              <w:rPr>
                <w:sz w:val="21"/>
              </w:rPr>
              <w:t>SPD</w:t>
            </w:r>
          </w:p>
        </w:tc>
        <w:tc>
          <w:tcPr>
            <w:tcW w:w="1450" w:type="dxa"/>
            <w:tcMar>
              <w:top w:w="90" w:type="dxa"/>
              <w:left w:w="100" w:type="dxa"/>
              <w:bottom w:w="90" w:type="dxa"/>
              <w:right w:w="100" w:type="dxa"/>
            </w:tcMar>
            <w:vAlign w:val="center"/>
          </w:tcPr>
          <w:p w:rsidR="00147571" w:rsidRDefault="00147571">
            <w:pPr>
              <w:pStyle w:val="Compact"/>
              <w:spacing w:after="0" w:line="276" w:lineRule="auto"/>
            </w:pPr>
          </w:p>
        </w:tc>
        <w:tc>
          <w:tcPr>
            <w:tcW w:w="1700" w:type="dxa"/>
            <w:tcMar>
              <w:top w:w="90" w:type="dxa"/>
              <w:left w:w="100" w:type="dxa"/>
              <w:bottom w:w="90" w:type="dxa"/>
              <w:right w:w="100" w:type="dxa"/>
            </w:tcMar>
            <w:vAlign w:val="center"/>
          </w:tcPr>
          <w:p w:rsidR="00147571" w:rsidRDefault="00147571">
            <w:pPr>
              <w:pStyle w:val="Compact"/>
              <w:spacing w:after="0" w:line="276" w:lineRule="auto"/>
            </w:pPr>
          </w:p>
        </w:tc>
        <w:tc>
          <w:tcPr>
            <w:tcW w:w="3318" w:type="dxa"/>
            <w:tcMar>
              <w:top w:w="90" w:type="dxa"/>
              <w:left w:w="100" w:type="dxa"/>
              <w:bottom w:w="90" w:type="dxa"/>
              <w:right w:w="100" w:type="dxa"/>
            </w:tcMar>
            <w:vAlign w:val="center"/>
          </w:tcPr>
          <w:p w:rsidR="00147571" w:rsidRDefault="00147571">
            <w:pPr>
              <w:pStyle w:val="Compact"/>
              <w:spacing w:after="0" w:line="276" w:lineRule="auto"/>
            </w:pP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线缆和接地</w:t>
            </w:r>
          </w:p>
        </w:tc>
        <w:tc>
          <w:tcPr>
            <w:tcW w:w="190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直流线缆、交流线缆、桥架和接地材料</w:t>
            </w:r>
          </w:p>
        </w:tc>
        <w:tc>
          <w:tcPr>
            <w:tcW w:w="14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170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3318"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安装辅材</w:t>
            </w:r>
            <w:proofErr w:type="spellEnd"/>
          </w:p>
        </w:tc>
        <w:tc>
          <w:tcPr>
            <w:tcW w:w="1900"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端子、标识、防水和防火材料</w:t>
            </w:r>
          </w:p>
        </w:tc>
        <w:tc>
          <w:tcPr>
            <w:tcW w:w="145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1700"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c>
          <w:tcPr>
            <w:tcW w:w="3318" w:type="dxa"/>
            <w:tcMar>
              <w:top w:w="90" w:type="dxa"/>
              <w:left w:w="100" w:type="dxa"/>
              <w:bottom w:w="90" w:type="dxa"/>
              <w:right w:w="100" w:type="dxa"/>
            </w:tcMar>
            <w:vAlign w:val="center"/>
          </w:tcPr>
          <w:p w:rsidR="00147571" w:rsidRDefault="00147571">
            <w:pPr>
              <w:pStyle w:val="Compact"/>
              <w:spacing w:after="0" w:line="276" w:lineRule="auto"/>
              <w:rPr>
                <w:lang w:eastAsia="zh-CN"/>
              </w:rPr>
            </w:pPr>
          </w:p>
        </w:tc>
      </w:tr>
    </w:tbl>
    <w:p w:rsidR="00147571" w:rsidRDefault="00861E02">
      <w:pPr>
        <w:pStyle w:val="a0"/>
      </w:pPr>
      <w:proofErr w:type="spellStart"/>
      <w:r>
        <w:t>系统初始投资为</w:t>
      </w:r>
      <w:proofErr w:type="spellEnd"/>
      <w:r>
        <w:t>：</w:t>
      </w:r>
    </w:p>
    <w:p w:rsidR="00147571" w:rsidRDefault="00861E02">
      <w:pPr>
        <w:pStyle w:val="a0"/>
        <w:keepLines/>
        <w:spacing w:before="80" w:after="100"/>
        <w:ind w:firstLine="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sys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t>
                  </m:r>
                </m:sub>
              </m:sSub>
            </m:e>
          </m:nary>
          <m:sSub>
            <m:sSubPr>
              <m:ctrlPr>
                <w:rPr>
                  <w:rFonts w:ascii="Cambria Math" w:hAnsi="Cambria Math"/>
                </w:rPr>
              </m:ctrlPr>
            </m:sSubPr>
            <m:e>
              <m:r>
                <w:rPr>
                  <w:rFonts w:ascii="Cambria Math" w:hAnsi="Cambria Math"/>
                </w:rPr>
                <m:t>c</m:t>
              </m:r>
            </m:e>
            <m:sub>
              <m:r>
                <w:rPr>
                  <w:rFonts w:ascii="Cambria Math" w:hAnsi="Cambria Math"/>
                </w:rPr>
                <m:t>i</m:t>
              </m:r>
            </m:sub>
          </m:sSub>
        </m:oMath>
      </m:oMathPara>
    </w:p>
    <w:p w:rsidR="00147571" w:rsidRDefault="00861E02">
      <w:pPr>
        <w:pStyle w:val="FirstParagraph"/>
        <w:rPr>
          <w:lang w:eastAsia="zh-CN"/>
        </w:rPr>
      </w:pPr>
      <w:r>
        <w:rPr>
          <w:lang w:eastAsia="zh-CN"/>
        </w:rPr>
        <w:t>价格应采用同一时间基准，记录查询日期。课程设计不要求给出缺乏依据的短期投资回收期。</w:t>
      </w:r>
    </w:p>
    <w:p w:rsidR="00147571" w:rsidRDefault="00861E02">
      <w:pPr>
        <w:pStyle w:val="2"/>
        <w:ind w:firstLine="0"/>
        <w:rPr>
          <w:lang w:eastAsia="zh-CN"/>
        </w:rPr>
      </w:pPr>
      <w:bookmarkStart w:id="53" w:name="成本过高时的检查顺序"/>
      <w:bookmarkEnd w:id="52"/>
      <w:r>
        <w:rPr>
          <w:rFonts w:ascii="Times New Roman" w:eastAsia="FangSong_GB2312" w:hAnsi="Times New Roman"/>
          <w:color w:val="000000"/>
          <w:lang w:eastAsia="zh-CN"/>
        </w:rPr>
        <w:t xml:space="preserve">12.2 </w:t>
      </w:r>
      <w:r>
        <w:rPr>
          <w:rFonts w:ascii="Times New Roman" w:eastAsia="FangSong_GB2312" w:hAnsi="Times New Roman"/>
          <w:color w:val="000000"/>
          <w:lang w:eastAsia="zh-CN"/>
        </w:rPr>
        <w:t>成本过高时的检查顺序</w:t>
      </w:r>
    </w:p>
    <w:p w:rsidR="00147571" w:rsidRDefault="00861E02">
      <w:pPr>
        <w:pStyle w:val="FirstParagraph"/>
        <w:rPr>
          <w:lang w:eastAsia="zh-CN"/>
        </w:rPr>
      </w:pPr>
      <w:proofErr w:type="gramStart"/>
      <w:r>
        <w:rPr>
          <w:lang w:eastAsia="zh-CN"/>
        </w:rPr>
        <w:t>当方案</w:t>
      </w:r>
      <w:proofErr w:type="gramEnd"/>
      <w:r>
        <w:rPr>
          <w:lang w:eastAsia="zh-CN"/>
        </w:rPr>
        <w:t>成本明显偏高时，先检查负荷是否超过分配范围，空调运行时间是否合理；再检查是否把</w:t>
      </w:r>
      <w:r>
        <w:rPr>
          <w:lang w:eastAsia="zh-CN"/>
        </w:rPr>
        <w:t>3 d</w:t>
      </w:r>
      <w:r>
        <w:rPr>
          <w:lang w:eastAsia="zh-CN"/>
        </w:rPr>
        <w:t>作为基准容量，是否重复计算逆变器和蓄电池损失；随后检查电池模块粒度、并联支路数量、组件与控制器匹配及不必要的设备配置。</w:t>
      </w:r>
    </w:p>
    <w:p w:rsidR="00147571" w:rsidRDefault="00861E02">
      <w:pPr>
        <w:pStyle w:val="a0"/>
        <w:rPr>
          <w:lang w:eastAsia="zh-CN"/>
        </w:rPr>
      </w:pPr>
      <w:r>
        <w:rPr>
          <w:lang w:eastAsia="zh-CN"/>
        </w:rPr>
        <w:t>降低成本不能以取消保护、扩大允许放电深度、提高线缆电压降或超过厂家电流限值为代价。正确的方案应在满足同一负荷和安全条件下比较设备组合。</w:t>
      </w:r>
    </w:p>
    <w:p w:rsidR="00147571" w:rsidRDefault="00861E02">
      <w:pPr>
        <w:pStyle w:val="1"/>
        <w:ind w:firstLine="0"/>
        <w:rPr>
          <w:lang w:eastAsia="zh-CN"/>
        </w:rPr>
      </w:pPr>
      <w:bookmarkStart w:id="54" w:name="设计报告和最终检查"/>
      <w:bookmarkEnd w:id="51"/>
      <w:bookmarkEnd w:id="53"/>
      <w:r>
        <w:rPr>
          <w:rFonts w:ascii="Times New Roman" w:eastAsia="FangSong_GB2312" w:hAnsi="Times New Roman"/>
          <w:color w:val="000000"/>
          <w:lang w:eastAsia="zh-CN"/>
        </w:rPr>
        <w:lastRenderedPageBreak/>
        <w:t xml:space="preserve">13 </w:t>
      </w:r>
      <w:r>
        <w:rPr>
          <w:rFonts w:ascii="Times New Roman" w:eastAsia="FangSong_GB2312" w:hAnsi="Times New Roman"/>
          <w:color w:val="000000"/>
          <w:lang w:eastAsia="zh-CN"/>
        </w:rPr>
        <w:t>设计报告和最终检查</w:t>
      </w:r>
    </w:p>
    <w:p w:rsidR="00147571" w:rsidRDefault="00861E02">
      <w:pPr>
        <w:pStyle w:val="2"/>
        <w:ind w:firstLine="0"/>
        <w:rPr>
          <w:lang w:eastAsia="zh-CN"/>
        </w:rPr>
      </w:pPr>
      <w:bookmarkStart w:id="55" w:name="报告内容"/>
      <w:r>
        <w:rPr>
          <w:rFonts w:ascii="Times New Roman" w:eastAsia="FangSong_GB2312" w:hAnsi="Times New Roman"/>
          <w:color w:val="000000"/>
          <w:lang w:eastAsia="zh-CN"/>
        </w:rPr>
        <w:t xml:space="preserve">13.1 </w:t>
      </w:r>
      <w:r>
        <w:rPr>
          <w:rFonts w:ascii="Times New Roman" w:eastAsia="FangSong_GB2312" w:hAnsi="Times New Roman"/>
          <w:color w:val="000000"/>
          <w:lang w:eastAsia="zh-CN"/>
        </w:rPr>
        <w:t>报告内容</w:t>
      </w:r>
    </w:p>
    <w:p w:rsidR="00147571" w:rsidRDefault="00861E02">
      <w:pPr>
        <w:pStyle w:val="FirstParagraph"/>
        <w:rPr>
          <w:lang w:eastAsia="zh-CN"/>
        </w:rPr>
      </w:pPr>
      <w:r>
        <w:rPr>
          <w:lang w:eastAsia="zh-CN"/>
        </w:rPr>
        <w:t>课程设计报告建议按以下顺序编写：</w:t>
      </w:r>
    </w:p>
    <w:p w:rsidR="00147571" w:rsidRDefault="00861E02" w:rsidP="00C8425C">
      <w:pPr>
        <w:pStyle w:val="a0"/>
        <w:numPr>
          <w:ilvl w:val="0"/>
          <w:numId w:val="14"/>
        </w:numPr>
        <w:rPr>
          <w:lang w:eastAsia="zh-CN"/>
        </w:rPr>
      </w:pPr>
      <w:proofErr w:type="spellStart"/>
      <w:r>
        <w:rPr>
          <w:lang w:eastAsia="zh-CN"/>
        </w:rPr>
        <w:t>摘要</w:t>
      </w:r>
      <w:proofErr w:type="spellEnd"/>
      <w:r>
        <w:rPr>
          <w:lang w:eastAsia="zh-CN"/>
        </w:rPr>
        <w:t>；</w:t>
      </w:r>
    </w:p>
    <w:p w:rsidR="00147571" w:rsidRDefault="00861E02" w:rsidP="00C8425C">
      <w:pPr>
        <w:pStyle w:val="a0"/>
        <w:numPr>
          <w:ilvl w:val="0"/>
          <w:numId w:val="14"/>
        </w:numPr>
        <w:rPr>
          <w:lang w:eastAsia="zh-CN"/>
        </w:rPr>
      </w:pPr>
      <w:r>
        <w:rPr>
          <w:lang w:eastAsia="zh-CN"/>
        </w:rPr>
        <w:t>设计任务和基本条件；</w:t>
      </w:r>
    </w:p>
    <w:p w:rsidR="00147571" w:rsidRDefault="00861E02" w:rsidP="00C8425C">
      <w:pPr>
        <w:pStyle w:val="a0"/>
        <w:numPr>
          <w:ilvl w:val="0"/>
          <w:numId w:val="14"/>
        </w:numPr>
        <w:rPr>
          <w:lang w:eastAsia="zh-CN"/>
        </w:rPr>
      </w:pPr>
      <w:r>
        <w:rPr>
          <w:lang w:eastAsia="zh-CN"/>
        </w:rPr>
        <w:t>家庭负荷和</w:t>
      </w:r>
      <w:r>
        <w:rPr>
          <w:lang w:eastAsia="zh-CN"/>
        </w:rPr>
        <w:t>24 h</w:t>
      </w:r>
      <w:r>
        <w:rPr>
          <w:lang w:eastAsia="zh-CN"/>
        </w:rPr>
        <w:t>运行安排；</w:t>
      </w:r>
    </w:p>
    <w:p w:rsidR="00147571" w:rsidRDefault="00861E02" w:rsidP="00C8425C">
      <w:pPr>
        <w:pStyle w:val="a0"/>
        <w:numPr>
          <w:ilvl w:val="0"/>
          <w:numId w:val="14"/>
        </w:numPr>
        <w:rPr>
          <w:lang w:eastAsia="zh-CN"/>
        </w:rPr>
      </w:pPr>
      <w:r>
        <w:rPr>
          <w:lang w:eastAsia="zh-CN"/>
        </w:rPr>
        <w:t>太阳能资源和环境条件；</w:t>
      </w:r>
    </w:p>
    <w:p w:rsidR="00147571" w:rsidRDefault="00861E02" w:rsidP="00C8425C">
      <w:pPr>
        <w:pStyle w:val="a0"/>
        <w:numPr>
          <w:ilvl w:val="0"/>
          <w:numId w:val="14"/>
        </w:numPr>
        <w:rPr>
          <w:lang w:eastAsia="zh-CN"/>
        </w:rPr>
      </w:pPr>
      <w:proofErr w:type="spellStart"/>
      <w:r>
        <w:rPr>
          <w:lang w:eastAsia="zh-CN"/>
        </w:rPr>
        <w:t>系统组成及能量损失</w:t>
      </w:r>
      <w:proofErr w:type="spellEnd"/>
      <w:r>
        <w:rPr>
          <w:lang w:eastAsia="zh-CN"/>
        </w:rPr>
        <w:t>；</w:t>
      </w:r>
    </w:p>
    <w:p w:rsidR="00147571" w:rsidRDefault="00861E02" w:rsidP="00C8425C">
      <w:pPr>
        <w:pStyle w:val="a0"/>
        <w:numPr>
          <w:ilvl w:val="0"/>
          <w:numId w:val="14"/>
        </w:numPr>
        <w:rPr>
          <w:lang w:eastAsia="zh-CN"/>
        </w:rPr>
      </w:pPr>
      <w:r>
        <w:rPr>
          <w:lang w:eastAsia="zh-CN"/>
        </w:rPr>
        <w:t>蓄电池容量和组合方式；</w:t>
      </w:r>
    </w:p>
    <w:p w:rsidR="00147571" w:rsidRDefault="00861E02" w:rsidP="00C8425C">
      <w:pPr>
        <w:pStyle w:val="a0"/>
        <w:numPr>
          <w:ilvl w:val="0"/>
          <w:numId w:val="14"/>
        </w:numPr>
        <w:rPr>
          <w:lang w:eastAsia="zh-CN"/>
        </w:rPr>
      </w:pPr>
      <w:r>
        <w:rPr>
          <w:lang w:eastAsia="zh-CN"/>
        </w:rPr>
        <w:t>光伏阵列容量和串并联设计；</w:t>
      </w:r>
    </w:p>
    <w:p w:rsidR="00147571" w:rsidRDefault="00861E02" w:rsidP="00C8425C">
      <w:pPr>
        <w:pStyle w:val="a0"/>
        <w:numPr>
          <w:ilvl w:val="0"/>
          <w:numId w:val="14"/>
        </w:numPr>
        <w:rPr>
          <w:lang w:eastAsia="zh-CN"/>
        </w:rPr>
      </w:pPr>
      <w:r>
        <w:rPr>
          <w:lang w:eastAsia="zh-CN"/>
        </w:rPr>
        <w:t>MPPT</w:t>
      </w:r>
      <w:r>
        <w:rPr>
          <w:lang w:eastAsia="zh-CN"/>
        </w:rPr>
        <w:t>控制器和逆变器选型；</w:t>
      </w:r>
    </w:p>
    <w:p w:rsidR="00147571" w:rsidRDefault="00861E02" w:rsidP="00C8425C">
      <w:pPr>
        <w:pStyle w:val="a0"/>
        <w:numPr>
          <w:ilvl w:val="0"/>
          <w:numId w:val="14"/>
        </w:numPr>
        <w:rPr>
          <w:lang w:eastAsia="zh-CN"/>
        </w:rPr>
      </w:pPr>
      <w:r>
        <w:rPr>
          <w:lang w:eastAsia="zh-CN"/>
        </w:rPr>
        <w:t>线缆、保护、防雷和接地；</w:t>
      </w:r>
    </w:p>
    <w:p w:rsidR="00147571" w:rsidRDefault="00861E02" w:rsidP="00C8425C">
      <w:pPr>
        <w:pStyle w:val="a0"/>
        <w:numPr>
          <w:ilvl w:val="0"/>
          <w:numId w:val="14"/>
        </w:numPr>
        <w:rPr>
          <w:lang w:eastAsia="zh-CN"/>
        </w:rPr>
      </w:pPr>
      <w:proofErr w:type="spellStart"/>
      <w:r>
        <w:rPr>
          <w:lang w:eastAsia="zh-CN"/>
        </w:rPr>
        <w:t>光伏支架和设备布置</w:t>
      </w:r>
      <w:proofErr w:type="spellEnd"/>
      <w:r>
        <w:rPr>
          <w:lang w:eastAsia="zh-CN"/>
        </w:rPr>
        <w:t>；</w:t>
      </w:r>
    </w:p>
    <w:p w:rsidR="00147571" w:rsidRDefault="00861E02" w:rsidP="00C8425C">
      <w:pPr>
        <w:pStyle w:val="a0"/>
        <w:numPr>
          <w:ilvl w:val="0"/>
          <w:numId w:val="14"/>
        </w:numPr>
        <w:rPr>
          <w:lang w:eastAsia="zh-CN"/>
        </w:rPr>
      </w:pPr>
      <w:r>
        <w:rPr>
          <w:lang w:eastAsia="zh-CN"/>
        </w:rPr>
        <w:t>实验和数据处理；</w:t>
      </w:r>
    </w:p>
    <w:p w:rsidR="00147571" w:rsidRDefault="00861E02" w:rsidP="00C8425C">
      <w:pPr>
        <w:pStyle w:val="a0"/>
        <w:numPr>
          <w:ilvl w:val="0"/>
          <w:numId w:val="14"/>
        </w:numPr>
        <w:rPr>
          <w:lang w:eastAsia="zh-CN"/>
        </w:rPr>
      </w:pPr>
      <w:r>
        <w:rPr>
          <w:lang w:eastAsia="zh-CN"/>
        </w:rPr>
        <w:t>设备清单和成本分析；</w:t>
      </w:r>
    </w:p>
    <w:p w:rsidR="00147571" w:rsidRDefault="00861E02" w:rsidP="00C8425C">
      <w:pPr>
        <w:pStyle w:val="a0"/>
        <w:numPr>
          <w:ilvl w:val="0"/>
          <w:numId w:val="14"/>
        </w:numPr>
        <w:rPr>
          <w:lang w:eastAsia="zh-CN"/>
        </w:rPr>
      </w:pPr>
      <w:r>
        <w:rPr>
          <w:lang w:eastAsia="zh-CN"/>
        </w:rPr>
        <w:t>结论；</w:t>
      </w:r>
    </w:p>
    <w:p w:rsidR="00147571" w:rsidRDefault="00861E02" w:rsidP="00C8425C">
      <w:pPr>
        <w:pStyle w:val="a0"/>
        <w:numPr>
          <w:ilvl w:val="0"/>
          <w:numId w:val="14"/>
        </w:numPr>
        <w:rPr>
          <w:lang w:eastAsia="zh-CN"/>
        </w:rPr>
      </w:pPr>
      <w:r>
        <w:rPr>
          <w:lang w:eastAsia="zh-CN"/>
        </w:rPr>
        <w:t>参考资料和附录。</w:t>
      </w:r>
    </w:p>
    <w:p w:rsidR="00147571" w:rsidRDefault="00861E02">
      <w:pPr>
        <w:pStyle w:val="FirstParagraph"/>
        <w:rPr>
          <w:lang w:eastAsia="zh-CN"/>
        </w:rPr>
      </w:pPr>
      <w:r>
        <w:rPr>
          <w:lang w:eastAsia="zh-CN"/>
        </w:rPr>
        <w:t>每一章应先说明设计依据和计算过程，再给出最终结果表。不能用设备参数表代替设计说明，也不能只写选中了某一型号而不说明原因。</w:t>
      </w:r>
    </w:p>
    <w:p w:rsidR="00147571" w:rsidRDefault="00861E02">
      <w:pPr>
        <w:pStyle w:val="2"/>
        <w:ind w:firstLine="0"/>
        <w:rPr>
          <w:lang w:eastAsia="zh-CN"/>
        </w:rPr>
      </w:pPr>
      <w:bookmarkStart w:id="56" w:name="数据一致性"/>
      <w:bookmarkEnd w:id="55"/>
      <w:r>
        <w:rPr>
          <w:rFonts w:ascii="Times New Roman" w:eastAsia="FangSong_GB2312" w:hAnsi="Times New Roman"/>
          <w:color w:val="000000"/>
          <w:lang w:eastAsia="zh-CN"/>
        </w:rPr>
        <w:t xml:space="preserve">13.2 </w:t>
      </w:r>
      <w:r>
        <w:rPr>
          <w:rFonts w:ascii="Times New Roman" w:eastAsia="FangSong_GB2312" w:hAnsi="Times New Roman"/>
          <w:color w:val="000000"/>
          <w:lang w:eastAsia="zh-CN"/>
        </w:rPr>
        <w:t>数据一致性</w:t>
      </w:r>
    </w:p>
    <w:p w:rsidR="00147571" w:rsidRDefault="00861E02">
      <w:pPr>
        <w:pStyle w:val="FirstParagraph"/>
        <w:rPr>
          <w:lang w:eastAsia="zh-CN"/>
        </w:rPr>
      </w:pPr>
      <w:r>
        <w:rPr>
          <w:lang w:eastAsia="zh-CN"/>
        </w:rPr>
        <w:t>提交前按表</w:t>
      </w:r>
      <w:r>
        <w:rPr>
          <w:lang w:eastAsia="zh-CN"/>
        </w:rPr>
        <w:t>10</w:t>
      </w:r>
      <w:r>
        <w:rPr>
          <w:lang w:eastAsia="zh-CN"/>
        </w:rPr>
        <w:t>检查报告、图纸和设备清单。发现不一致时，应确定最终采用的数据并同步修改所有文件。</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00"/>
        <w:gridCol w:w="1900"/>
        <w:gridCol w:w="1450"/>
        <w:gridCol w:w="1700"/>
        <w:gridCol w:w="3318"/>
      </w:tblGrid>
      <w:tr w:rsidR="00147571" w:rsidTr="00147571">
        <w:trPr>
          <w:cnfStyle w:val="100000000000" w:firstRow="1" w:lastRow="0" w:firstColumn="0" w:lastColumn="0" w:oddVBand="0" w:evenVBand="0" w:oddHBand="0" w:evenHBand="0" w:firstRowFirstColumn="0" w:firstRowLastColumn="0" w:lastRowFirstColumn="0" w:lastRowLastColumn="0"/>
          <w:cantSplit/>
          <w:tblHeader/>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b/>
                <w:sz w:val="21"/>
              </w:rPr>
              <w:t>检查对象</w:t>
            </w:r>
            <w:proofErr w:type="spellEnd"/>
          </w:p>
        </w:tc>
        <w:tc>
          <w:tcPr>
            <w:tcW w:w="190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报告</w:t>
            </w:r>
          </w:p>
        </w:tc>
        <w:tc>
          <w:tcPr>
            <w:tcW w:w="145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图纸</w:t>
            </w:r>
          </w:p>
        </w:tc>
        <w:tc>
          <w:tcPr>
            <w:tcW w:w="1700"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设备清单</w:t>
            </w:r>
          </w:p>
        </w:tc>
        <w:tc>
          <w:tcPr>
            <w:tcW w:w="3318" w:type="dxa"/>
            <w:tcMar>
              <w:top w:w="90" w:type="dxa"/>
              <w:left w:w="100" w:type="dxa"/>
              <w:bottom w:w="90" w:type="dxa"/>
              <w:right w:w="100" w:type="dxa"/>
            </w:tcMar>
            <w:vAlign w:val="center"/>
          </w:tcPr>
          <w:p w:rsidR="00147571" w:rsidRDefault="00861E02">
            <w:pPr>
              <w:pStyle w:val="Compact"/>
              <w:spacing w:after="0" w:line="276" w:lineRule="auto"/>
              <w:jc w:val="center"/>
            </w:pPr>
            <w:r>
              <w:rPr>
                <w:b/>
                <w:sz w:val="21"/>
              </w:rPr>
              <w:t>应一致的内容</w:t>
            </w: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r>
              <w:rPr>
                <w:sz w:val="21"/>
              </w:rPr>
              <w:t>光伏组件</w:t>
            </w:r>
          </w:p>
        </w:tc>
        <w:tc>
          <w:tcPr>
            <w:tcW w:w="19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45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7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3318"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型号、数量、串并联和容量</w:t>
            </w: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MPPT</w:t>
            </w:r>
            <w:r>
              <w:rPr>
                <w:sz w:val="21"/>
              </w:rPr>
              <w:t>控制器</w:t>
            </w:r>
            <w:proofErr w:type="spellEnd"/>
          </w:p>
        </w:tc>
        <w:tc>
          <w:tcPr>
            <w:tcW w:w="19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45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7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3318"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型号、数量、输入和输出参数</w:t>
            </w: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lastRenderedPageBreak/>
              <w:t>蓄电池</w:t>
            </w:r>
            <w:proofErr w:type="spellEnd"/>
          </w:p>
        </w:tc>
        <w:tc>
          <w:tcPr>
            <w:tcW w:w="19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45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7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3318"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模块型号、数量、能量和组合方式</w:t>
            </w: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离网逆变器</w:t>
            </w:r>
            <w:proofErr w:type="spellEnd"/>
          </w:p>
        </w:tc>
        <w:tc>
          <w:tcPr>
            <w:tcW w:w="19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45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7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3318"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型号、功率和输入输出电压</w:t>
            </w: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线缆</w:t>
            </w:r>
            <w:proofErr w:type="spellEnd"/>
          </w:p>
        </w:tc>
        <w:tc>
          <w:tcPr>
            <w:tcW w:w="19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45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7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3318" w:type="dxa"/>
            <w:tcMar>
              <w:top w:w="90" w:type="dxa"/>
              <w:left w:w="100" w:type="dxa"/>
              <w:bottom w:w="90" w:type="dxa"/>
              <w:right w:w="100" w:type="dxa"/>
            </w:tcMar>
            <w:vAlign w:val="center"/>
          </w:tcPr>
          <w:p w:rsidR="00147571" w:rsidRDefault="00861E02">
            <w:pPr>
              <w:pStyle w:val="Compact"/>
              <w:spacing w:after="0" w:line="276" w:lineRule="auto"/>
              <w:rPr>
                <w:lang w:eastAsia="zh-CN"/>
              </w:rPr>
            </w:pPr>
            <w:r>
              <w:rPr>
                <w:sz w:val="21"/>
                <w:lang w:eastAsia="zh-CN"/>
              </w:rPr>
              <w:t>回路、型号、截面和长度</w:t>
            </w:r>
          </w:p>
        </w:tc>
      </w:tr>
      <w:tr w:rsidR="00147571" w:rsidTr="00147571">
        <w:trPr>
          <w:cantSplit/>
        </w:trPr>
        <w:tc>
          <w:tcPr>
            <w:tcW w:w="700" w:type="dxa"/>
            <w:tcMar>
              <w:top w:w="90" w:type="dxa"/>
              <w:left w:w="100" w:type="dxa"/>
              <w:bottom w:w="90" w:type="dxa"/>
              <w:right w:w="100" w:type="dxa"/>
            </w:tcMar>
            <w:vAlign w:val="center"/>
          </w:tcPr>
          <w:p w:rsidR="00147571" w:rsidRDefault="00861E02">
            <w:pPr>
              <w:pStyle w:val="Compact"/>
              <w:spacing w:after="0" w:line="276" w:lineRule="auto"/>
              <w:jc w:val="center"/>
            </w:pPr>
            <w:proofErr w:type="spellStart"/>
            <w:r>
              <w:rPr>
                <w:sz w:val="21"/>
              </w:rPr>
              <w:t>保护器件</w:t>
            </w:r>
            <w:proofErr w:type="spellEnd"/>
          </w:p>
        </w:tc>
        <w:tc>
          <w:tcPr>
            <w:tcW w:w="19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45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1700" w:type="dxa"/>
            <w:tcMar>
              <w:top w:w="90" w:type="dxa"/>
              <w:left w:w="100" w:type="dxa"/>
              <w:bottom w:w="90" w:type="dxa"/>
              <w:right w:w="100" w:type="dxa"/>
            </w:tcMar>
            <w:vAlign w:val="center"/>
          </w:tcPr>
          <w:p w:rsidR="00147571" w:rsidRDefault="00861E02">
            <w:pPr>
              <w:pStyle w:val="Compact"/>
              <w:spacing w:after="0" w:line="276" w:lineRule="auto"/>
            </w:pPr>
            <w:r>
              <w:rPr>
                <w:sz w:val="21"/>
              </w:rPr>
              <w:t>□</w:t>
            </w:r>
          </w:p>
        </w:tc>
        <w:tc>
          <w:tcPr>
            <w:tcW w:w="3318" w:type="dxa"/>
            <w:tcMar>
              <w:top w:w="90" w:type="dxa"/>
              <w:left w:w="100" w:type="dxa"/>
              <w:bottom w:w="90" w:type="dxa"/>
              <w:right w:w="100" w:type="dxa"/>
            </w:tcMar>
            <w:vAlign w:val="center"/>
          </w:tcPr>
          <w:p w:rsidR="00147571" w:rsidRDefault="00861E02">
            <w:pPr>
              <w:pStyle w:val="Compact"/>
              <w:spacing w:after="0" w:line="276" w:lineRule="auto"/>
            </w:pPr>
            <w:r>
              <w:rPr>
                <w:sz w:val="21"/>
              </w:rPr>
              <w:t>位置、类型和额定值</w:t>
            </w:r>
          </w:p>
        </w:tc>
      </w:tr>
    </w:tbl>
    <w:p w:rsidR="00147571" w:rsidRDefault="00861E02">
      <w:pPr>
        <w:pStyle w:val="2"/>
        <w:ind w:firstLine="0"/>
      </w:pPr>
      <w:bookmarkStart w:id="57" w:name="常见问题"/>
      <w:bookmarkEnd w:id="56"/>
      <w:r>
        <w:rPr>
          <w:rFonts w:ascii="Times New Roman" w:eastAsia="FangSong_GB2312" w:hAnsi="Times New Roman"/>
          <w:color w:val="000000"/>
        </w:rPr>
        <w:t xml:space="preserve">13.3 </w:t>
      </w:r>
      <w:r>
        <w:rPr>
          <w:rFonts w:ascii="Times New Roman" w:eastAsia="FangSong_GB2312" w:hAnsi="Times New Roman"/>
          <w:color w:val="000000"/>
        </w:rPr>
        <w:t>常见问题</w:t>
      </w:r>
    </w:p>
    <w:p w:rsidR="00147571" w:rsidRDefault="00861E02">
      <w:pPr>
        <w:pStyle w:val="FirstParagraph"/>
        <w:rPr>
          <w:lang w:eastAsia="zh-CN"/>
        </w:rPr>
      </w:pPr>
      <w:r>
        <w:rPr>
          <w:lang w:eastAsia="zh-CN"/>
        </w:rPr>
        <w:t>日用电量不能直接作为逆变器功率。</w:t>
      </w:r>
      <w:proofErr w:type="gramStart"/>
      <w:r>
        <w:rPr>
          <w:lang w:eastAsia="zh-CN"/>
        </w:rPr>
        <w:t>光伏侧电流</w:t>
      </w:r>
      <w:proofErr w:type="gramEnd"/>
      <w:r>
        <w:rPr>
          <w:lang w:eastAsia="zh-CN"/>
        </w:rPr>
        <w:t>不能直接作为蓄电池充电电流。完整</w:t>
      </w:r>
      <w:r>
        <w:rPr>
          <w:lang w:eastAsia="zh-CN"/>
        </w:rPr>
        <w:t>51.2 V</w:t>
      </w:r>
      <w:r>
        <w:rPr>
          <w:lang w:eastAsia="zh-CN"/>
        </w:rPr>
        <w:t>模块不能在没有厂家依据时继续串联。最不利月不能用年平均太阳能资源代替。线缆计算不能只看载流量而忽略电压降。图纸不能只有设备方框而没有保护、线缆和参数。</w:t>
      </w:r>
    </w:p>
    <w:p w:rsidR="00147571" w:rsidRDefault="00861E02">
      <w:pPr>
        <w:pStyle w:val="a0"/>
        <w:rPr>
          <w:lang w:eastAsia="zh-CN"/>
        </w:rPr>
      </w:pPr>
      <w:r>
        <w:rPr>
          <w:lang w:eastAsia="zh-CN"/>
        </w:rPr>
        <w:t>当计算结果明显偏大或偏小时，应先检查单位、效率是否重复、百分数是否转换成小数、回路电压是否使用正确。不能因为结果不符合预期就直接修改输入数据。</w:t>
      </w:r>
    </w:p>
    <w:p w:rsidR="00147571" w:rsidRDefault="00861E02">
      <w:pPr>
        <w:pStyle w:val="1"/>
        <w:ind w:firstLine="0"/>
      </w:pPr>
      <w:bookmarkStart w:id="58" w:name="主要参考资料"/>
      <w:bookmarkEnd w:id="54"/>
      <w:bookmarkEnd w:id="57"/>
      <w:r>
        <w:rPr>
          <w:rFonts w:ascii="Times New Roman" w:eastAsia="FangSong_GB2312" w:hAnsi="Times New Roman"/>
          <w:color w:val="000000"/>
        </w:rPr>
        <w:t xml:space="preserve">14 </w:t>
      </w:r>
      <w:proofErr w:type="spellStart"/>
      <w:r>
        <w:rPr>
          <w:rFonts w:ascii="Times New Roman" w:eastAsia="FangSong_GB2312" w:hAnsi="Times New Roman"/>
          <w:color w:val="000000"/>
        </w:rPr>
        <w:t>主要参考资料</w:t>
      </w:r>
      <w:proofErr w:type="spellEnd"/>
    </w:p>
    <w:p w:rsidR="00147571" w:rsidRDefault="00861E02" w:rsidP="00C8425C">
      <w:pPr>
        <w:pStyle w:val="a0"/>
        <w:numPr>
          <w:ilvl w:val="0"/>
          <w:numId w:val="15"/>
        </w:numPr>
        <w:rPr>
          <w:lang w:eastAsia="zh-CN"/>
        </w:rPr>
      </w:pPr>
      <w:r>
        <w:rPr>
          <w:lang w:eastAsia="zh-CN"/>
        </w:rPr>
        <w:t>GB/T 16895.32—2021</w:t>
      </w:r>
      <w:r>
        <w:rPr>
          <w:lang w:eastAsia="zh-CN"/>
        </w:rPr>
        <w:t>，低压电气装置</w:t>
      </w:r>
      <w:r>
        <w:rPr>
          <w:lang w:eastAsia="zh-CN"/>
        </w:rPr>
        <w:t xml:space="preserve"> </w:t>
      </w:r>
      <w:r>
        <w:rPr>
          <w:lang w:eastAsia="zh-CN"/>
        </w:rPr>
        <w:t>第</w:t>
      </w:r>
      <w:r>
        <w:rPr>
          <w:lang w:eastAsia="zh-CN"/>
        </w:rPr>
        <w:t>7-712</w:t>
      </w:r>
      <w:r>
        <w:rPr>
          <w:lang w:eastAsia="zh-CN"/>
        </w:rPr>
        <w:t>部分：特殊装置或场所的要求</w:t>
      </w:r>
      <w:r>
        <w:rPr>
          <w:lang w:eastAsia="zh-CN"/>
        </w:rPr>
        <w:t xml:space="preserve"> </w:t>
      </w:r>
      <w:r>
        <w:rPr>
          <w:lang w:eastAsia="zh-CN"/>
        </w:rPr>
        <w:t>太阳能光伏电源系统</w:t>
      </w:r>
      <w:r>
        <w:rPr>
          <w:lang w:eastAsia="zh-CN"/>
        </w:rPr>
        <w:t>。</w:t>
      </w:r>
    </w:p>
    <w:p w:rsidR="00147571" w:rsidRDefault="00861E02" w:rsidP="00C8425C">
      <w:pPr>
        <w:pStyle w:val="a0"/>
        <w:numPr>
          <w:ilvl w:val="0"/>
          <w:numId w:val="15"/>
        </w:numPr>
        <w:rPr>
          <w:lang w:eastAsia="zh-CN"/>
        </w:rPr>
      </w:pPr>
      <w:r>
        <w:rPr>
          <w:lang w:eastAsia="zh-CN"/>
        </w:rPr>
        <w:t>GB/T 32512—2016</w:t>
      </w:r>
      <w:r>
        <w:rPr>
          <w:lang w:eastAsia="zh-CN"/>
        </w:rPr>
        <w:t>，光伏发电站防雷技术要求。</w:t>
      </w:r>
    </w:p>
    <w:p w:rsidR="00147571" w:rsidRDefault="00861E02" w:rsidP="00C8425C">
      <w:pPr>
        <w:pStyle w:val="a0"/>
        <w:numPr>
          <w:ilvl w:val="0"/>
          <w:numId w:val="15"/>
        </w:numPr>
        <w:rPr>
          <w:lang w:eastAsia="zh-CN"/>
        </w:rPr>
      </w:pPr>
      <w:r>
        <w:rPr>
          <w:lang w:eastAsia="zh-CN"/>
        </w:rPr>
        <w:t>GB/T 36276—2023</w:t>
      </w:r>
      <w:r>
        <w:rPr>
          <w:lang w:eastAsia="zh-CN"/>
        </w:rPr>
        <w:t>，电力储能用锂离子电池。</w:t>
      </w:r>
    </w:p>
    <w:p w:rsidR="00147571" w:rsidRDefault="00861E02" w:rsidP="00C8425C">
      <w:pPr>
        <w:pStyle w:val="a0"/>
        <w:numPr>
          <w:ilvl w:val="0"/>
          <w:numId w:val="15"/>
        </w:numPr>
        <w:rPr>
          <w:lang w:eastAsia="zh-CN"/>
        </w:rPr>
      </w:pPr>
      <w:r>
        <w:rPr>
          <w:lang w:eastAsia="zh-CN"/>
        </w:rPr>
        <w:t>GB/T 34131—2023</w:t>
      </w:r>
      <w:r>
        <w:rPr>
          <w:lang w:eastAsia="zh-CN"/>
        </w:rPr>
        <w:t>，电力储能用电池管理系统。</w:t>
      </w:r>
    </w:p>
    <w:p w:rsidR="00147571" w:rsidRDefault="00861E02" w:rsidP="00C8425C">
      <w:pPr>
        <w:pStyle w:val="a0"/>
        <w:numPr>
          <w:ilvl w:val="0"/>
          <w:numId w:val="15"/>
        </w:numPr>
        <w:rPr>
          <w:lang w:eastAsia="zh-CN"/>
        </w:rPr>
      </w:pPr>
      <w:r>
        <w:rPr>
          <w:lang w:eastAsia="zh-CN"/>
        </w:rPr>
        <w:t>GB 50797—2012</w:t>
      </w:r>
      <w:r>
        <w:rPr>
          <w:lang w:eastAsia="zh-CN"/>
        </w:rPr>
        <w:t>，光伏发电站设计规范。</w:t>
      </w:r>
    </w:p>
    <w:p w:rsidR="00147571" w:rsidRDefault="00861E02" w:rsidP="00C8425C">
      <w:pPr>
        <w:pStyle w:val="a0"/>
        <w:numPr>
          <w:ilvl w:val="0"/>
          <w:numId w:val="15"/>
        </w:numPr>
        <w:rPr>
          <w:lang w:eastAsia="zh-CN"/>
        </w:rPr>
      </w:pPr>
      <w:r>
        <w:rPr>
          <w:lang w:eastAsia="zh-CN"/>
        </w:rPr>
        <w:t>GB 50217—2018</w:t>
      </w:r>
      <w:r>
        <w:rPr>
          <w:lang w:eastAsia="zh-CN"/>
        </w:rPr>
        <w:t>，电力工程电缆设计标准。</w:t>
      </w:r>
    </w:p>
    <w:p w:rsidR="00147571" w:rsidRDefault="00861E02" w:rsidP="00C8425C">
      <w:pPr>
        <w:pStyle w:val="a0"/>
        <w:numPr>
          <w:ilvl w:val="0"/>
          <w:numId w:val="15"/>
        </w:numPr>
        <w:rPr>
          <w:lang w:eastAsia="zh-CN"/>
        </w:rPr>
      </w:pPr>
      <w:r>
        <w:rPr>
          <w:lang w:eastAsia="zh-CN"/>
        </w:rPr>
        <w:t>GB 50057—2010</w:t>
      </w:r>
      <w:r>
        <w:rPr>
          <w:lang w:eastAsia="zh-CN"/>
        </w:rPr>
        <w:t>，建筑物防雷设计规范。</w:t>
      </w:r>
    </w:p>
    <w:p w:rsidR="00147571" w:rsidRDefault="00861E02" w:rsidP="00C8425C">
      <w:pPr>
        <w:pStyle w:val="a0"/>
        <w:numPr>
          <w:ilvl w:val="0"/>
          <w:numId w:val="15"/>
        </w:numPr>
        <w:rPr>
          <w:lang w:eastAsia="zh-CN"/>
        </w:rPr>
      </w:pPr>
      <w:r>
        <w:rPr>
          <w:lang w:eastAsia="zh-CN"/>
        </w:rPr>
        <w:t>IEC 62548-1:2023+A1:2025, Photovoltaic arrays — Part 1: Design requirements.</w:t>
      </w:r>
    </w:p>
    <w:p w:rsidR="00147571" w:rsidRDefault="00861E02" w:rsidP="00C8425C">
      <w:pPr>
        <w:pStyle w:val="a0"/>
        <w:numPr>
          <w:ilvl w:val="0"/>
          <w:numId w:val="15"/>
        </w:numPr>
        <w:rPr>
          <w:lang w:eastAsia="zh-CN"/>
        </w:rPr>
      </w:pPr>
      <w:r>
        <w:rPr>
          <w:lang w:eastAsia="zh-CN"/>
        </w:rPr>
        <w:t>NASA POWER</w:t>
      </w:r>
      <w:r>
        <w:rPr>
          <w:lang w:eastAsia="zh-CN"/>
        </w:rPr>
        <w:t>和</w:t>
      </w:r>
      <w:r>
        <w:rPr>
          <w:lang w:eastAsia="zh-CN"/>
        </w:rPr>
        <w:t>PVGIS</w:t>
      </w:r>
      <w:r>
        <w:rPr>
          <w:lang w:eastAsia="zh-CN"/>
        </w:rPr>
        <w:t>太阳能资源数据。</w:t>
      </w:r>
    </w:p>
    <w:p w:rsidR="00147571" w:rsidRDefault="00861E02" w:rsidP="00C8425C">
      <w:pPr>
        <w:pStyle w:val="a0"/>
        <w:numPr>
          <w:ilvl w:val="0"/>
          <w:numId w:val="15"/>
        </w:numPr>
        <w:rPr>
          <w:lang w:eastAsia="zh-CN"/>
        </w:rPr>
      </w:pPr>
      <w:r>
        <w:rPr>
          <w:lang w:eastAsia="zh-CN"/>
        </w:rPr>
        <w:t>所选光伏组件、蓄电池、</w:t>
      </w:r>
      <w:r>
        <w:rPr>
          <w:lang w:eastAsia="zh-CN"/>
        </w:rPr>
        <w:t>MPPT</w:t>
      </w:r>
      <w:r>
        <w:rPr>
          <w:lang w:eastAsia="zh-CN"/>
        </w:rPr>
        <w:t>控制器</w:t>
      </w:r>
      <w:proofErr w:type="gramStart"/>
      <w:r>
        <w:rPr>
          <w:lang w:eastAsia="zh-CN"/>
        </w:rPr>
        <w:t>和离网逆变器</w:t>
      </w:r>
      <w:proofErr w:type="gramEnd"/>
      <w:r>
        <w:rPr>
          <w:lang w:eastAsia="zh-CN"/>
        </w:rPr>
        <w:t>厂家技术资料。</w:t>
      </w:r>
    </w:p>
    <w:p w:rsidR="00147571" w:rsidRDefault="00861E02">
      <w:pPr>
        <w:pStyle w:val="1"/>
        <w:ind w:firstLine="0"/>
        <w:rPr>
          <w:lang w:eastAsia="zh-CN"/>
        </w:rPr>
      </w:pPr>
      <w:bookmarkStart w:id="59" w:name="附录a-主要符号和单位"/>
      <w:bookmarkEnd w:id="58"/>
      <w:r>
        <w:rPr>
          <w:rFonts w:ascii="Times New Roman" w:eastAsia="FangSong_GB2312" w:hAnsi="Times New Roman"/>
          <w:color w:val="000000"/>
          <w:lang w:eastAsia="zh-CN"/>
        </w:rPr>
        <w:lastRenderedPageBreak/>
        <w:t>附录</w:t>
      </w:r>
      <w:r>
        <w:rPr>
          <w:rFonts w:ascii="Times New Roman" w:eastAsia="FangSong_GB2312" w:hAnsi="Times New Roman"/>
          <w:color w:val="000000"/>
          <w:lang w:eastAsia="zh-CN"/>
        </w:rPr>
        <w:t xml:space="preserve">A </w:t>
      </w:r>
      <w:r>
        <w:rPr>
          <w:rFonts w:ascii="Times New Roman" w:eastAsia="FangSong_GB2312" w:hAnsi="Times New Roman"/>
          <w:color w:val="000000"/>
          <w:lang w:eastAsia="zh-CN"/>
        </w:rPr>
        <w:t>主要符号和单位</w:t>
      </w:r>
    </w:p>
    <w:p w:rsidR="00147571" w:rsidRDefault="00861E02">
      <w:pPr>
        <w:pStyle w:val="FirstParagraph"/>
        <w:rPr>
          <w:lang w:eastAsia="zh-CN"/>
        </w:rPr>
      </w:pPr>
      <w:r>
        <w:rPr>
          <w:lang w:eastAsia="zh-CN"/>
        </w:rPr>
        <w:t>正文中各符号在第一次使用时已经说明。表</w:t>
      </w:r>
      <w:r>
        <w:rPr>
          <w:lang w:eastAsia="zh-CN"/>
        </w:rPr>
        <w:t>11</w:t>
      </w:r>
      <w:r>
        <w:rPr>
          <w:lang w:eastAsia="zh-CN"/>
        </w:rPr>
        <w:t>用于集中查阅，不应代替正文中的解释。</w:t>
      </w:r>
    </w:p>
    <w:tbl>
      <w:tblPr>
        <w:tblStyle w:val="Table"/>
        <w:tblW w:w="906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500"/>
        <w:gridCol w:w="3500"/>
        <w:gridCol w:w="4068"/>
      </w:tblGrid>
      <w:tr w:rsidR="00147571" w:rsidTr="00147571">
        <w:trPr>
          <w:cnfStyle w:val="100000000000" w:firstRow="1" w:lastRow="0" w:firstColumn="0" w:lastColumn="0" w:oddVBand="0" w:evenVBand="0" w:oddHBand="0" w:evenHBand="0" w:firstRowFirstColumn="0" w:firstRowLastColumn="0" w:lastRowFirstColumn="0" w:lastRowLastColumn="0"/>
          <w:cantSplit/>
          <w:tblHeader/>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w:proofErr w:type="spellStart"/>
            <w:r>
              <w:rPr>
                <w:b/>
                <w:sz w:val="21"/>
              </w:rPr>
              <w:t>符号</w:t>
            </w:r>
            <w:proofErr w:type="spellEnd"/>
          </w:p>
        </w:tc>
        <w:tc>
          <w:tcPr>
            <w:tcW w:w="3500" w:type="dxa"/>
            <w:tcMar>
              <w:top w:w="40" w:type="dxa"/>
              <w:left w:w="100" w:type="dxa"/>
              <w:bottom w:w="40" w:type="dxa"/>
              <w:right w:w="100" w:type="dxa"/>
            </w:tcMar>
            <w:vAlign w:val="center"/>
          </w:tcPr>
          <w:p w:rsidR="00147571" w:rsidRDefault="00861E02">
            <w:pPr>
              <w:pStyle w:val="Compact"/>
              <w:spacing w:after="0" w:line="240" w:lineRule="auto"/>
              <w:jc w:val="center"/>
            </w:pPr>
            <w:r>
              <w:rPr>
                <w:b/>
                <w:sz w:val="21"/>
              </w:rPr>
              <w:t>含义</w:t>
            </w:r>
          </w:p>
        </w:tc>
        <w:tc>
          <w:tcPr>
            <w:tcW w:w="4068" w:type="dxa"/>
            <w:tcMar>
              <w:top w:w="40" w:type="dxa"/>
              <w:left w:w="100" w:type="dxa"/>
              <w:bottom w:w="40" w:type="dxa"/>
              <w:right w:w="100" w:type="dxa"/>
            </w:tcMar>
            <w:vAlign w:val="center"/>
          </w:tcPr>
          <w:p w:rsidR="00147571" w:rsidRDefault="00861E02">
            <w:pPr>
              <w:pStyle w:val="Compact"/>
              <w:spacing w:after="0" w:line="240" w:lineRule="auto"/>
              <w:jc w:val="center"/>
            </w:pPr>
            <w:r>
              <w:rPr>
                <w:b/>
                <w:sz w:val="21"/>
              </w:rPr>
              <w:t>推荐单位</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AC</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交流负荷日用电量</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kWh/d</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bat</m:t>
                    </m:r>
                    <m:r>
                      <m:rPr>
                        <m:sty m:val="p"/>
                      </m:rPr>
                      <w:rPr>
                        <w:rFonts w:ascii="Cambria Math" w:hAnsi="Cambria Math"/>
                      </w:rPr>
                      <m:t>,</m:t>
                    </m:r>
                    <m:r>
                      <w:rPr>
                        <w:rFonts w:ascii="Cambria Math" w:hAnsi="Cambria Math"/>
                      </w:rPr>
                      <m:t>min</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蓄电池最低标称能量</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kWh</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PV</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光伏阵列额定功率</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kW</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max</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最大同时功率</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kW</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sur</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短时冲击功率</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kW</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峰值日照时数</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h/d</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A</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自主供电天数</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d</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r>
                  <w:rPr>
                    <w:rFonts w:ascii="Cambria Math" w:hAnsi="Cambria Math"/>
                  </w:rPr>
                  <m:t>DOD</m:t>
                </m:r>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允许放电深度</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1</w:t>
            </w:r>
            <w:r>
              <w:rPr>
                <w:sz w:val="21"/>
              </w:rPr>
              <w:t>或</w:t>
            </w:r>
            <w:r>
              <w:rPr>
                <w:sz w:val="21"/>
              </w:rPr>
              <w:t>%</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串联数量</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个</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P</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并联数量</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个</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V</m:t>
                    </m:r>
                  </m:e>
                  <m:sub>
                    <m:r>
                      <w:rPr>
                        <w:rFonts w:ascii="Cambria Math" w:hAnsi="Cambria Math"/>
                      </w:rPr>
                      <m:t>oc</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光伏组件开路电压</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V</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V</m:t>
                    </m:r>
                  </m:e>
                  <m:sub>
                    <m:r>
                      <w:rPr>
                        <w:rFonts w:ascii="Cambria Math" w:hAnsi="Cambria Math"/>
                      </w:rPr>
                      <m:t>mp</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最大功率点电压</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V</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I</m:t>
                    </m:r>
                  </m:e>
                  <m:sub>
                    <m:r>
                      <w:rPr>
                        <w:rFonts w:ascii="Cambria Math" w:hAnsi="Cambria Math"/>
                      </w:rPr>
                      <m:t>sc</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光伏组件短路电流</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A</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I</m:t>
                    </m:r>
                  </m:e>
                  <m:sub>
                    <m:r>
                      <w:rPr>
                        <w:rFonts w:ascii="Cambria Math" w:hAnsi="Cambria Math"/>
                      </w:rPr>
                      <m:t>mp</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最大功率点电流</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A</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r>
                  <w:rPr>
                    <w:rFonts w:ascii="Cambria Math" w:hAnsi="Cambria Math"/>
                  </w:rPr>
                  <m:t>ΔU</m:t>
                </m:r>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回路电压降</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V</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r>
                  <w:rPr>
                    <w:rFonts w:ascii="Cambria Math" w:hAnsi="Cambria Math"/>
                  </w:rPr>
                  <m:t>S</m:t>
                </m:r>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导体截面积</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mm²</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r>
                  <w:rPr>
                    <w:rFonts w:ascii="Cambria Math" w:hAnsi="Cambria Math"/>
                  </w:rPr>
                  <m:t>G</m:t>
                </m:r>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辐照度</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W/m²</w:t>
            </w:r>
          </w:p>
        </w:tc>
      </w:tr>
      <w:tr w:rsidR="00147571" w:rsidTr="00147571">
        <w:trPr>
          <w:cantSplit/>
        </w:trPr>
        <w:tc>
          <w:tcPr>
            <w:tcW w:w="1500" w:type="dxa"/>
            <w:tcMar>
              <w:top w:w="40" w:type="dxa"/>
              <w:left w:w="100" w:type="dxa"/>
              <w:bottom w:w="40" w:type="dxa"/>
              <w:right w:w="100" w:type="dxa"/>
            </w:tcMar>
            <w:vAlign w:val="center"/>
          </w:tcPr>
          <w:p w:rsidR="00147571" w:rsidRDefault="00861E02">
            <w:pPr>
              <w:pStyle w:val="Compact"/>
              <w:spacing w:after="0" w:line="240" w:lineRule="auto"/>
              <w:jc w:val="center"/>
            </w:pPr>
            <m:oMathPara>
              <m:oMath>
                <m:sSub>
                  <m:sSubPr>
                    <m:ctrlPr>
                      <w:rPr>
                        <w:rFonts w:ascii="Cambria Math" w:hAnsi="Cambria Math"/>
                      </w:rPr>
                    </m:ctrlPr>
                  </m:sSubPr>
                  <m:e>
                    <m:r>
                      <w:rPr>
                        <w:rFonts w:ascii="Cambria Math" w:hAnsi="Cambria Math"/>
                      </w:rPr>
                      <m:t>T</m:t>
                    </m:r>
                  </m:e>
                  <m:sub>
                    <m:r>
                      <w:rPr>
                        <w:rFonts w:ascii="Cambria Math" w:hAnsi="Cambria Math"/>
                      </w:rPr>
                      <m:t>c</m:t>
                    </m:r>
                  </m:sub>
                </m:sSub>
              </m:oMath>
            </m:oMathPara>
          </w:p>
        </w:tc>
        <w:tc>
          <w:tcPr>
            <w:tcW w:w="3500" w:type="dxa"/>
            <w:tcMar>
              <w:top w:w="40" w:type="dxa"/>
              <w:left w:w="100" w:type="dxa"/>
              <w:bottom w:w="40" w:type="dxa"/>
              <w:right w:w="100" w:type="dxa"/>
            </w:tcMar>
            <w:vAlign w:val="center"/>
          </w:tcPr>
          <w:p w:rsidR="00147571" w:rsidRDefault="00861E02">
            <w:pPr>
              <w:pStyle w:val="Compact"/>
              <w:spacing w:after="0" w:line="240" w:lineRule="auto"/>
            </w:pPr>
            <w:r>
              <w:rPr>
                <w:sz w:val="21"/>
              </w:rPr>
              <w:t>光伏组件温度</w:t>
            </w:r>
          </w:p>
        </w:tc>
        <w:tc>
          <w:tcPr>
            <w:tcW w:w="4068" w:type="dxa"/>
            <w:tcMar>
              <w:top w:w="40" w:type="dxa"/>
              <w:left w:w="100" w:type="dxa"/>
              <w:bottom w:w="40" w:type="dxa"/>
              <w:right w:w="100" w:type="dxa"/>
            </w:tcMar>
            <w:vAlign w:val="center"/>
          </w:tcPr>
          <w:p w:rsidR="00147571" w:rsidRDefault="00861E02">
            <w:pPr>
              <w:pStyle w:val="Compact"/>
              <w:spacing w:after="0" w:line="240" w:lineRule="auto"/>
            </w:pPr>
            <w:r>
              <w:rPr>
                <w:sz w:val="21"/>
              </w:rPr>
              <w:t>℃</w:t>
            </w:r>
          </w:p>
        </w:tc>
      </w:tr>
      <w:bookmarkEnd w:id="59"/>
    </w:tbl>
    <w:p w:rsidR="00861E02" w:rsidRDefault="00861E02"/>
    <w:sectPr w:rsidR="00861E02">
      <w:headerReference w:type="even" r:id="rId15"/>
      <w:headerReference w:type="default" r:id="rId16"/>
      <w:footerReference w:type="even" r:id="rId17"/>
      <w:footerReference w:type="default" r:id="rId18"/>
      <w:headerReference w:type="first" r:id="rId19"/>
      <w:footerReference w:type="first" r:id="rId20"/>
      <w:pgSz w:w="11906" w:h="16838"/>
      <w:pgMar w:top="1361" w:right="1417" w:bottom="1247" w:left="1417" w:header="652" w:footer="595"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1E02" w:rsidRDefault="00861E02">
      <w:pPr>
        <w:spacing w:line="240" w:lineRule="auto"/>
      </w:pPr>
      <w:r>
        <w:separator/>
      </w:r>
    </w:p>
  </w:endnote>
  <w:endnote w:type="continuationSeparator" w:id="0">
    <w:p w:rsidR="00861E02" w:rsidRDefault="00861E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FangSong_GB2312">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425C" w:rsidRDefault="00C8425C">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7571" w:rsidRDefault="00861E02">
    <w:pPr>
      <w:jc w:val="center"/>
    </w:pPr>
    <w:r>
      <w:rPr>
        <w:color w:val="666666"/>
        <w:sz w:val="18"/>
      </w:rPr>
      <w:t>第</w:t>
    </w:r>
    <w:r>
      <w:rPr>
        <w:color w:val="666666"/>
        <w:sz w:val="18"/>
      </w:rPr>
      <w:t xml:space="preserve"> </w:t>
    </w:r>
    <w:r>
      <w:rPr>
        <w:sz w:val="18"/>
      </w:rPr>
      <w:fldChar w:fldCharType="begin"/>
    </w:r>
    <w:r>
      <w:rPr>
        <w:sz w:val="18"/>
      </w:rPr>
      <w:instrText>PAGE</w:instrText>
    </w:r>
    <w:r>
      <w:rPr>
        <w:sz w:val="18"/>
      </w:rPr>
      <w:fldChar w:fldCharType="separate"/>
    </w:r>
    <w:r>
      <w:rPr>
        <w:sz w:val="18"/>
      </w:rPr>
      <w:t>1</w:t>
    </w:r>
    <w:r>
      <w:rPr>
        <w:sz w:val="18"/>
      </w:rPr>
      <w:fldChar w:fldCharType="end"/>
    </w:r>
    <w:r>
      <w:rPr>
        <w:color w:val="666666"/>
        <w:sz w:val="18"/>
      </w:rPr>
      <w:t xml:space="preserve"> </w:t>
    </w:r>
    <w:r>
      <w:rPr>
        <w:color w:val="666666"/>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425C" w:rsidRDefault="00C8425C">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1E02" w:rsidRDefault="00861E02">
      <w:r>
        <w:separator/>
      </w:r>
    </w:p>
  </w:footnote>
  <w:footnote w:type="continuationSeparator" w:id="0">
    <w:p w:rsidR="00861E02" w:rsidRDefault="00861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425C" w:rsidRDefault="00C8425C">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7571" w:rsidRDefault="00147571">
    <w:pPr>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425C" w:rsidRDefault="00C8425C">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A54A89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323A4E"/>
    <w:multiLevelType w:val="hybridMultilevel"/>
    <w:tmpl w:val="22B4AF5A"/>
    <w:lvl w:ilvl="0" w:tplc="CCF2D39E">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00A99411"/>
    <w:multiLevelType w:val="multilevel"/>
    <w:tmpl w:val="68E0D6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66447FD"/>
    <w:multiLevelType w:val="hybridMultilevel"/>
    <w:tmpl w:val="F304823C"/>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 w15:restartNumberingAfterBreak="0">
    <w:nsid w:val="0FE31B13"/>
    <w:multiLevelType w:val="hybridMultilevel"/>
    <w:tmpl w:val="B3381954"/>
    <w:lvl w:ilvl="0" w:tplc="EF1A549A">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5" w15:restartNumberingAfterBreak="0">
    <w:nsid w:val="459E06E0"/>
    <w:multiLevelType w:val="hybridMultilevel"/>
    <w:tmpl w:val="C50A9EE2"/>
    <w:lvl w:ilvl="0" w:tplc="9DC2C288">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 w15:restartNumberingAfterBreak="0">
    <w:nsid w:val="506906CA"/>
    <w:multiLevelType w:val="hybridMultilevel"/>
    <w:tmpl w:val="39060B26"/>
    <w:lvl w:ilvl="0" w:tplc="FFD2B86C">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7" w15:restartNumberingAfterBreak="0">
    <w:nsid w:val="59B95D9B"/>
    <w:multiLevelType w:val="hybridMultilevel"/>
    <w:tmpl w:val="8606F298"/>
    <w:lvl w:ilvl="0" w:tplc="BF2A336A">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 w15:restartNumberingAfterBreak="0">
    <w:nsid w:val="784F4191"/>
    <w:multiLevelType w:val="hybridMultilevel"/>
    <w:tmpl w:val="293066CC"/>
    <w:lvl w:ilvl="0" w:tplc="E698D5D6">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4"/>
  </w:num>
  <w:num w:numId="11">
    <w:abstractNumId w:val="1"/>
  </w:num>
  <w:num w:numId="12">
    <w:abstractNumId w:val="7"/>
  </w:num>
  <w:num w:numId="13">
    <w:abstractNumId w:val="6"/>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47571"/>
    <w:rsid w:val="00147571"/>
    <w:rsid w:val="00861E02"/>
    <w:rsid w:val="00C8425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7B565"/>
  <w15:docId w15:val="{3F79AC64-6F29-41C6-8AF4-037C586F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spacing w:after="0" w:line="360" w:lineRule="auto"/>
      <w:ind w:firstLine="482"/>
    </w:pPr>
    <w:rPr>
      <w:rFonts w:ascii="Times New Roman" w:eastAsia="FangSong_GB2312" w:hAnsi="Times New Roman"/>
      <w:color w:val="000000"/>
    </w:rPr>
  </w:style>
  <w:style w:type="paragraph" w:styleId="1">
    <w:name w:val="heading 1"/>
    <w:basedOn w:val="a"/>
    <w:next w:val="a0"/>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after="40" w:line="300" w:lineRule="auto"/>
      <w:ind w:firstLine="0"/>
    </w:pPr>
  </w:style>
  <w:style w:type="paragraph" w:styleId="a4">
    <w:name w:val="Title"/>
    <w:basedOn w:val="a"/>
    <w:next w:val="a0"/>
    <w:qFormat/>
    <w:pPr>
      <w:keepNext/>
      <w:keepLines/>
      <w:spacing w:after="240" w:line="276" w:lineRule="auto"/>
      <w:ind w:firstLine="0"/>
      <w:jc w:val="center"/>
    </w:pPr>
    <w:rPr>
      <w:rFonts w:asciiTheme="majorHAnsi" w:eastAsiaTheme="majorEastAsia" w:hAnsiTheme="majorHAnsi" w:cstheme="majorBidi"/>
      <w:b/>
      <w:bCs/>
      <w:sz w:val="36"/>
      <w:szCs w:val="36"/>
    </w:rPr>
  </w:style>
  <w:style w:type="paragraph" w:styleId="a5">
    <w:name w:val="Subtitle"/>
    <w:basedOn w:val="a4"/>
    <w:next w:val="a0"/>
    <w:qFormat/>
    <w:pPr>
      <w:spacing w:after="200"/>
    </w:pPr>
    <w:rPr>
      <w:rFonts w:ascii="Times New Roman" w:eastAsia="FangSong_GB2312" w:hAnsi="Times New Roman"/>
      <w:b w:val="0"/>
      <w:sz w:val="28"/>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spacing w:before="60"/>
      <w:ind w:firstLine="0"/>
      <w:jc w:val="center"/>
    </w:pPr>
    <w:rPr>
      <w:sz w:val="21"/>
    </w:rPr>
  </w:style>
  <w:style w:type="paragraph" w:customStyle="1" w:styleId="ImageCaption">
    <w:name w:val="Image Caption"/>
    <w:basedOn w:val="aa"/>
    <w:pPr>
      <w:keepNext/>
      <w:spacing w:before="60"/>
      <w:ind w:firstLine="0"/>
      <w:jc w:val="center"/>
    </w:pPr>
    <w:rPr>
      <w:sz w:val="21"/>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CoverInstitution">
    <w:name w:val="CoverInstitution"/>
    <w:pPr>
      <w:spacing w:before="400" w:after="160" w:line="300" w:lineRule="auto"/>
      <w:jc w:val="center"/>
    </w:pPr>
    <w:rPr>
      <w:rFonts w:ascii="Times New Roman" w:eastAsia="FangSong_GB2312" w:hAnsi="Times New Roman"/>
      <w:b/>
      <w:color w:val="000000"/>
      <w:sz w:val="32"/>
    </w:rPr>
  </w:style>
  <w:style w:type="paragraph" w:customStyle="1" w:styleId="CoverCourse">
    <w:name w:val="CoverCourse"/>
    <w:pPr>
      <w:spacing w:before="280" w:after="160" w:line="300" w:lineRule="auto"/>
      <w:jc w:val="center"/>
    </w:pPr>
    <w:rPr>
      <w:rFonts w:ascii="Times New Roman" w:eastAsia="FangSong_GB2312" w:hAnsi="Times New Roman"/>
      <w:b/>
      <w:color w:val="000000"/>
      <w:sz w:val="32"/>
    </w:rPr>
  </w:style>
  <w:style w:type="paragraph" w:customStyle="1" w:styleId="CoverTitle">
    <w:name w:val="CoverTitle"/>
    <w:pPr>
      <w:spacing w:before="880" w:after="240" w:line="300" w:lineRule="auto"/>
      <w:jc w:val="center"/>
    </w:pPr>
    <w:rPr>
      <w:rFonts w:ascii="Times New Roman" w:eastAsia="FangSong_GB2312" w:hAnsi="Times New Roman"/>
      <w:b/>
      <w:color w:val="000000"/>
      <w:sz w:val="44"/>
    </w:rPr>
  </w:style>
  <w:style w:type="paragraph" w:customStyle="1" w:styleId="CoverSubtitle">
    <w:name w:val="CoverSubtitle"/>
    <w:pPr>
      <w:spacing w:after="600" w:line="300" w:lineRule="auto"/>
      <w:jc w:val="center"/>
    </w:pPr>
    <w:rPr>
      <w:rFonts w:ascii="Times New Roman" w:eastAsia="FangSong_GB2312" w:hAnsi="Times New Roman"/>
      <w:b/>
      <w:color w:val="000000"/>
      <w:sz w:val="32"/>
    </w:rPr>
  </w:style>
  <w:style w:type="paragraph" w:customStyle="1" w:styleId="CoverMeta">
    <w:name w:val="CoverMeta"/>
    <w:pPr>
      <w:spacing w:before="80" w:after="80" w:line="300" w:lineRule="auto"/>
      <w:jc w:val="center"/>
    </w:pPr>
    <w:rPr>
      <w:rFonts w:ascii="Times New Roman" w:eastAsia="FangSong_GB2312" w:hAnsi="Times New Roman"/>
      <w:color w:val="000000"/>
    </w:rPr>
  </w:style>
  <w:style w:type="paragraph" w:customStyle="1" w:styleId="Lead">
    <w:name w:val="Lead"/>
    <w:pPr>
      <w:spacing w:after="120" w:line="300" w:lineRule="auto"/>
    </w:pPr>
    <w:rPr>
      <w:rFonts w:ascii="Times New Roman" w:eastAsia="FangSong_GB2312" w:hAnsi="Times New Roman"/>
      <w:b/>
      <w:color w:val="000000"/>
    </w:rPr>
  </w:style>
  <w:style w:type="paragraph" w:customStyle="1" w:styleId="Note">
    <w:name w:val="Note"/>
    <w:pPr>
      <w:spacing w:before="60" w:after="100" w:line="300" w:lineRule="auto"/>
    </w:pPr>
    <w:rPr>
      <w:rFonts w:ascii="Times New Roman" w:eastAsia="FangSong_GB2312" w:hAnsi="Times New Roman"/>
      <w:color w:val="000000"/>
      <w:sz w:val="21"/>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e">
    <w:name w:val="Placeholder Text"/>
    <w:basedOn w:val="a1"/>
    <w:semiHidden/>
    <w:rsid w:val="00C8425C"/>
    <w:rPr>
      <w:color w:val="808080"/>
    </w:rPr>
  </w:style>
  <w:style w:type="paragraph" w:styleId="af">
    <w:name w:val="header"/>
    <w:basedOn w:val="a"/>
    <w:link w:val="af0"/>
    <w:unhideWhenUsed/>
    <w:rsid w:val="00C8425C"/>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1"/>
    <w:link w:val="af"/>
    <w:rsid w:val="00C8425C"/>
    <w:rPr>
      <w:rFonts w:ascii="Times New Roman" w:eastAsia="FangSong_GB2312" w:hAnsi="Times New Roman"/>
      <w:color w:val="000000"/>
      <w:sz w:val="18"/>
      <w:szCs w:val="18"/>
    </w:rPr>
  </w:style>
  <w:style w:type="paragraph" w:styleId="af1">
    <w:name w:val="footer"/>
    <w:basedOn w:val="a"/>
    <w:link w:val="af2"/>
    <w:unhideWhenUsed/>
    <w:rsid w:val="00C8425C"/>
    <w:pPr>
      <w:tabs>
        <w:tab w:val="center" w:pos="4153"/>
        <w:tab w:val="right" w:pos="8306"/>
      </w:tabs>
      <w:snapToGrid w:val="0"/>
      <w:spacing w:line="240" w:lineRule="auto"/>
    </w:pPr>
    <w:rPr>
      <w:sz w:val="18"/>
      <w:szCs w:val="18"/>
    </w:rPr>
  </w:style>
  <w:style w:type="character" w:customStyle="1" w:styleId="af2">
    <w:name w:val="页脚 字符"/>
    <w:basedOn w:val="a1"/>
    <w:link w:val="af1"/>
    <w:rsid w:val="00C8425C"/>
    <w:rPr>
      <w:rFonts w:ascii="Times New Roman" w:eastAsia="FangSong_GB2312" w:hAnsi="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27</Pages>
  <Words>2082</Words>
  <Characters>11874</Characters>
  <Application>Microsoft Office Word</Application>
  <DocSecurity>0</DocSecurity>
  <Lines>98</Lines>
  <Paragraphs>27</Paragraphs>
  <ScaleCrop>false</ScaleCrop>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任务1 户用离网光伏发电系统设计指导书</dc:title>
  <dc:subject>本科生三周专业课程设计</dc:subject>
  <dc:creator>哈尔滨工业大学（深圳）</dc:creator>
  <cp:keywords>课程设计, 离网光伏, 蓄电池, 工程设计</cp:keywords>
  <cp:lastModifiedBy>Huizhu Yang</cp:lastModifiedBy>
  <cp:revision>2</cp:revision>
  <dcterms:created xsi:type="dcterms:W3CDTF">2026-08-28T04:56:00Z</dcterms:created>
  <dcterms:modified xsi:type="dcterms:W3CDTF">2026-08-30T07:08:00Z</dcterms:modified>
</cp:coreProperties>
</file>