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266" w:rsidRPr="00ED171C" w:rsidRDefault="005B4429">
      <w:pPr>
        <w:pStyle w:val="CoverInstitution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哈尔滨工业大学（深圳）</w:t>
      </w:r>
    </w:p>
    <w:p w:rsidR="00801266" w:rsidRPr="00ED171C" w:rsidRDefault="005B4429">
      <w:pPr>
        <w:pStyle w:val="CoverCourse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专业课程设计</w:t>
      </w:r>
    </w:p>
    <w:p w:rsidR="00801266" w:rsidRPr="00ED171C" w:rsidRDefault="005B4429">
      <w:pPr>
        <w:pStyle w:val="CoverTitle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进度检查与考核标准</w:t>
      </w:r>
    </w:p>
    <w:p w:rsidR="00801266" w:rsidRPr="00ED171C" w:rsidRDefault="005B4429">
      <w:pPr>
        <w:pStyle w:val="CoverSubtitle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任务</w:t>
      </w:r>
      <w:r w:rsidRPr="00ED171C">
        <w:rPr>
          <w:rFonts w:eastAsia="仿宋"/>
          <w:lang w:eastAsia="zh-CN"/>
        </w:rPr>
        <w:t xml:space="preserve">1 </w:t>
      </w:r>
      <w:r w:rsidRPr="00ED171C">
        <w:rPr>
          <w:rFonts w:eastAsia="仿宋"/>
          <w:lang w:eastAsia="zh-CN"/>
        </w:rPr>
        <w:t>户</w:t>
      </w:r>
      <w:proofErr w:type="gramStart"/>
      <w:r w:rsidRPr="00ED171C">
        <w:rPr>
          <w:rFonts w:eastAsia="仿宋"/>
          <w:lang w:eastAsia="zh-CN"/>
        </w:rPr>
        <w:t>用离网光</w:t>
      </w:r>
      <w:proofErr w:type="gramEnd"/>
      <w:r w:rsidRPr="00ED171C">
        <w:rPr>
          <w:rFonts w:eastAsia="仿宋"/>
          <w:lang w:eastAsia="zh-CN"/>
        </w:rPr>
        <w:t>伏发电系统设计</w:t>
      </w:r>
    </w:p>
    <w:p w:rsidR="00801266" w:rsidRPr="00ED171C" w:rsidRDefault="005B4429">
      <w:p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br w:type="page"/>
      </w:r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0" w:name="一考核原则"/>
      <w:r w:rsidRPr="00ED171C">
        <w:rPr>
          <w:rFonts w:ascii="Times New Roman" w:eastAsia="仿宋" w:hAnsi="Times New Roman"/>
          <w:color w:val="000000"/>
          <w:lang w:eastAsia="zh-CN"/>
        </w:rPr>
        <w:lastRenderedPageBreak/>
        <w:t>一、考核原则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课程设计成绩依据学生三周内形成的过程资料和最终成果确定。</w:t>
      </w:r>
      <w:proofErr w:type="gramStart"/>
      <w:r w:rsidRPr="00ED171C">
        <w:rPr>
          <w:rFonts w:eastAsia="仿宋"/>
          <w:lang w:eastAsia="zh-CN"/>
        </w:rPr>
        <w:t>考核既检查</w:t>
      </w:r>
      <w:proofErr w:type="gramEnd"/>
      <w:r w:rsidRPr="00ED171C">
        <w:rPr>
          <w:rFonts w:eastAsia="仿宋"/>
          <w:lang w:eastAsia="zh-CN"/>
        </w:rPr>
        <w:t>计算结果，也检查设计依据、产品选型、工程图纸、实验记录和答辩说明。</w:t>
      </w:r>
    </w:p>
    <w:p w:rsidR="00ED171C" w:rsidRDefault="005B4429" w:rsidP="00ED171C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评分采用以下原则：</w:t>
      </w:r>
    </w:p>
    <w:p w:rsidR="00ED171C" w:rsidRDefault="005B4429" w:rsidP="00ED171C">
      <w:pPr>
        <w:pStyle w:val="a0"/>
        <w:numPr>
          <w:ilvl w:val="0"/>
          <w:numId w:val="4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过程资料和最终成果结合评价；</w:t>
      </w:r>
    </w:p>
    <w:p w:rsidR="00ED171C" w:rsidRDefault="005B4429" w:rsidP="00ED171C">
      <w:pPr>
        <w:pStyle w:val="a0"/>
        <w:numPr>
          <w:ilvl w:val="0"/>
          <w:numId w:val="4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计算、选型、图纸和设备清单相互核对；</w:t>
      </w:r>
    </w:p>
    <w:p w:rsidR="00ED171C" w:rsidRDefault="005B4429" w:rsidP="00ED171C">
      <w:pPr>
        <w:pStyle w:val="a0"/>
        <w:numPr>
          <w:ilvl w:val="0"/>
          <w:numId w:val="4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重点检查学生能否解释个人方案，而不是是否与其他学生得到相同结果；</w:t>
      </w:r>
    </w:p>
    <w:p w:rsidR="00ED171C" w:rsidRDefault="005B4429" w:rsidP="00ED171C">
      <w:pPr>
        <w:pStyle w:val="a0"/>
        <w:numPr>
          <w:ilvl w:val="0"/>
          <w:numId w:val="4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对涉及电压、电流、保护和实验安全的错误从严处理；</w:t>
      </w:r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1" w:name="二出勤和过程检查"/>
      <w:bookmarkEnd w:id="0"/>
      <w:r w:rsidRPr="00ED171C">
        <w:rPr>
          <w:rFonts w:ascii="Times New Roman" w:eastAsia="仿宋" w:hAnsi="Times New Roman"/>
          <w:color w:val="000000"/>
          <w:lang w:eastAsia="zh-CN"/>
        </w:rPr>
        <w:t>二、出勤和过程检查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课程设计期间，学生应在全部工作日到指定教室签到并开展设计。指导教师在每周一、周三和周五上午集中指导，其余时间由学生在教室独立完成资料整理、计算、绘图和报告撰写。</w:t>
      </w:r>
    </w:p>
    <w:p w:rsidR="00801266" w:rsidRPr="00ED171C" w:rsidRDefault="005B4429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三周设置九次集中检查。每次检查应提交能够继续修改的</w:t>
      </w:r>
      <w:r w:rsidRPr="00ED171C">
        <w:rPr>
          <w:rFonts w:eastAsia="仿宋"/>
          <w:lang w:eastAsia="zh-CN"/>
        </w:rPr>
        <w:t>Word</w:t>
      </w:r>
      <w:r w:rsidRPr="00ED171C">
        <w:rPr>
          <w:rFonts w:eastAsia="仿宋"/>
          <w:lang w:eastAsia="zh-CN"/>
        </w:rPr>
        <w:t>、</w:t>
      </w:r>
      <w:r w:rsidRPr="00ED171C">
        <w:rPr>
          <w:rFonts w:eastAsia="仿宋"/>
          <w:lang w:eastAsia="zh-CN"/>
        </w:rPr>
        <w:t>Excel</w:t>
      </w:r>
      <w:r w:rsidRPr="00ED171C">
        <w:rPr>
          <w:rFonts w:eastAsia="仿宋"/>
          <w:lang w:eastAsia="zh-CN"/>
        </w:rPr>
        <w:t>或图纸源文件</w:t>
      </w:r>
      <w:r w:rsidRPr="00ED171C">
        <w:rPr>
          <w:rFonts w:eastAsia="仿宋"/>
          <w:lang w:eastAsia="zh-CN"/>
        </w:rPr>
        <w:t>。表</w:t>
      </w:r>
      <w:r w:rsidRPr="00ED171C">
        <w:rPr>
          <w:rFonts w:eastAsia="仿宋"/>
          <w:lang w:eastAsia="zh-CN"/>
        </w:rPr>
        <w:t>1</w:t>
      </w:r>
      <w:r w:rsidRPr="00ED171C">
        <w:rPr>
          <w:rFonts w:eastAsia="仿宋"/>
          <w:lang w:eastAsia="zh-CN"/>
        </w:rPr>
        <w:t>列出了最低检查内容。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b/>
                <w:sz w:val="21"/>
              </w:rPr>
              <w:t>检查点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最低提交内容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主要检查事项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未通过后的要求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①</w:t>
            </w:r>
            <w:r w:rsidRPr="00ED171C">
              <w:rPr>
                <w:rFonts w:eastAsia="仿宋"/>
                <w:sz w:val="21"/>
              </w:rPr>
              <w:t xml:space="preserve"> D1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城市、负荷区间和资料计划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任务理解是否正确</w:t>
            </w:r>
            <w:proofErr w:type="spellEnd"/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当日修改设计条件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②</w:t>
            </w:r>
            <w:r w:rsidRPr="00ED171C">
              <w:rPr>
                <w:rFonts w:eastAsia="仿宋"/>
                <w:sz w:val="21"/>
              </w:rPr>
              <w:t xml:space="preserve"> D3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负荷表、</w:t>
            </w:r>
            <w:r w:rsidRPr="00ED171C">
              <w:rPr>
                <w:rFonts w:eastAsia="仿宋"/>
                <w:sz w:val="21"/>
                <w:lang w:eastAsia="zh-CN"/>
              </w:rPr>
              <w:t>24 h</w:t>
            </w:r>
            <w:r w:rsidRPr="00ED171C">
              <w:rPr>
                <w:rFonts w:eastAsia="仿宋"/>
                <w:sz w:val="21"/>
                <w:lang w:eastAsia="zh-CN"/>
              </w:rPr>
              <w:t>运行表和资源数据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日用电量、功率和数据来源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补齐资料后复查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③</w:t>
            </w:r>
            <w:r w:rsidRPr="00ED171C">
              <w:rPr>
                <w:rFonts w:eastAsia="仿宋"/>
                <w:sz w:val="21"/>
              </w:rPr>
              <w:t xml:space="preserve"> D5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蓄电池容量初算和模块候选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2 d</w:t>
            </w:r>
            <w:r w:rsidRPr="00ED171C">
              <w:rPr>
                <w:rFonts w:eastAsia="仿宋"/>
                <w:sz w:val="21"/>
                <w:lang w:eastAsia="zh-CN"/>
              </w:rPr>
              <w:t>基准、系数和组合方式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重新计算或补充依据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④</w:t>
            </w:r>
            <w:r w:rsidRPr="00ED171C">
              <w:rPr>
                <w:rFonts w:eastAsia="仿宋"/>
                <w:sz w:val="21"/>
              </w:rPr>
              <w:t xml:space="preserve"> D6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蓄电池最终方案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能量、电流、</w:t>
            </w:r>
            <w:r w:rsidRPr="00ED171C">
              <w:rPr>
                <w:rFonts w:eastAsia="仿宋"/>
                <w:sz w:val="21"/>
                <w:lang w:eastAsia="zh-CN"/>
              </w:rPr>
              <w:t>BMS</w:t>
            </w:r>
            <w:r w:rsidRPr="00ED171C">
              <w:rPr>
                <w:rFonts w:eastAsia="仿宋"/>
                <w:sz w:val="21"/>
                <w:lang w:eastAsia="zh-CN"/>
              </w:rPr>
              <w:t>和成本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完成电流和产品复核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⑤</w:t>
            </w:r>
            <w:r w:rsidRPr="00ED171C">
              <w:rPr>
                <w:rFonts w:eastAsia="仿宋"/>
                <w:sz w:val="21"/>
              </w:rPr>
              <w:t xml:space="preserve"> D8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光伏阵列和</w:t>
            </w:r>
            <w:r w:rsidRPr="00ED171C">
              <w:rPr>
                <w:rFonts w:eastAsia="仿宋"/>
                <w:sz w:val="21"/>
              </w:rPr>
              <w:t>MPPT</w:t>
            </w:r>
            <w:r w:rsidRPr="00ED171C">
              <w:rPr>
                <w:rFonts w:eastAsia="仿宋"/>
                <w:sz w:val="21"/>
              </w:rPr>
              <w:t>方案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温度修正、串并联和两侧电流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纠正不匹配参数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⑥</w:t>
            </w:r>
            <w:r w:rsidRPr="00ED171C">
              <w:rPr>
                <w:rFonts w:eastAsia="仿宋"/>
                <w:sz w:val="21"/>
              </w:rPr>
              <w:t xml:space="preserve"> D10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逆变器、线缆和保护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连续功率、冲击功率、电压降和保护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修改设备或回路设计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⑦</w:t>
            </w:r>
            <w:r w:rsidRPr="00ED171C">
              <w:rPr>
                <w:rFonts w:eastAsia="仿宋"/>
                <w:sz w:val="21"/>
              </w:rPr>
              <w:t xml:space="preserve"> D11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光伏阵列和支架图初稿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尺寸、排布、倾角、通道和支架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补充图面和计算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lastRenderedPageBreak/>
              <w:t>⑧</w:t>
            </w:r>
            <w:r w:rsidRPr="00ED171C">
              <w:rPr>
                <w:rFonts w:eastAsia="仿宋"/>
                <w:sz w:val="21"/>
              </w:rPr>
              <w:t xml:space="preserve"> D13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三张图纸、报告和</w:t>
            </w:r>
            <w:r w:rsidRPr="00ED171C">
              <w:rPr>
                <w:rFonts w:eastAsia="仿宋"/>
                <w:sz w:val="21"/>
                <w:lang w:eastAsia="zh-CN"/>
              </w:rPr>
              <w:t>BOM</w:t>
            </w:r>
            <w:r w:rsidRPr="00ED171C">
              <w:rPr>
                <w:rFonts w:eastAsia="仿宋"/>
                <w:sz w:val="21"/>
                <w:lang w:eastAsia="zh-CN"/>
              </w:rPr>
              <w:t>初稿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型号数量一致，主要章节完整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形成问题清单并修改</w:t>
            </w:r>
            <w:proofErr w:type="spellEnd"/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ascii="宋体" w:eastAsia="宋体" w:hAnsi="宋体" w:cs="宋体" w:hint="eastAsia"/>
                <w:sz w:val="21"/>
              </w:rPr>
              <w:t>⑨</w:t>
            </w:r>
            <w:r w:rsidRPr="00ED171C">
              <w:rPr>
                <w:rFonts w:eastAsia="仿宋"/>
                <w:sz w:val="21"/>
              </w:rPr>
              <w:t xml:space="preserve"> D15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最终文件和答辩材料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完整性、技术正确性和个人掌握程度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按课程要求提交</w:t>
            </w:r>
            <w:proofErr w:type="spellEnd"/>
          </w:p>
        </w:tc>
      </w:tr>
    </w:tbl>
    <w:p w:rsidR="00801266" w:rsidRPr="00ED171C" w:rsidRDefault="005B4429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学生应保留各阶段文件和教师修改意见。一次检查未通过不直接等同于该部分零分，但未按要求修改或最终仍存在同类问题，应在相应评分项中扣分。</w:t>
      </w:r>
      <w:bookmarkStart w:id="2" w:name="_GoBack"/>
      <w:bookmarkEnd w:id="2"/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3" w:name="三成绩构成"/>
      <w:bookmarkEnd w:id="1"/>
      <w:r w:rsidRPr="00ED171C">
        <w:rPr>
          <w:rFonts w:ascii="Times New Roman" w:eastAsia="仿宋" w:hAnsi="Times New Roman"/>
          <w:color w:val="000000"/>
          <w:lang w:eastAsia="zh-CN"/>
        </w:rPr>
        <w:t>三、成绩构成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课程设计总分为</w:t>
      </w:r>
      <w:r w:rsidRPr="00ED171C">
        <w:rPr>
          <w:rFonts w:eastAsia="仿宋"/>
          <w:lang w:eastAsia="zh-CN"/>
        </w:rPr>
        <w:t>100</w:t>
      </w:r>
      <w:r w:rsidRPr="00ED171C">
        <w:rPr>
          <w:rFonts w:eastAsia="仿宋"/>
          <w:lang w:eastAsia="zh-CN"/>
        </w:rPr>
        <w:t>分，由过程与出勤、技术设计、工程图纸、实验、报告与答辩五部分组成：</w:t>
      </w:r>
    </w:p>
    <w:p w:rsidR="00801266" w:rsidRPr="00ED171C" w:rsidRDefault="005B4429">
      <w:pPr>
        <w:pStyle w:val="a0"/>
        <w:keepLines/>
        <w:spacing w:before="80" w:after="100"/>
        <w:ind w:firstLine="0"/>
        <w:jc w:val="center"/>
        <w:rPr>
          <w:rFonts w:eastAsia="仿宋"/>
        </w:rPr>
      </w:pPr>
      <m:oMathPara>
        <m:oMathParaPr>
          <m:jc m:val="center"/>
        </m:oMathParaPr>
        <m:oMath>
          <m:r>
            <w:rPr>
              <w:rFonts w:ascii="Cambria Math" w:eastAsia="仿宋" w:hAnsi="Cambria Math"/>
            </w:rPr>
            <m:t>S</m:t>
          </m:r>
          <m:r>
            <m:rPr>
              <m:sty m:val="p"/>
            </m:rP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r</m:t>
              </m:r>
            </m:sub>
          </m:sSub>
        </m:oMath>
      </m:oMathPara>
    </w:p>
    <w:p w:rsidR="00801266" w:rsidRPr="00ED171C" w:rsidRDefault="005B4429">
      <w:pPr>
        <w:pStyle w:val="FirstParagraph"/>
        <w:rPr>
          <w:rFonts w:eastAsia="仿宋"/>
        </w:rPr>
      </w:pPr>
      <w:r w:rsidRPr="00ED171C">
        <w:rPr>
          <w:rFonts w:eastAsia="仿宋"/>
        </w:rPr>
        <w:t>各部分分值见表</w:t>
      </w:r>
      <w:r w:rsidRPr="00ED171C">
        <w:rPr>
          <w:rFonts w:eastAsia="仿宋"/>
        </w:rPr>
        <w:t>2</w:t>
      </w:r>
      <w:r w:rsidRPr="00ED171C">
        <w:rPr>
          <w:rFonts w:eastAsia="仿宋"/>
        </w:rPr>
        <w:t>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3500"/>
        <w:gridCol w:w="406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考核内容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分值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主要评价内容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过程与出勤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10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签到、阶段成果、修改和独立完成情况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技术设计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35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负荷、资源、蓄电池、光伏、电气和成本设计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工程图纸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25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三张</w:t>
            </w:r>
            <w:r w:rsidRPr="00ED171C">
              <w:rPr>
                <w:rFonts w:eastAsia="仿宋"/>
                <w:sz w:val="21"/>
                <w:lang w:eastAsia="zh-CN"/>
              </w:rPr>
              <w:t>A3</w:t>
            </w:r>
            <w:r w:rsidRPr="00ED171C">
              <w:rPr>
                <w:rFonts w:eastAsia="仿宋"/>
                <w:sz w:val="21"/>
                <w:lang w:eastAsia="zh-CN"/>
              </w:rPr>
              <w:t>图纸的正确性、完整性和一致性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实验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15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安全操作、原始数据、计算和分析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报告与答辩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15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报告质量、数据一致性和个人掌握程度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合计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100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</w:tbl>
    <w:p w:rsidR="00801266" w:rsidRPr="00ED171C" w:rsidRDefault="005B4429">
      <w:pPr>
        <w:pStyle w:val="1"/>
        <w:ind w:firstLine="0"/>
        <w:rPr>
          <w:rFonts w:ascii="Times New Roman" w:eastAsia="仿宋" w:hAnsi="Times New Roman"/>
        </w:rPr>
      </w:pPr>
      <w:bookmarkStart w:id="4" w:name="四分项评分标准"/>
      <w:bookmarkEnd w:id="3"/>
      <w:r w:rsidRPr="00ED171C">
        <w:rPr>
          <w:rFonts w:ascii="Times New Roman" w:eastAsia="仿宋" w:hAnsi="Times New Roman"/>
          <w:color w:val="000000"/>
        </w:rPr>
        <w:t>四、分项评分标准</w:t>
      </w:r>
    </w:p>
    <w:p w:rsidR="00801266" w:rsidRPr="00ED171C" w:rsidRDefault="005B4429">
      <w:pPr>
        <w:pStyle w:val="2"/>
        <w:ind w:firstLine="0"/>
        <w:rPr>
          <w:rFonts w:ascii="Times New Roman" w:eastAsia="仿宋" w:hAnsi="Times New Roman"/>
        </w:rPr>
      </w:pPr>
      <w:bookmarkStart w:id="5" w:name="过程与出勤和技术设计"/>
      <w:r w:rsidRPr="00ED171C">
        <w:rPr>
          <w:rFonts w:ascii="Times New Roman" w:eastAsia="仿宋" w:hAnsi="Times New Roman"/>
          <w:color w:val="000000"/>
        </w:rPr>
        <w:t xml:space="preserve">4.1 </w:t>
      </w:r>
      <w:r w:rsidRPr="00ED171C">
        <w:rPr>
          <w:rFonts w:ascii="Times New Roman" w:eastAsia="仿宋" w:hAnsi="Times New Roman"/>
          <w:color w:val="000000"/>
        </w:rPr>
        <w:t>过程与出勤和技术设计</w:t>
      </w:r>
    </w:p>
    <w:p w:rsidR="00801266" w:rsidRPr="00ED171C" w:rsidRDefault="005B4429">
      <w:pPr>
        <w:pStyle w:val="FirstParagraph"/>
        <w:rPr>
          <w:rFonts w:eastAsia="仿宋"/>
        </w:rPr>
      </w:pPr>
      <w:r w:rsidRPr="00ED171C">
        <w:rPr>
          <w:rFonts w:eastAsia="仿宋"/>
          <w:lang w:eastAsia="zh-CN"/>
        </w:rPr>
        <w:t>过程与出勤重点考查学生是否按计划持续完成设计，技术设计重点考查设计过程是否完整、参数是否有依据、选定产品是否通过复核。</w:t>
      </w:r>
      <w:r w:rsidRPr="00ED171C">
        <w:rPr>
          <w:rFonts w:eastAsia="仿宋"/>
        </w:rPr>
        <w:t>两部分评分见表</w:t>
      </w:r>
      <w:r w:rsidRPr="00ED171C">
        <w:rPr>
          <w:rFonts w:eastAsia="仿宋"/>
        </w:rPr>
        <w:t>3</w:t>
      </w:r>
      <w:r w:rsidRPr="00ED171C">
        <w:rPr>
          <w:rFonts w:eastAsia="仿宋"/>
        </w:rPr>
        <w:t>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评分项目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分值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满分要求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主要扣分情况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lastRenderedPageBreak/>
              <w:t>出勤和课堂投入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按要求签到，在指定地点持续开展设计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无故缺勤、迟到早退、签到后离场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九次阶段成果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按检查点提交可继续修改的真实文件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多次缺交、临时拼接、只有截图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修改和文件管理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2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能根据意见修改，阶段文件清楚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同一问题反复出现，版本混乱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负荷和太阳能资源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负荷在分配区间内，功率和能量分清，资源可追溯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使用统一</w:t>
            </w:r>
            <w:r w:rsidRPr="00ED171C">
              <w:rPr>
                <w:rFonts w:eastAsia="仿宋"/>
                <w:sz w:val="21"/>
                <w:lang w:eastAsia="zh-CN"/>
              </w:rPr>
              <w:t>7.663 kWh/d</w:t>
            </w:r>
            <w:r w:rsidRPr="00ED171C">
              <w:rPr>
                <w:rFonts w:eastAsia="仿宋"/>
                <w:sz w:val="21"/>
                <w:lang w:eastAsia="zh-CN"/>
              </w:rPr>
              <w:t>、遗漏运行表、只用年平均资源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蓄电池设计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8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容量、串并联、充放电电流、</w:t>
            </w:r>
            <w:r w:rsidRPr="00ED171C">
              <w:rPr>
                <w:rFonts w:eastAsia="仿宋"/>
                <w:sz w:val="21"/>
                <w:lang w:eastAsia="zh-CN"/>
              </w:rPr>
              <w:t>BMS</w:t>
            </w:r>
            <w:r w:rsidRPr="00ED171C">
              <w:rPr>
                <w:rFonts w:eastAsia="仿宋"/>
                <w:sz w:val="21"/>
                <w:lang w:eastAsia="zh-CN"/>
              </w:rPr>
              <w:t>和成本均有依据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损失重复、完整模块违规串联、只校核能量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不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校核电流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光伏阵列和</w:t>
            </w:r>
            <w:r w:rsidRPr="00ED171C">
              <w:rPr>
                <w:rFonts w:eastAsia="仿宋"/>
                <w:sz w:val="21"/>
              </w:rPr>
              <w:t>MPPT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8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容量、温度修正、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组串电压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、电流和功率校核完整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忽略低温开路电压、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组串超出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MPPT</w:t>
            </w:r>
            <w:r w:rsidRPr="00ED171C">
              <w:rPr>
                <w:rFonts w:eastAsia="仿宋"/>
                <w:sz w:val="21"/>
                <w:lang w:eastAsia="zh-CN"/>
              </w:rPr>
              <w:t>范围、混淆两侧电流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逆变器和电气设计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7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连续和冲击功率、电池侧电流、线缆和保护正确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用日用电量选逆变器、线缆无电压降、保护额定值不匹配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支架和设备布置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屋面排布、支架初核和设备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间条件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合理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无尺寸、无荷载依据、检修和通风不合理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设备清单和成本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4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主材辅材完整，价格基准一致，完成两种电池方案比较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漏项较多、价格无来源、以取消保护降低成本</w:t>
            </w:r>
          </w:p>
        </w:tc>
      </w:tr>
    </w:tbl>
    <w:p w:rsidR="00801266" w:rsidRPr="00ED171C" w:rsidRDefault="005B4429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技术设计部分得分为各技术项目得分之和：</w:t>
      </w:r>
    </w:p>
    <w:p w:rsidR="00801266" w:rsidRPr="00ED171C" w:rsidRDefault="005B4429">
      <w:pPr>
        <w:pStyle w:val="a0"/>
        <w:keepLines/>
        <w:spacing w:before="80" w:after="100"/>
        <w:ind w:firstLine="0"/>
        <w:jc w:val="center"/>
        <w:rPr>
          <w:rFonts w:eastAsia="仿宋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PV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elec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str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S</m:t>
              </m:r>
            </m:e>
            <m:sub>
              <m:r>
                <w:rPr>
                  <w:rFonts w:ascii="Cambria Math" w:eastAsia="仿宋" w:hAnsi="Cambria Math"/>
                </w:rPr>
                <m:t>C</m:t>
              </m:r>
            </m:sub>
          </m:sSub>
        </m:oMath>
      </m:oMathPara>
    </w:p>
    <w:p w:rsidR="00801266" w:rsidRPr="00ED171C" w:rsidRDefault="005B4429">
      <w:pPr>
        <w:pStyle w:val="2"/>
        <w:ind w:firstLine="0"/>
        <w:rPr>
          <w:rFonts w:ascii="Times New Roman" w:eastAsia="仿宋" w:hAnsi="Times New Roman"/>
          <w:lang w:eastAsia="zh-CN"/>
        </w:rPr>
      </w:pPr>
      <w:bookmarkStart w:id="6" w:name="工程图纸"/>
      <w:bookmarkEnd w:id="5"/>
      <w:r w:rsidRPr="00ED171C">
        <w:rPr>
          <w:rFonts w:ascii="Times New Roman" w:eastAsia="仿宋" w:hAnsi="Times New Roman"/>
          <w:color w:val="000000"/>
          <w:lang w:eastAsia="zh-CN"/>
        </w:rPr>
        <w:t xml:space="preserve">4.2 </w:t>
      </w:r>
      <w:r w:rsidRPr="00ED171C">
        <w:rPr>
          <w:rFonts w:ascii="Times New Roman" w:eastAsia="仿宋" w:hAnsi="Times New Roman"/>
          <w:color w:val="000000"/>
          <w:lang w:eastAsia="zh-CN"/>
        </w:rPr>
        <w:t>工程图纸</w:t>
      </w:r>
    </w:p>
    <w:p w:rsidR="00801266" w:rsidRPr="00ED171C" w:rsidRDefault="005B4429">
      <w:pPr>
        <w:pStyle w:val="FirstParagraph"/>
        <w:rPr>
          <w:rFonts w:eastAsia="仿宋"/>
        </w:rPr>
      </w:pPr>
      <w:r w:rsidRPr="00ED171C">
        <w:rPr>
          <w:rFonts w:eastAsia="仿宋"/>
          <w:lang w:eastAsia="zh-CN"/>
        </w:rPr>
        <w:t>三张图纸分别评分。图纸首先检查技术内容和数据一致性，其次检查制图规范和图面质量。</w:t>
      </w:r>
      <w:r w:rsidRPr="00ED171C">
        <w:rPr>
          <w:rFonts w:eastAsia="仿宋"/>
        </w:rPr>
        <w:t>评分标准见表</w:t>
      </w:r>
      <w:r w:rsidRPr="00ED171C">
        <w:rPr>
          <w:rFonts w:eastAsia="仿宋"/>
        </w:rPr>
        <w:t>4</w:t>
      </w:r>
      <w:r w:rsidRPr="00ED171C">
        <w:rPr>
          <w:rFonts w:eastAsia="仿宋"/>
        </w:rPr>
        <w:t>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图纸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分值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必须达到的主要要求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典型扣分问题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lastRenderedPageBreak/>
              <w:t>T1-01</w:t>
            </w:r>
            <w:r w:rsidRPr="00ED171C">
              <w:rPr>
                <w:rFonts w:eastAsia="仿宋"/>
                <w:sz w:val="21"/>
              </w:rPr>
              <w:t>系统电气主接线图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12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串并联、保护、</w:t>
            </w:r>
            <w:r w:rsidRPr="00ED171C">
              <w:rPr>
                <w:rFonts w:eastAsia="仿宋"/>
                <w:sz w:val="21"/>
                <w:lang w:eastAsia="zh-CN"/>
              </w:rPr>
              <w:t>MPPT</w:t>
            </w:r>
            <w:r w:rsidRPr="00ED171C">
              <w:rPr>
                <w:rFonts w:eastAsia="仿宋"/>
                <w:sz w:val="21"/>
                <w:lang w:eastAsia="zh-CN"/>
              </w:rPr>
              <w:t>、电池、逆变器、交流配电、接地和线缆参数完整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只有方框箭头；缺少保护；电流位置错误；型号数量不一致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T1-02</w:t>
            </w:r>
            <w:r w:rsidRPr="00ED171C">
              <w:rPr>
                <w:rFonts w:eastAsia="仿宋"/>
                <w:sz w:val="21"/>
                <w:lang w:eastAsia="zh-CN"/>
              </w:rPr>
              <w:t>光伏阵列及支架布置图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7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屋面尺寸、方向、组件排布、倾角、间距、通道、支架和线缆路径完整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无指北针或尺寸；组件数量与计算不符；支架没有规格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T1-03</w:t>
            </w:r>
            <w:r w:rsidRPr="00ED171C">
              <w:rPr>
                <w:rFonts w:eastAsia="仿宋"/>
                <w:sz w:val="21"/>
                <w:lang w:eastAsia="zh-CN"/>
              </w:rPr>
              <w:t>设备间平面及安装接线图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6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房间和设备尺寸、检修距离、通风、交直流路径、接地和安全设施完整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设备任意摆放；无尺寸；检修和通风条件不清楚</w:t>
            </w:r>
          </w:p>
        </w:tc>
      </w:tr>
    </w:tbl>
    <w:p w:rsidR="00801266" w:rsidRPr="00ED171C" w:rsidRDefault="005B4429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图纸缺少标准图框、标题栏、图号、学生姓名或必要图例时，在相应图纸内扣分。图纸源文件应可检查，单独提交图片不能代替源文件。</w:t>
      </w:r>
    </w:p>
    <w:p w:rsidR="00801266" w:rsidRPr="00ED171C" w:rsidRDefault="005B4429">
      <w:pPr>
        <w:pStyle w:val="2"/>
        <w:ind w:firstLine="0"/>
        <w:rPr>
          <w:rFonts w:ascii="Times New Roman" w:eastAsia="仿宋" w:hAnsi="Times New Roman"/>
          <w:lang w:eastAsia="zh-CN"/>
        </w:rPr>
      </w:pPr>
      <w:bookmarkStart w:id="7" w:name="实验报告和答辩"/>
      <w:bookmarkEnd w:id="6"/>
      <w:r w:rsidRPr="00ED171C">
        <w:rPr>
          <w:rFonts w:ascii="Times New Roman" w:eastAsia="仿宋" w:hAnsi="Times New Roman"/>
          <w:color w:val="000000"/>
          <w:lang w:eastAsia="zh-CN"/>
        </w:rPr>
        <w:t xml:space="preserve">4.3 </w:t>
      </w:r>
      <w:r w:rsidRPr="00ED171C">
        <w:rPr>
          <w:rFonts w:ascii="Times New Roman" w:eastAsia="仿宋" w:hAnsi="Times New Roman"/>
          <w:color w:val="000000"/>
          <w:lang w:eastAsia="zh-CN"/>
        </w:rPr>
        <w:t>实验、报告和答辩</w:t>
      </w:r>
    </w:p>
    <w:p w:rsidR="00801266" w:rsidRPr="00ED171C" w:rsidRDefault="005B4429">
      <w:pPr>
        <w:pStyle w:val="FirstParagraph"/>
        <w:rPr>
          <w:rFonts w:eastAsia="仿宋"/>
        </w:rPr>
      </w:pPr>
      <w:r w:rsidRPr="00ED171C">
        <w:rPr>
          <w:rFonts w:eastAsia="仿宋"/>
          <w:lang w:eastAsia="zh-CN"/>
        </w:rPr>
        <w:t>实验重点考查测量方法和原始记录。报告与答辩重点考查学生能否把个人设计过程说明清楚。</w:t>
      </w:r>
      <w:r w:rsidRPr="00ED171C">
        <w:rPr>
          <w:rFonts w:eastAsia="仿宋"/>
        </w:rPr>
        <w:t>评分标准见表</w:t>
      </w:r>
      <w:r w:rsidRPr="00ED171C">
        <w:rPr>
          <w:rFonts w:eastAsia="仿宋"/>
        </w:rPr>
        <w:t>5</w:t>
      </w:r>
      <w:r w:rsidRPr="00ED171C">
        <w:rPr>
          <w:rFonts w:eastAsia="仿宋"/>
        </w:rPr>
        <w:t>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评分项目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分值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满分要求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主要扣分情况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实验安全和操作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接线、极性和量程经确认，操作规范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带电改接、量程或极性错误、不服从安全要求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原始数据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同步记录辐照度、温度、倾角、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光伏侧电压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和电流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只保留处理结果、缺少关键测量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量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、数据来源不清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数据处理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功率、效率、串并联和倾角分析正确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使用蓄电池电压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乘光伏侧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电流；单位或公式错误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结果讨论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2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能说明误差、环境变化和结论适用范围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只重复数据，没有分析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报告结构和文字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章节完整，文字通顺，图表和公式规范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只有表格没有过程说明，章节缺失，表达混乱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lastRenderedPageBreak/>
              <w:t>计算与文件一致性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报告、图纸和</w:t>
            </w:r>
            <w:r w:rsidRPr="00ED171C">
              <w:rPr>
                <w:rFonts w:eastAsia="仿宋"/>
                <w:sz w:val="21"/>
                <w:lang w:eastAsia="zh-CN"/>
              </w:rPr>
              <w:t>BOM</w:t>
            </w:r>
            <w:r w:rsidRPr="00ED171C">
              <w:rPr>
                <w:rFonts w:eastAsia="仿宋"/>
                <w:sz w:val="21"/>
                <w:lang w:eastAsia="zh-CN"/>
              </w:rPr>
              <w:t>中的型号数量完全一致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多套型号并存，关键数据相互矛盾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公式、图表和资料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公式为</w:t>
            </w:r>
            <w:r w:rsidRPr="00ED171C">
              <w:rPr>
                <w:rFonts w:eastAsia="仿宋"/>
                <w:sz w:val="21"/>
                <w:lang w:eastAsia="zh-CN"/>
              </w:rPr>
              <w:t>Word</w:t>
            </w:r>
            <w:r w:rsidRPr="00ED171C">
              <w:rPr>
                <w:rFonts w:eastAsia="仿宋"/>
                <w:sz w:val="21"/>
                <w:lang w:eastAsia="zh-CN"/>
              </w:rPr>
              <w:t>原生公式，图表清楚，资料来源完整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公式为图片或乱码，图表无单位，资料不可追溯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答辩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4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能解释负荷、容量、串并联、设备选择和成本取舍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无法说明个人参数，回答与报告不一致</w:t>
            </w:r>
          </w:p>
        </w:tc>
      </w:tr>
    </w:tbl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8" w:name="五严重问题和处理原则"/>
      <w:bookmarkEnd w:id="4"/>
      <w:bookmarkEnd w:id="7"/>
      <w:r w:rsidRPr="00ED171C">
        <w:rPr>
          <w:rFonts w:ascii="Times New Roman" w:eastAsia="仿宋" w:hAnsi="Times New Roman"/>
          <w:color w:val="000000"/>
          <w:lang w:eastAsia="zh-CN"/>
        </w:rPr>
        <w:t>五、严重问题和处理原则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下列问题会使相关部分不能通过。学生应先完成修改，再进行最终评价。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3500"/>
        <w:gridCol w:w="406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b/>
                <w:sz w:val="21"/>
              </w:rPr>
              <w:t>严重问题</w:t>
            </w:r>
            <w:proofErr w:type="spellEnd"/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影响范围</w:t>
            </w:r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处理原则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缺少报告或任一张规定图纸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完整性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成果不具备完整评审条件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负荷不在分配区间且未经批准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负荷、电池、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光伏和成本</w:t>
            </w:r>
            <w:proofErr w:type="gram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从负荷开始重新检查后续计算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完整</w:t>
            </w:r>
            <w:r w:rsidRPr="00ED171C">
              <w:rPr>
                <w:rFonts w:eastAsia="仿宋"/>
                <w:sz w:val="21"/>
                <w:lang w:eastAsia="zh-CN"/>
              </w:rPr>
              <w:t>51.2 V</w:t>
            </w:r>
            <w:r w:rsidRPr="00ED171C">
              <w:rPr>
                <w:rFonts w:eastAsia="仿宋"/>
                <w:sz w:val="21"/>
                <w:lang w:eastAsia="zh-CN"/>
              </w:rPr>
              <w:t>模块未经厂家允许继续串联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蓄电池和电气图纸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相关设计不得通过，重新完成组合和电压校核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把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光伏侧电流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直接作为蓄电池充电电流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MPPT</w:t>
            </w:r>
            <w:r w:rsidRPr="00ED171C">
              <w:rPr>
                <w:rFonts w:eastAsia="仿宋"/>
                <w:sz w:val="21"/>
              </w:rPr>
              <w:t>和蓄电池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重新计算控制器输出和充电电流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使用蓄电池电压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乘光伏侧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电流计算光伏功率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实验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功率和效率结果无效，重新处理数据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proofErr w:type="gramStart"/>
            <w:r w:rsidRPr="00ED171C">
              <w:rPr>
                <w:rFonts w:eastAsia="仿宋"/>
                <w:sz w:val="21"/>
                <w:lang w:eastAsia="zh-CN"/>
              </w:rPr>
              <w:t>低温组串开路电压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超过控制器耐压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光伏和控制器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更换串联数量、组件或控制器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图纸缺少主要保护器件或线缆参数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工程图纸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补充设计和图纸后复查</w:t>
            </w:r>
          </w:p>
        </w:tc>
      </w:tr>
      <w:tr w:rsidR="00801266" w:rsidRPr="00ED171C" w:rsidTr="00801266">
        <w:trPr>
          <w:cantSplit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lastRenderedPageBreak/>
              <w:t>数据、图纸或文字明显抄袭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sz w:val="21"/>
              </w:rPr>
              <w:t>全部成果</w:t>
            </w:r>
            <w:proofErr w:type="spellEnd"/>
          </w:p>
        </w:tc>
        <w:tc>
          <w:tcPr>
            <w:tcW w:w="40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按学校学术诚信和课程管理规定处理</w:t>
            </w:r>
          </w:p>
        </w:tc>
      </w:tr>
    </w:tbl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9" w:name="六成绩等级"/>
      <w:bookmarkEnd w:id="8"/>
      <w:r w:rsidRPr="00ED171C">
        <w:rPr>
          <w:rFonts w:ascii="Times New Roman" w:eastAsia="仿宋" w:hAnsi="Times New Roman"/>
          <w:color w:val="000000"/>
          <w:lang w:eastAsia="zh-CN"/>
        </w:rPr>
        <w:t>六、成绩等级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90</w:t>
      </w:r>
      <w:r w:rsidRPr="00ED171C">
        <w:rPr>
          <w:rFonts w:eastAsia="仿宋"/>
          <w:lang w:eastAsia="zh-CN"/>
        </w:rPr>
        <w:t>～</w:t>
      </w:r>
      <w:r w:rsidRPr="00ED171C">
        <w:rPr>
          <w:rFonts w:eastAsia="仿宋"/>
          <w:lang w:eastAsia="zh-CN"/>
        </w:rPr>
        <w:t>100</w:t>
      </w:r>
      <w:r w:rsidRPr="00ED171C">
        <w:rPr>
          <w:rFonts w:eastAsia="仿宋"/>
          <w:lang w:eastAsia="zh-CN"/>
        </w:rPr>
        <w:t>分的成果应做到设计条件清楚，计算过程完整，设备选择合理，三张图纸专业且相互一致，实验数据真实，答辩能够说明主要取舍。</w:t>
      </w:r>
    </w:p>
    <w:p w:rsidR="00801266" w:rsidRPr="00ED171C" w:rsidRDefault="005B4429">
      <w:pPr>
        <w:pStyle w:val="a0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80</w:t>
      </w:r>
      <w:r w:rsidRPr="00ED171C">
        <w:rPr>
          <w:rFonts w:eastAsia="仿宋"/>
          <w:lang w:eastAsia="zh-CN"/>
        </w:rPr>
        <w:t>～</w:t>
      </w:r>
      <w:r w:rsidRPr="00ED171C">
        <w:rPr>
          <w:rFonts w:eastAsia="仿宋"/>
          <w:lang w:eastAsia="zh-CN"/>
        </w:rPr>
        <w:t>89</w:t>
      </w:r>
      <w:r w:rsidRPr="00ED171C">
        <w:rPr>
          <w:rFonts w:eastAsia="仿宋"/>
          <w:lang w:eastAsia="zh-CN"/>
        </w:rPr>
        <w:t>分的成果应完成全部任务，主要计算和图纸正确，存在少量不影响总体方案的问题。</w:t>
      </w:r>
      <w:r w:rsidRPr="00ED171C">
        <w:rPr>
          <w:rFonts w:eastAsia="仿宋"/>
          <w:lang w:eastAsia="zh-CN"/>
        </w:rPr>
        <w:t>70</w:t>
      </w:r>
      <w:r w:rsidRPr="00ED171C">
        <w:rPr>
          <w:rFonts w:eastAsia="仿宋"/>
          <w:lang w:eastAsia="zh-CN"/>
        </w:rPr>
        <w:t>～</w:t>
      </w:r>
      <w:r w:rsidRPr="00ED171C">
        <w:rPr>
          <w:rFonts w:eastAsia="仿宋"/>
          <w:lang w:eastAsia="zh-CN"/>
        </w:rPr>
        <w:t>79</w:t>
      </w:r>
      <w:r w:rsidRPr="00ED171C">
        <w:rPr>
          <w:rFonts w:eastAsia="仿宋"/>
          <w:lang w:eastAsia="zh-CN"/>
        </w:rPr>
        <w:t>分的成果基本完整，但设计依据、复核过程、图纸细节或实验分析仍有不足。</w:t>
      </w:r>
      <w:r w:rsidRPr="00ED171C">
        <w:rPr>
          <w:rFonts w:eastAsia="仿宋"/>
          <w:lang w:eastAsia="zh-CN"/>
        </w:rPr>
        <w:t>60</w:t>
      </w:r>
      <w:r w:rsidRPr="00ED171C">
        <w:rPr>
          <w:rFonts w:eastAsia="仿宋"/>
          <w:lang w:eastAsia="zh-CN"/>
        </w:rPr>
        <w:t>～</w:t>
      </w:r>
      <w:r w:rsidRPr="00ED171C">
        <w:rPr>
          <w:rFonts w:eastAsia="仿宋"/>
          <w:lang w:eastAsia="zh-CN"/>
        </w:rPr>
        <w:t>69</w:t>
      </w:r>
      <w:r w:rsidRPr="00ED171C">
        <w:rPr>
          <w:rFonts w:eastAsia="仿宋"/>
          <w:lang w:eastAsia="zh-CN"/>
        </w:rPr>
        <w:t>分的成果达到最低提交要求，但存在较明显的计算、表达或一致性问题。低于</w:t>
      </w:r>
      <w:r w:rsidRPr="00ED171C">
        <w:rPr>
          <w:rFonts w:eastAsia="仿宋"/>
          <w:lang w:eastAsia="zh-CN"/>
        </w:rPr>
        <w:t>60</w:t>
      </w:r>
      <w:r w:rsidRPr="00ED171C">
        <w:rPr>
          <w:rFonts w:eastAsia="仿宋"/>
          <w:lang w:eastAsia="zh-CN"/>
        </w:rPr>
        <w:t>分的成果通常存在任务缺失、关键技术错误、无法说明个人设计或未按要求整改等情况。</w:t>
      </w:r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10" w:name="七答辩核验内容"/>
      <w:bookmarkEnd w:id="9"/>
      <w:r w:rsidRPr="00ED171C">
        <w:rPr>
          <w:rFonts w:ascii="Times New Roman" w:eastAsia="仿宋" w:hAnsi="Times New Roman"/>
          <w:color w:val="000000"/>
          <w:lang w:eastAsia="zh-CN"/>
        </w:rPr>
        <w:t>七、答辩核验内容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答辩问题应围绕学生个人设计展开，不要求背诵统一答案。教师可从以下问题中选择：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为什么日用电量不能直接确定逆变器功率？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你的最大同时功率出现在什么时段？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为什么本系统采用</w:t>
      </w:r>
      <w:r w:rsidRPr="00ED171C">
        <w:rPr>
          <w:rFonts w:eastAsia="仿宋"/>
          <w:lang w:eastAsia="zh-CN"/>
        </w:rPr>
        <w:t>48 V</w:t>
      </w:r>
      <w:r w:rsidRPr="00ED171C">
        <w:rPr>
          <w:rFonts w:eastAsia="仿宋"/>
          <w:lang w:eastAsia="zh-CN"/>
        </w:rPr>
        <w:t>级蓄电池？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你的电池模块内部和系统层面分别如何串并联？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蓄电池并联数量由能量还是电流决定？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为什么</w:t>
      </w:r>
      <w:r w:rsidRPr="00ED171C">
        <w:rPr>
          <w:rFonts w:eastAsia="仿宋"/>
          <w:lang w:eastAsia="zh-CN"/>
        </w:rPr>
        <w:t>3 d</w:t>
      </w:r>
      <w:r w:rsidRPr="00ED171C">
        <w:rPr>
          <w:rFonts w:eastAsia="仿宋"/>
          <w:lang w:eastAsia="zh-CN"/>
        </w:rPr>
        <w:t>方案没有直接作为最终配置？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最低温度如何影响光</w:t>
      </w:r>
      <w:proofErr w:type="gramStart"/>
      <w:r w:rsidRPr="00ED171C">
        <w:rPr>
          <w:rFonts w:eastAsia="仿宋"/>
          <w:lang w:eastAsia="zh-CN"/>
        </w:rPr>
        <w:t>伏组串</w:t>
      </w:r>
      <w:proofErr w:type="gramEnd"/>
      <w:r w:rsidRPr="00ED171C">
        <w:rPr>
          <w:rFonts w:eastAsia="仿宋"/>
          <w:lang w:eastAsia="zh-CN"/>
        </w:rPr>
        <w:t>开路电压？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proofErr w:type="gramStart"/>
      <w:r w:rsidRPr="00ED171C">
        <w:rPr>
          <w:rFonts w:eastAsia="仿宋"/>
          <w:lang w:eastAsia="zh-CN"/>
        </w:rPr>
        <w:t>光伏侧电流</w:t>
      </w:r>
      <w:proofErr w:type="gramEnd"/>
      <w:r w:rsidRPr="00ED171C">
        <w:rPr>
          <w:rFonts w:eastAsia="仿宋"/>
          <w:lang w:eastAsia="zh-CN"/>
        </w:rPr>
        <w:t>和蓄电池充电电流为什么不同？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电池至逆变器线缆为什么不能按</w:t>
      </w:r>
      <w:r w:rsidRPr="00ED171C">
        <w:rPr>
          <w:rFonts w:eastAsia="仿宋"/>
          <w:lang w:eastAsia="zh-CN"/>
        </w:rPr>
        <w:t>220 V</w:t>
      </w:r>
      <w:r w:rsidRPr="00ED171C">
        <w:rPr>
          <w:rFonts w:eastAsia="仿宋"/>
          <w:lang w:eastAsia="zh-CN"/>
        </w:rPr>
        <w:t>计算电压降？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三张图纸中的哪一项参数最容易出现不一致？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实验中为什么不能用蓄电池电压</w:t>
      </w:r>
      <w:proofErr w:type="gramStart"/>
      <w:r w:rsidRPr="00ED171C">
        <w:rPr>
          <w:rFonts w:eastAsia="仿宋"/>
          <w:lang w:eastAsia="zh-CN"/>
        </w:rPr>
        <w:t>乘光伏侧</w:t>
      </w:r>
      <w:proofErr w:type="gramEnd"/>
      <w:r w:rsidRPr="00ED171C">
        <w:rPr>
          <w:rFonts w:eastAsia="仿宋"/>
          <w:lang w:eastAsia="zh-CN"/>
        </w:rPr>
        <w:t>电流？</w:t>
      </w:r>
    </w:p>
    <w:p w:rsidR="00801266" w:rsidRPr="00ED171C" w:rsidRDefault="005B4429" w:rsidP="00ED171C">
      <w:pPr>
        <w:pStyle w:val="a0"/>
        <w:numPr>
          <w:ilvl w:val="0"/>
          <w:numId w:val="5"/>
        </w:numPr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如果总成本过高，你会按什么顺序调整方案？</w:t>
      </w:r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  <w:lang w:eastAsia="zh-CN"/>
        </w:rPr>
      </w:pPr>
      <w:bookmarkStart w:id="11" w:name="八最终提交检查"/>
      <w:bookmarkEnd w:id="10"/>
      <w:r w:rsidRPr="00ED171C">
        <w:rPr>
          <w:rFonts w:ascii="Times New Roman" w:eastAsia="仿宋" w:hAnsi="Times New Roman"/>
          <w:color w:val="000000"/>
          <w:lang w:eastAsia="zh-CN"/>
        </w:rPr>
        <w:lastRenderedPageBreak/>
        <w:t>八、最终提交检查</w:t>
      </w:r>
    </w:p>
    <w:p w:rsidR="00801266" w:rsidRPr="00ED171C" w:rsidRDefault="005B4429">
      <w:pPr>
        <w:pStyle w:val="FirstParagraph"/>
        <w:rPr>
          <w:rFonts w:eastAsia="仿宋"/>
          <w:lang w:eastAsia="zh-CN"/>
        </w:rPr>
      </w:pPr>
      <w:r w:rsidRPr="00ED171C">
        <w:rPr>
          <w:rFonts w:eastAsia="仿宋"/>
          <w:lang w:eastAsia="zh-CN"/>
        </w:rPr>
        <w:t>学生提交前自查，教师验收时复核。表</w:t>
      </w:r>
      <w:r w:rsidRPr="00ED171C">
        <w:rPr>
          <w:rFonts w:eastAsia="仿宋"/>
          <w:lang w:eastAsia="zh-CN"/>
        </w:rPr>
        <w:t>6</w:t>
      </w:r>
      <w:r w:rsidRPr="00ED171C">
        <w:rPr>
          <w:rFonts w:eastAsia="仿宋"/>
          <w:lang w:eastAsia="zh-CN"/>
        </w:rPr>
        <w:t>中任</w:t>
      </w:r>
      <w:proofErr w:type="gramStart"/>
      <w:r w:rsidRPr="00ED171C">
        <w:rPr>
          <w:rFonts w:eastAsia="仿宋"/>
          <w:lang w:eastAsia="zh-CN"/>
        </w:rPr>
        <w:t>一</w:t>
      </w:r>
      <w:proofErr w:type="gramEnd"/>
      <w:r w:rsidRPr="00ED171C">
        <w:rPr>
          <w:rFonts w:eastAsia="仿宋"/>
          <w:lang w:eastAsia="zh-CN"/>
        </w:rPr>
        <w:t>关键项目未完成，应先补充后再归档。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proofErr w:type="spellStart"/>
            <w:r w:rsidRPr="00ED171C">
              <w:rPr>
                <w:rFonts w:eastAsia="仿宋"/>
                <w:b/>
                <w:sz w:val="21"/>
              </w:rPr>
              <w:t>序号</w:t>
            </w:r>
            <w:proofErr w:type="spellEnd"/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检查内容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学生自查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教师核查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负荷处于分配范围，并有</w:t>
            </w:r>
            <w:r w:rsidRPr="00ED171C">
              <w:rPr>
                <w:rFonts w:eastAsia="仿宋"/>
                <w:sz w:val="21"/>
                <w:lang w:eastAsia="zh-CN"/>
              </w:rPr>
              <w:t>24 h</w:t>
            </w:r>
            <w:r w:rsidRPr="00ED171C">
              <w:rPr>
                <w:rFonts w:eastAsia="仿宋"/>
                <w:sz w:val="21"/>
                <w:lang w:eastAsia="zh-CN"/>
              </w:rPr>
              <w:t>运行表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2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太阳能资源、温度、产品和价格均有来源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蓄电池能量、电流、</w:t>
            </w:r>
            <w:r w:rsidRPr="00ED171C">
              <w:rPr>
                <w:rFonts w:eastAsia="仿宋"/>
                <w:sz w:val="21"/>
                <w:lang w:eastAsia="zh-CN"/>
              </w:rPr>
              <w:t>BMS</w:t>
            </w:r>
            <w:r w:rsidRPr="00ED171C">
              <w:rPr>
                <w:rFonts w:eastAsia="仿宋"/>
                <w:sz w:val="21"/>
                <w:lang w:eastAsia="zh-CN"/>
              </w:rPr>
              <w:t>和组合方式均已复核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4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光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伏组串完成</w:t>
            </w:r>
            <w:proofErr w:type="gramEnd"/>
            <w:r w:rsidRPr="00ED171C">
              <w:rPr>
                <w:rFonts w:eastAsia="仿宋"/>
                <w:sz w:val="21"/>
                <w:lang w:eastAsia="zh-CN"/>
              </w:rPr>
              <w:t>高低温电压和输入电流校核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5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MPPT</w:t>
            </w:r>
            <w:r w:rsidRPr="00ED171C">
              <w:rPr>
                <w:rFonts w:eastAsia="仿宋"/>
                <w:sz w:val="21"/>
                <w:lang w:eastAsia="zh-CN"/>
              </w:rPr>
              <w:t>输入侧和输出侧参数没有混淆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6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逆变器、线缆和保护器件参数完整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7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三张</w:t>
            </w:r>
            <w:r w:rsidRPr="00ED171C">
              <w:rPr>
                <w:rFonts w:eastAsia="仿宋"/>
                <w:sz w:val="21"/>
                <w:lang w:eastAsia="zh-CN"/>
              </w:rPr>
              <w:t>A3</w:t>
            </w:r>
            <w:r w:rsidRPr="00ED171C">
              <w:rPr>
                <w:rFonts w:eastAsia="仿宋"/>
                <w:sz w:val="21"/>
                <w:lang w:eastAsia="zh-CN"/>
              </w:rPr>
              <w:t>图纸及源文件齐全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8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报告、图纸和</w:t>
            </w:r>
            <w:r w:rsidRPr="00ED171C">
              <w:rPr>
                <w:rFonts w:eastAsia="仿宋"/>
                <w:sz w:val="21"/>
                <w:lang w:eastAsia="zh-CN"/>
              </w:rPr>
              <w:t>BOM</w:t>
            </w:r>
            <w:r w:rsidRPr="00ED171C">
              <w:rPr>
                <w:rFonts w:eastAsia="仿宋"/>
                <w:sz w:val="21"/>
                <w:lang w:eastAsia="zh-CN"/>
              </w:rPr>
              <w:t>型号数量一致，文件命名和结构合</w:t>
            </w:r>
            <w:proofErr w:type="gramStart"/>
            <w:r w:rsidRPr="00ED171C">
              <w:rPr>
                <w:rFonts w:eastAsia="仿宋"/>
                <w:sz w:val="21"/>
                <w:lang w:eastAsia="zh-CN"/>
              </w:rPr>
              <w:t>规</w:t>
            </w:r>
            <w:proofErr w:type="gramEnd"/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9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  <w:lang w:eastAsia="zh-CN"/>
              </w:rPr>
            </w:pPr>
            <w:r w:rsidRPr="00ED171C">
              <w:rPr>
                <w:rFonts w:eastAsia="仿宋"/>
                <w:sz w:val="21"/>
                <w:lang w:eastAsia="zh-CN"/>
              </w:rPr>
              <w:t>实验数据和分析齐全，公式可编辑，能够独立说明个人设计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□</w:t>
            </w:r>
          </w:p>
        </w:tc>
      </w:tr>
    </w:tbl>
    <w:p w:rsidR="00801266" w:rsidRPr="00ED171C" w:rsidRDefault="005B4429">
      <w:pPr>
        <w:rPr>
          <w:rFonts w:eastAsia="仿宋"/>
        </w:rPr>
      </w:pPr>
      <w:r w:rsidRPr="00ED171C">
        <w:rPr>
          <w:rFonts w:eastAsia="仿宋"/>
        </w:rPr>
        <w:br w:type="page"/>
      </w:r>
    </w:p>
    <w:p w:rsidR="00801266" w:rsidRPr="00ED171C" w:rsidRDefault="005B4429">
      <w:pPr>
        <w:pStyle w:val="1"/>
        <w:ind w:firstLine="0"/>
        <w:rPr>
          <w:rFonts w:ascii="Times New Roman" w:eastAsia="仿宋" w:hAnsi="Times New Roman"/>
        </w:rPr>
      </w:pPr>
      <w:bookmarkStart w:id="12" w:name="九评分记录"/>
      <w:bookmarkEnd w:id="11"/>
      <w:r w:rsidRPr="00ED171C">
        <w:rPr>
          <w:rFonts w:ascii="Times New Roman" w:eastAsia="仿宋" w:hAnsi="Times New Roman"/>
          <w:color w:val="000000"/>
        </w:rPr>
        <w:lastRenderedPageBreak/>
        <w:t>九、评分记录</w:t>
      </w:r>
    </w:p>
    <w:tbl>
      <w:tblPr>
        <w:tblStyle w:val="Table"/>
        <w:tblW w:w="9068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0"/>
        <w:gridCol w:w="2450"/>
        <w:gridCol w:w="2050"/>
        <w:gridCol w:w="3518"/>
      </w:tblGrid>
      <w:tr w:rsidR="00801266" w:rsidRPr="00ED171C" w:rsidTr="00801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一级指标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满分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得分</w:t>
            </w: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b/>
                <w:sz w:val="21"/>
              </w:rPr>
              <w:t>简要评语</w:t>
            </w: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过程与出勤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10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技术设计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35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工程图纸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25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实验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报告与答辩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15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  <w:tr w:rsidR="00801266" w:rsidRPr="00ED171C" w:rsidTr="00801266">
        <w:trPr>
          <w:cantSplit/>
        </w:trPr>
        <w:tc>
          <w:tcPr>
            <w:tcW w:w="1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jc w:val="center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合计</w:t>
            </w:r>
          </w:p>
        </w:tc>
        <w:tc>
          <w:tcPr>
            <w:tcW w:w="2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5B4429">
            <w:pPr>
              <w:pStyle w:val="Compact"/>
              <w:spacing w:after="0" w:line="276" w:lineRule="auto"/>
              <w:rPr>
                <w:rFonts w:eastAsia="仿宋"/>
              </w:rPr>
            </w:pPr>
            <w:r w:rsidRPr="00ED171C">
              <w:rPr>
                <w:rFonts w:eastAsia="仿宋"/>
                <w:sz w:val="21"/>
              </w:rPr>
              <w:t>100</w:t>
            </w:r>
          </w:p>
        </w:tc>
        <w:tc>
          <w:tcPr>
            <w:tcW w:w="20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  <w:tc>
          <w:tcPr>
            <w:tcW w:w="35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01266" w:rsidRPr="00ED171C" w:rsidRDefault="00801266">
            <w:pPr>
              <w:pStyle w:val="Compact"/>
              <w:spacing w:after="0" w:line="276" w:lineRule="auto"/>
              <w:rPr>
                <w:rFonts w:eastAsia="仿宋"/>
              </w:rPr>
            </w:pPr>
          </w:p>
        </w:tc>
      </w:tr>
    </w:tbl>
    <w:p w:rsidR="00801266" w:rsidRPr="00ED171C" w:rsidRDefault="005B4429">
      <w:pPr>
        <w:pStyle w:val="a0"/>
        <w:rPr>
          <w:rFonts w:eastAsia="仿宋"/>
        </w:rPr>
      </w:pPr>
      <w:r w:rsidRPr="00ED171C">
        <w:rPr>
          <w:rFonts w:eastAsia="仿宋"/>
        </w:rPr>
        <w:t>教师签名：</w:t>
      </w:r>
      <w:r w:rsidRPr="00ED171C">
        <w:rPr>
          <w:rFonts w:eastAsia="仿宋"/>
        </w:rPr>
        <w:t>____________________</w:t>
      </w:r>
      <w:r w:rsidRPr="00ED171C">
        <w:rPr>
          <w:rFonts w:eastAsia="仿宋"/>
        </w:rPr>
        <w:t xml:space="preserve">　日期：</w:t>
      </w:r>
      <w:r w:rsidRPr="00ED171C">
        <w:rPr>
          <w:rFonts w:eastAsia="仿宋"/>
        </w:rPr>
        <w:t>____________________</w:t>
      </w:r>
      <w:bookmarkEnd w:id="12"/>
    </w:p>
    <w:sectPr w:rsidR="00801266" w:rsidRPr="00ED171C">
      <w:headerReference w:type="default" r:id="rId7"/>
      <w:footerReference w:type="default" r:id="rId8"/>
      <w:pgSz w:w="11906" w:h="16838"/>
      <w:pgMar w:top="1361" w:right="1417" w:bottom="1247" w:left="1417" w:header="652" w:footer="595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429" w:rsidRDefault="005B4429">
      <w:pPr>
        <w:spacing w:line="240" w:lineRule="auto"/>
      </w:pPr>
      <w:r>
        <w:separator/>
      </w:r>
    </w:p>
  </w:endnote>
  <w:endnote w:type="continuationSeparator" w:id="0">
    <w:p w:rsidR="005B4429" w:rsidRDefault="005B4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1266" w:rsidRDefault="005B4429">
    <w:pPr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429" w:rsidRDefault="005B4429">
      <w:r>
        <w:separator/>
      </w:r>
    </w:p>
  </w:footnote>
  <w:footnote w:type="continuationSeparator" w:id="0">
    <w:p w:rsidR="005B4429" w:rsidRDefault="005B4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1266" w:rsidRDefault="005B4429">
    <w:pPr>
      <w:rPr>
        <w:lang w:eastAsia="zh-CN"/>
      </w:rPr>
    </w:pPr>
    <w:r>
      <w:rPr>
        <w:color w:val="666666"/>
        <w:sz w:val="18"/>
        <w:lang w:eastAsia="zh-CN"/>
      </w:rPr>
      <w:t>任务</w:t>
    </w:r>
    <w:r>
      <w:rPr>
        <w:color w:val="666666"/>
        <w:sz w:val="18"/>
        <w:lang w:eastAsia="zh-CN"/>
      </w:rPr>
      <w:t xml:space="preserve">1 </w:t>
    </w:r>
    <w:r>
      <w:rPr>
        <w:color w:val="666666"/>
        <w:sz w:val="18"/>
        <w:lang w:eastAsia="zh-CN"/>
      </w:rPr>
      <w:t>进度检查与考核标准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8327F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D883D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4C7E3721"/>
    <w:multiLevelType w:val="hybridMultilevel"/>
    <w:tmpl w:val="41AA67C2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546207C8"/>
    <w:multiLevelType w:val="hybridMultilevel"/>
    <w:tmpl w:val="8CC862AA"/>
    <w:lvl w:ilvl="0" w:tplc="AFAC08B6">
      <w:start w:val="1"/>
      <w:numFmt w:val="decimal"/>
      <w:lvlText w:val="%1.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266"/>
    <w:rsid w:val="005B4429"/>
    <w:rsid w:val="00801266"/>
    <w:rsid w:val="00ED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110C"/>
  <w15:docId w15:val="{3F79AC64-6F29-41C6-8AF4-037C586F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0" w:line="360" w:lineRule="auto"/>
      <w:ind w:firstLine="482"/>
    </w:pPr>
    <w:rPr>
      <w:rFonts w:ascii="Times New Roman" w:eastAsia="FangSong_GB2312" w:hAnsi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after="40" w:line="300" w:lineRule="auto"/>
      <w:ind w:firstLine="0"/>
    </w:pPr>
  </w:style>
  <w:style w:type="paragraph" w:styleId="a4">
    <w:name w:val="Title"/>
    <w:basedOn w:val="a"/>
    <w:next w:val="a0"/>
    <w:qFormat/>
    <w:pPr>
      <w:keepNext/>
      <w:keepLines/>
      <w:spacing w:after="240" w:line="276" w:lineRule="auto"/>
      <w:ind w:firstLine="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after="200"/>
    </w:pPr>
    <w:rPr>
      <w:rFonts w:ascii="Times New Roman" w:eastAsia="FangSong_GB2312" w:hAnsi="Times New Roman"/>
      <w:b w:val="0"/>
      <w:sz w:val="28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  <w:spacing w:before="60"/>
      <w:ind w:firstLine="0"/>
      <w:jc w:val="center"/>
    </w:pPr>
    <w:rPr>
      <w:sz w:val="21"/>
    </w:rPr>
  </w:style>
  <w:style w:type="paragraph" w:customStyle="1" w:styleId="ImageCaption">
    <w:name w:val="Image Caption"/>
    <w:basedOn w:val="aa"/>
    <w:pPr>
      <w:keepNext/>
      <w:spacing w:before="60"/>
      <w:ind w:firstLine="0"/>
      <w:jc w:val="center"/>
    </w:pPr>
    <w:rPr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CoverInstitution">
    <w:name w:val="CoverInstitution"/>
    <w:pPr>
      <w:spacing w:before="400" w:after="160" w:line="300" w:lineRule="auto"/>
      <w:jc w:val="center"/>
    </w:pPr>
    <w:rPr>
      <w:rFonts w:ascii="Times New Roman" w:eastAsia="FangSong_GB2312" w:hAnsi="Times New Roman"/>
      <w:b/>
      <w:color w:val="000000"/>
      <w:sz w:val="32"/>
    </w:rPr>
  </w:style>
  <w:style w:type="paragraph" w:customStyle="1" w:styleId="CoverCourse">
    <w:name w:val="CoverCourse"/>
    <w:pPr>
      <w:spacing w:before="280" w:after="160" w:line="300" w:lineRule="auto"/>
      <w:jc w:val="center"/>
    </w:pPr>
    <w:rPr>
      <w:rFonts w:ascii="Times New Roman" w:eastAsia="FangSong_GB2312" w:hAnsi="Times New Roman"/>
      <w:b/>
      <w:color w:val="000000"/>
      <w:sz w:val="32"/>
    </w:rPr>
  </w:style>
  <w:style w:type="paragraph" w:customStyle="1" w:styleId="CoverTitle">
    <w:name w:val="CoverTitle"/>
    <w:pPr>
      <w:spacing w:before="880" w:after="240" w:line="300" w:lineRule="auto"/>
      <w:jc w:val="center"/>
    </w:pPr>
    <w:rPr>
      <w:rFonts w:ascii="Times New Roman" w:eastAsia="FangSong_GB2312" w:hAnsi="Times New Roman"/>
      <w:b/>
      <w:color w:val="000000"/>
      <w:sz w:val="44"/>
    </w:rPr>
  </w:style>
  <w:style w:type="paragraph" w:customStyle="1" w:styleId="CoverSubtitle">
    <w:name w:val="CoverSubtitle"/>
    <w:pPr>
      <w:spacing w:after="600" w:line="300" w:lineRule="auto"/>
      <w:jc w:val="center"/>
    </w:pPr>
    <w:rPr>
      <w:rFonts w:ascii="Times New Roman" w:eastAsia="FangSong_GB2312" w:hAnsi="Times New Roman"/>
      <w:b/>
      <w:color w:val="000000"/>
      <w:sz w:val="32"/>
    </w:rPr>
  </w:style>
  <w:style w:type="paragraph" w:customStyle="1" w:styleId="CoverMeta">
    <w:name w:val="CoverMeta"/>
    <w:pPr>
      <w:spacing w:before="80" w:after="80" w:line="300" w:lineRule="auto"/>
      <w:jc w:val="center"/>
    </w:pPr>
    <w:rPr>
      <w:rFonts w:ascii="Times New Roman" w:eastAsia="FangSong_GB2312" w:hAnsi="Times New Roman"/>
      <w:color w:val="000000"/>
    </w:rPr>
  </w:style>
  <w:style w:type="paragraph" w:customStyle="1" w:styleId="Lead">
    <w:name w:val="Lead"/>
    <w:pPr>
      <w:spacing w:after="120" w:line="300" w:lineRule="auto"/>
    </w:pPr>
    <w:rPr>
      <w:rFonts w:ascii="Times New Roman" w:eastAsia="FangSong_GB2312" w:hAnsi="Times New Roman"/>
      <w:b/>
      <w:color w:val="000000"/>
    </w:rPr>
  </w:style>
  <w:style w:type="paragraph" w:customStyle="1" w:styleId="Note">
    <w:name w:val="Note"/>
    <w:pPr>
      <w:spacing w:before="60" w:after="100" w:line="300" w:lineRule="auto"/>
    </w:pPr>
    <w:rPr>
      <w:rFonts w:ascii="Times New Roman" w:eastAsia="FangSong_GB2312" w:hAnsi="Times New Roman"/>
      <w:color w:val="000000"/>
      <w:sz w:val="2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 进度检查与考核标准</dc:title>
  <dc:subject>本科生三周专业课程设计</dc:subject>
  <dc:creator>哈尔滨工业大学（深圳）</dc:creator>
  <cp:keywords>课程设计, 离网光伏, 蓄电池, 工程设计</cp:keywords>
  <cp:lastModifiedBy>Huizhu Yang</cp:lastModifiedBy>
  <cp:revision>2</cp:revision>
  <dcterms:created xsi:type="dcterms:W3CDTF">2026-08-28T04:56:00Z</dcterms:created>
  <dcterms:modified xsi:type="dcterms:W3CDTF">2026-08-30T06:59:00Z</dcterms:modified>
</cp:coreProperties>
</file>