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부적합 및 시정조치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QP-1001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부적합 및 시정조치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e67701d6f674a52d9a77c0ce41e1f4c831854af">
        <w:r>
          <w:rPr>
            <w:rStyle w:val="Hyperlink"/>
          </w:rPr>
          <w:t xml:space="preserve">부적합 관리</w:t>
        </w:r>
      </w:hyperlink>
    </w:p>
    <w:p>
      <w:pPr>
        <w:pStyle w:val="Compact"/>
        <w:numPr>
          <w:ilvl w:val="0"/>
          <w:numId w:val="1001"/>
        </w:numPr>
      </w:pPr>
      <w:hyperlink w:anchor="X93dbfeded3d8314c835a1000800e669ee6e36cb">
        <w:r>
          <w:rPr>
            <w:rStyle w:val="Hyperlink"/>
          </w:rPr>
          <w:t xml:space="preserve">시정조치 관리 (CAR)</w:t>
        </w:r>
      </w:hyperlink>
    </w:p>
    <w:p>
      <w:pPr>
        <w:pStyle w:val="Compact"/>
        <w:numPr>
          <w:ilvl w:val="0"/>
          <w:numId w:val="1001"/>
        </w:numPr>
      </w:pPr>
      <w:hyperlink w:anchor="Xde1dbafa0e6d9f2bda1f89febcaa8cc6335982b">
        <w:r>
          <w:rPr>
            <w:rStyle w:val="Hyperlink"/>
          </w:rPr>
          <w:t xml:space="preserve">8D 문제해결 방법론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28036ed320f3476cf0957912354a265cbc7ca80">
        <w:r>
          <w:rPr>
            <w:rStyle w:val="Hyperlink"/>
          </w:rPr>
          <w:t xml:space="preserve">유효성 확인 및 종결</w:t>
        </w:r>
      </w:hyperlink>
    </w:p>
    <w:p>
      <w:pPr>
        <w:pStyle w:val="Compact"/>
        <w:numPr>
          <w:ilvl w:val="0"/>
          <w:numId w:val="1001"/>
        </w:numPr>
      </w:pPr>
      <w:hyperlink w:anchor="X327357da97a37977867baa8ab042347c5f4d65f">
        <w:r>
          <w:rPr>
            <w:rStyle w:val="Hyperlink"/>
          </w:rPr>
          <w:t xml:space="preserve">데이터 분석 및 추세 관리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발생하는 모든 부적합 사항을 체계적으로 관리하고, 근본 원인 분석을 통한 효과적인 시정조치를 수행하기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10.2 요구사항에 따른 부적합 및 시정조치의 체계적 관리</w:t>
      </w:r>
      <w:r>
        <w:t xml:space="preserve"> </w:t>
      </w:r>
      <w:r>
        <w:t xml:space="preserve">- 부적합의 재발 방지를 위한 근본 원인 분석 및 시정조치 실행</w:t>
      </w:r>
      <w:r>
        <w:t xml:space="preserve"> </w:t>
      </w:r>
      <w:r>
        <w:t xml:space="preserve">- 8D 방법론을 활용한 구조적 문제 해결</w:t>
      </w:r>
      <w:r>
        <w:t xml:space="preserve"> </w:t>
      </w:r>
      <w:r>
        <w:t xml:space="preserve">- 시정조치의 유효성 확인 체계 확립</w:t>
      </w:r>
      <w:r>
        <w:t xml:space="preserve"> </w:t>
      </w:r>
      <w:r>
        <w:t xml:space="preserve">- 부적합 데이터의 추세 분석을 통한 예방적 개선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내에서 발생하는 모든 부적합 사항에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95"/>
        <w:gridCol w:w="5124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출처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내부 발견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수입검사, 공정검사, 최종검사, 내부심사, 프로세스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발견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불만/반품, 인증기관 심사 부적합, 공급자 품질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부적합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내부심사 NCR, 인증심사 NCR, 경영검토 결과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부적합</w:t>
            </w:r>
          </w:p>
        </w:tc>
        <w:tc>
          <w:tcPr/>
          <w:p>
            <w:pPr>
              <w:pStyle w:val="Compact"/>
            </w:pPr>
            <w:r>
              <w:t xml:space="preserve">규격/사양 불충족, 기능 결함, 외관 불량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부적합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파라미터 이탈, 절차 미준수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(10.2항)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(10.2항)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AS13000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문제해결 요구사항 (8D 방법론)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SAE AS6081</w:t>
            </w:r>
          </w:p>
        </w:tc>
        <w:tc>
          <w:tcPr/>
          <w:p>
            <w:pPr>
              <w:pStyle w:val="Compact"/>
            </w:pPr>
            <w:r>
              <w:t xml:space="preserve">위조 부품 방지 — 유통업체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§10.2 부적합 및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QP-903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 (Nonconformity)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요구사항의 불충족. 제품, 프로세스, 시스템에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 (Correction)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발견된 부적합을 제거하기 위한 즉시 조치 (응급 처치)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(Corrective Action)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부적합의 원인을 제거하여 재발을 방지하기 위한 조치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 (Corrective Action Request)</w:t>
            </w:r>
          </w:p>
        </w:tc>
        <w:tc>
          <w:tcPr/>
          <w:p>
            <w:pPr>
              <w:pStyle w:val="Compact"/>
            </w:pPr>
            <w:r>
              <w:t xml:space="preserve">시정조치 요청서 — 부적합 기록, 원인 분석, 시정조치 계획/실행/확인을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8 Disciplines — 체계적 문제해결 방법론 (팀 구성 → 문제 정의 → … → 종결)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 (Root Cause)</w:t>
            </w:r>
          </w:p>
        </w:tc>
        <w:tc>
          <w:tcPr/>
          <w:p>
            <w:pPr>
              <w:pStyle w:val="Compact"/>
            </w:pPr>
            <w:r>
              <w:t xml:space="preserve">부적합의 발생을 유발한 근본적인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봉쇄 조치 (Containment Action)</w:t>
            </w:r>
          </w:p>
        </w:tc>
        <w:tc>
          <w:tcPr/>
          <w:p>
            <w:pPr>
              <w:pStyle w:val="Compact"/>
            </w:pPr>
            <w:r>
              <w:t xml:space="preserve">부적합의 영향 확산을 방지하기 위한 즉각적 격리/차단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유효성 확인 (Effectiveness Verification)</w:t>
            </w:r>
          </w:p>
        </w:tc>
        <w:tc>
          <w:tcPr/>
          <w:p>
            <w:pPr>
              <w:pStyle w:val="Compact"/>
            </w:pPr>
            <w:r>
              <w:t xml:space="preserve">시정조치가 부적합의 재발을 효과적으로 방지하는지 확인하는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탈출 포인트 (Escape Point)</w:t>
            </w:r>
          </w:p>
        </w:tc>
        <w:tc>
          <w:tcPr/>
          <w:p>
            <w:pPr>
              <w:pStyle w:val="Compact"/>
            </w:pPr>
            <w:r>
              <w:t xml:space="preserve">부적합이 검출되었어야 하나 검출되지 못한 프로세스 단계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RCCA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Root Cause and Corrective Action — 근본 원인 분석 및 시정조치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 프로세스 총괄; Major CAR 승인; 시정조치 유효성 최종 판정;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 발행 및 접수 관리; 시정조치 진행 추적; 유효성 확인 실시; 부적합 데이터 분석 및 추세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 발행자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 발견 시 CAR 작성; 증거 자료 첨부; 관련 부서에 통보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CAR 책임자 (담당 부서장)</w:t>
            </w:r>
          </w:p>
        </w:tc>
        <w:tc>
          <w:tcPr/>
          <w:p>
            <w:pPr>
              <w:pStyle w:val="Compact"/>
            </w:pPr>
            <w:r>
              <w:t xml:space="preserve">봉쇄 조치 실행; 근본 원인 분석 주관; 시정조치 계획 수립 및 실행; 완료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8D 팀 리더</w:t>
            </w:r>
          </w:p>
        </w:tc>
        <w:tc>
          <w:tcPr/>
          <w:p>
            <w:pPr>
              <w:pStyle w:val="Compact"/>
            </w:pPr>
            <w:r>
              <w:t xml:space="preserve">8D 팀 구성 및 운영; 8D 보고서 작성; 팀원 역할 조율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모든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발견 시 즉시 보고; 시정조치 협조</w:t>
            </w:r>
          </w:p>
        </w:tc>
      </w:tr>
    </w:tbl>
    <w:bookmarkEnd w:id="18"/>
    <w:bookmarkStart w:id="22" w:name="부적합-관리"/>
    <w:p>
      <w:pPr>
        <w:pStyle w:val="Heading1"/>
      </w:pPr>
      <w:r>
        <w:t xml:space="preserve">6. 부적합 관리</w:t>
      </w:r>
    </w:p>
    <w:bookmarkStart w:id="19" w:name="부적합-발견-및-보고"/>
    <w:p>
      <w:pPr>
        <w:pStyle w:val="Heading2"/>
      </w:pPr>
      <w:r>
        <w:t xml:space="preserve">6.1 부적합 발견 및 보고</w:t>
      </w:r>
    </w:p>
    <w:p>
      <w:pPr>
        <w:pStyle w:val="SourceCode"/>
      </w:pPr>
      <w:r>
        <w:rPr>
          <w:rStyle w:val="VerbatimChar"/>
        </w:rPr>
        <w:t xml:space="preserve">부적합 발견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즉시 보고 ──→ 구두 보고 + 부적합 보고서 작성</w:t>
      </w:r>
      <w:r>
        <w:br/>
      </w:r>
      <w:r>
        <w:rPr>
          <w:rStyle w:val="VerbatimChar"/>
        </w:rPr>
        <w:t xml:space="preserve">    │              (제품 부적합: QP-818 연계)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봉쇄 조치 ──→ 부적합 제품 격리/표식</w:t>
      </w:r>
      <w:r>
        <w:br/>
      </w:r>
      <w:r>
        <w:rPr>
          <w:rStyle w:val="VerbatimChar"/>
        </w:rPr>
        <w:t xml:space="preserve">    │              영향 범위 파악 (재공품, 재고, 출하품)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CAR 발행 여부 판단 ──→ 6.2 CAR 발행 기준 참조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CAR 필요 → 7절 시정조치 프로세스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CAR 불필요 → 시정(Correction)만 실시 후 기록</w:t>
      </w:r>
    </w:p>
    <w:bookmarkEnd w:id="19"/>
    <w:bookmarkStart w:id="20" w:name="car-발행-기준"/>
    <w:p>
      <w:pPr>
        <w:pStyle w:val="Heading2"/>
      </w:pPr>
      <w:r>
        <w:t xml:space="preserve">6.2 CAR 발행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발행 필수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선택적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Major 부적합 (시스템적/반복적)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Minor 부적합 (단발적/경미)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불만/반품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경미한 공정 이탈 (즉시 시정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내부심사/인증심사 NCR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단순 서류 미비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관련 부적합</w:t>
            </w:r>
          </w:p>
        </w:tc>
        <w:tc>
          <w:tcPr/>
          <w:p>
            <w:pPr>
              <w:pStyle w:val="Compact"/>
            </w:pPr>
            <w:r>
              <w:t xml:space="preserve">OFI (관찰사항)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부적합 3회 이상 반복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고객이 CAR을 요구한 경우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 부품 의심/발견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부적합-분류"/>
    <w:p>
      <w:pPr>
        <w:pStyle w:val="Heading2"/>
      </w:pPr>
      <w:r>
        <w:t xml:space="preserve">6.3 부적합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안전에 영향을 미치거나, 규제 요구사항 위반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Major CAR (즉시 조치)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시스템적 실패 또는 제품 기능에 직접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Major 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단발적 일탈, 기능에 간접적 영향</w:t>
            </w:r>
          </w:p>
        </w:tc>
        <w:tc>
          <w:tcPr/>
          <w:p>
            <w:pPr>
              <w:pStyle w:val="Compact"/>
            </w:pPr>
            <w:r>
              <w:t xml:space="preserve">Minor 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</w:t>
            </w:r>
          </w:p>
        </w:tc>
        <w:tc>
          <w:tcPr/>
          <w:p>
            <w:pPr>
              <w:pStyle w:val="Compact"/>
            </w:pPr>
            <w:r>
              <w:t xml:space="preserve">부적합은 아니나 개선 권고</w:t>
            </w:r>
          </w:p>
        </w:tc>
        <w:tc>
          <w:tcPr/>
          <w:p>
            <w:pPr>
              <w:pStyle w:val="Compact"/>
            </w:pPr>
            <w:r>
              <w:t xml:space="preserve">CAR 불필요</w:t>
            </w:r>
          </w:p>
        </w:tc>
      </w:tr>
    </w:tbl>
    <w:bookmarkEnd w:id="21"/>
    <w:bookmarkEnd w:id="22"/>
    <w:bookmarkStart w:id="32" w:name="시정조치-관리-car"/>
    <w:p>
      <w:pPr>
        <w:pStyle w:val="Heading1"/>
      </w:pPr>
      <w:r>
        <w:t xml:space="preserve">7. 시정조치 관리 (CAR)</w:t>
      </w:r>
    </w:p>
    <w:bookmarkStart w:id="23" w:name="car-프로세스-흐름"/>
    <w:p>
      <w:pPr>
        <w:pStyle w:val="Heading2"/>
      </w:pPr>
      <w:r>
        <w:t xml:space="preserve">7.1 CAR 프로세스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1. 부적합    │     │  2. CAR 발행 │     │  3. 봉쇄 조치│</w:t>
      </w:r>
      <w:r>
        <w:br/>
      </w:r>
      <w:r>
        <w:rPr>
          <w:rStyle w:val="VerbatimChar"/>
        </w:rPr>
        <w:t xml:space="preserve">│  발견/보고    │────→│  (품질팀)    │────→│  (담당 부서)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4. 근본 원인 │</w:t>
      </w:r>
      <w:r>
        <w:br/>
      </w:r>
      <w:r>
        <w:rPr>
          <w:rStyle w:val="VerbatimChar"/>
        </w:rPr>
        <w:t xml:space="preserve">                  │  분석 (RCA)   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5. 시정조치  │────→│  6. 시정조치  │</w:t>
      </w:r>
      <w:r>
        <w:br/>
      </w:r>
      <w:r>
        <w:rPr>
          <w:rStyle w:val="VerbatimChar"/>
        </w:rPr>
        <w:t xml:space="preserve">                  │  계획 수립    │     │  실행       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│  7. 유효성   │</w:t>
      </w:r>
      <w:r>
        <w:br/>
      </w:r>
      <w:r>
        <w:rPr>
          <w:rStyle w:val="VerbatimChar"/>
        </w:rPr>
        <w:t xml:space="preserve">                                       │  확인        │</w:t>
      </w:r>
      <w:r>
        <w:br/>
      </w:r>
      <w:r>
        <w:rPr>
          <w:rStyle w:val="VerbatimChar"/>
        </w:rPr>
        <w:t xml:space="preserve">                 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│  8. CAR 종결 │</w:t>
      </w:r>
      <w:r>
        <w:br/>
      </w:r>
      <w:r>
        <w:rPr>
          <w:rStyle w:val="VerbatimChar"/>
        </w:rPr>
        <w:t xml:space="preserve">                                       └──────────────┘</w:t>
      </w:r>
    </w:p>
    <w:bookmarkEnd w:id="23"/>
    <w:bookmarkStart w:id="24" w:name="car-발행"/>
    <w:p>
      <w:pPr>
        <w:pStyle w:val="Heading2"/>
      </w:pPr>
      <w:r>
        <w:t xml:space="preserve">7.2 CAR 발행</w:t>
      </w:r>
    </w:p>
    <w:p>
      <w:pPr>
        <w:pStyle w:val="FirstParagraph"/>
      </w:pPr>
      <w:r>
        <w:t xml:space="preserve">CAR 발행자는 다음 정보를 기재하여 품질팀에 제출한다: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CAR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자동 부여 (CAR-YYYY-NNN)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발견일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 발견자/보고자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출처</w:t>
            </w:r>
          </w:p>
        </w:tc>
        <w:tc>
          <w:tcPr/>
          <w:p>
            <w:pPr>
              <w:pStyle w:val="Compact"/>
            </w:pPr>
            <w:r>
              <w:t xml:space="preserve">내부심사/검사/고객불만/공급자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상세</w:t>
            </w:r>
          </w:p>
        </w:tc>
        <w:tc>
          <w:tcPr/>
          <w:p>
            <w:pPr>
              <w:pStyle w:val="Compact"/>
            </w:pPr>
            <w:r>
              <w:t xml:space="preserve">무엇이, 어디서, 언제, 어떻게 발견되었는지 객관적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규격/절차</w:t>
            </w:r>
          </w:p>
        </w:tc>
        <w:tc>
          <w:tcPr/>
          <w:p>
            <w:pPr>
              <w:pStyle w:val="Compact"/>
            </w:pPr>
            <w:r>
              <w:t xml:space="preserve">불충족된 AS9100D 조항, 절차서, 사양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 자료</w:t>
            </w:r>
          </w:p>
        </w:tc>
        <w:tc>
          <w:tcPr/>
          <w:p>
            <w:pPr>
              <w:pStyle w:val="Compact"/>
            </w:pPr>
            <w:r>
              <w:t xml:space="preserve">사진, 검사 데이터, 기록 사본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등급</w:t>
            </w:r>
          </w:p>
        </w:tc>
        <w:tc>
          <w:tcPr/>
          <w:p>
            <w:pPr>
              <w:pStyle w:val="Compact"/>
            </w:pPr>
            <w:r>
              <w:t xml:space="preserve">Major / Minor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담당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책임 부서</w:t>
            </w:r>
          </w:p>
        </w:tc>
      </w:tr>
    </w:tbl>
    <w:bookmarkEnd w:id="24"/>
    <w:bookmarkStart w:id="25" w:name="봉쇄-조치-containment"/>
    <w:p>
      <w:pPr>
        <w:pStyle w:val="Heading2"/>
      </w:pPr>
      <w:r>
        <w:t xml:space="preserve">7.3 봉쇄 조치 (Containment)</w:t>
      </w:r>
    </w:p>
    <w:p>
      <w:pPr>
        <w:pStyle w:val="FirstParagraph"/>
      </w:pPr>
      <w:r>
        <w:t xml:space="preserve">담당 부서장은 CAR 접수 후</w:t>
      </w:r>
      <w:r>
        <w:t xml:space="preserve"> </w:t>
      </w:r>
      <w:r>
        <w:rPr>
          <w:b/>
          <w:bCs/>
        </w:rPr>
        <w:t xml:space="preserve">24시간 이내</w:t>
      </w:r>
      <w:r>
        <w:t xml:space="preserve">에 봉쇄 조치를 실행한다.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544"/>
        <w:gridCol w:w="2376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봉쇄 조치 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부적합품 격리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제품의 물리적 격리 및</w:t>
            </w:r>
            <w:r>
              <w:t xml:space="preserve"> </w:t>
            </w:r>
            <w:r>
              <w:t xml:space="preserve">“부적합”</w:t>
            </w:r>
            <w:r>
              <w:t xml:space="preserve"> </w:t>
            </w:r>
            <w:r>
              <w:t xml:space="preserve">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 점검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로트/배치의 재고 전수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재공품 확인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생산 라인의 해당 공정 재공품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출하품 확인</w:t>
            </w:r>
          </w:p>
        </w:tc>
        <w:tc>
          <w:tcPr/>
          <w:p>
            <w:pPr>
              <w:pStyle w:val="Compact"/>
            </w:pPr>
            <w:r>
              <w:t xml:space="preserve">출하 완료 제품 중 영향 범위 파악 → 고객 통보 필요 여부 판단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중단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원인이 공정에 있는 경우 해당 공정 일시 중단</w:t>
            </w:r>
          </w:p>
        </w:tc>
      </w:tr>
    </w:tbl>
    <w:bookmarkEnd w:id="25"/>
    <w:bookmarkStart w:id="29" w:name="근본-원인-분석-root-cause-analysis"/>
    <w:p>
      <w:pPr>
        <w:pStyle w:val="Heading2"/>
      </w:pPr>
      <w:r>
        <w:t xml:space="preserve">7.4 근본 원인 분석 (Root Cause Analysis)</w:t>
      </w:r>
    </w:p>
    <w:bookmarkStart w:id="26" w:name="분석-도구"/>
    <w:p>
      <w:pPr>
        <w:pStyle w:val="Heading3"/>
      </w:pPr>
      <w:r>
        <w:t xml:space="preserve">7.4.1 분석 도구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도구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5 Why 분석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기본 분석 도구 — 모든 CAR에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특성요인도 (Fishbone/Ishikawa)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복잡한 부적합, 다수 원인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FTA (Fault Tree Analysis)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관련 부적합, 시스템 고장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FMEA (Failure Mode &amp; Effects Analysis)</w:t>
            </w:r>
          </w:p>
        </w:tc>
        <w:tc>
          <w:tcPr/>
          <w:p>
            <w:pPr>
              <w:pStyle w:val="Compact"/>
            </w:pPr>
            <w:r>
              <w:t xml:space="preserve">공정/설계 관련 부적합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시계열 분석 (Timeline Analysis)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사건 경과 파악 필요 시</w:t>
            </w:r>
          </w:p>
        </w:tc>
      </w:tr>
    </w:tbl>
    <w:bookmarkEnd w:id="26"/>
    <w:bookmarkStart w:id="27" w:name="근본-원인-분류"/>
    <w:p>
      <w:pPr>
        <w:pStyle w:val="Heading3"/>
      </w:pPr>
      <w:r>
        <w:t xml:space="preserve">7.4.2 근본 원인 분류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원인 범주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인적 요인 (Man)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부족, 절차 미숙지, 부주의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요인 (Machine)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장비 고장, 교정 불량, 공구 마모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요인 (Material)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자재 불량, 규격 미달, 위조 부품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방법 요인 (Method)</w:t>
            </w:r>
          </w:p>
        </w:tc>
        <w:tc>
          <w:tcPr/>
          <w:p>
            <w:pPr>
              <w:pStyle w:val="Compact"/>
            </w:pPr>
            <w:r>
              <w:t xml:space="preserve">절차 미비, 작업표준 부적합, 공정 설계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요인 (Environment)</w:t>
            </w:r>
          </w:p>
        </w:tc>
        <w:tc>
          <w:tcPr/>
          <w:p>
            <w:pPr>
              <w:pStyle w:val="Compact"/>
            </w:pPr>
            <w:r>
              <w:t xml:space="preserve">온습도 부적합, 청정도 미달, 진동/충격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 요인 (Measurement)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 오류, 장비 정밀도 부족, MSA 불합격</w:t>
            </w:r>
          </w:p>
        </w:tc>
      </w:tr>
    </w:tbl>
    <w:bookmarkEnd w:id="27"/>
    <w:bookmarkStart w:id="28" w:name="탈출-포인트-분석-escape-point-analysis"/>
    <w:p>
      <w:pPr>
        <w:pStyle w:val="Heading3"/>
      </w:pPr>
      <w:r>
        <w:t xml:space="preserve">7.4.3 탈출 포인트 분석 (Escape Point Analysis)</w:t>
      </w:r>
    </w:p>
    <w:p>
      <w:pPr>
        <w:pStyle w:val="FirstParagraph"/>
      </w:pPr>
      <w:r>
        <w:t xml:space="preserve">AS9100D는 부적합이</w:t>
      </w:r>
      <w:r>
        <w:t xml:space="preserve"> </w:t>
      </w:r>
      <w:r>
        <w:rPr>
          <w:b/>
          <w:bCs/>
        </w:rPr>
        <w:t xml:space="preserve">검출되었어야 할 프로세스 단계</w:t>
      </w:r>
      <w:r>
        <w:t xml:space="preserve">를 식별하도록 요구한다:</w:t>
      </w:r>
    </w:p>
    <w:p>
      <w:pPr>
        <w:pStyle w:val="Compact"/>
        <w:numPr>
          <w:ilvl w:val="0"/>
          <w:numId w:val="1002"/>
        </w:numPr>
      </w:pPr>
      <w:r>
        <w:t xml:space="preserve">부적합이 발생한 프로세스 단계 식별</w:t>
      </w:r>
    </w:p>
    <w:p>
      <w:pPr>
        <w:pStyle w:val="Compact"/>
        <w:numPr>
          <w:ilvl w:val="0"/>
          <w:numId w:val="1002"/>
        </w:numPr>
      </w:pPr>
      <w:r>
        <w:t xml:space="preserve">부적합이 검출되어야 했던 검사/검증 단계 식별</w:t>
      </w:r>
    </w:p>
    <w:p>
      <w:pPr>
        <w:pStyle w:val="Compact"/>
        <w:numPr>
          <w:ilvl w:val="0"/>
          <w:numId w:val="1002"/>
        </w:numPr>
      </w:pPr>
      <w:r>
        <w:t xml:space="preserve">검출 실패 원인 분석</w:t>
      </w:r>
    </w:p>
    <w:p>
      <w:pPr>
        <w:pStyle w:val="Compact"/>
        <w:numPr>
          <w:ilvl w:val="0"/>
          <w:numId w:val="1002"/>
        </w:numPr>
      </w:pPr>
      <w:r>
        <w:t xml:space="preserve">검출 체계 개선 조치 수립</w:t>
      </w:r>
    </w:p>
    <w:bookmarkEnd w:id="28"/>
    <w:bookmarkEnd w:id="29"/>
    <w:bookmarkStart w:id="30" w:name="시정조치-계획"/>
    <w:p>
      <w:pPr>
        <w:pStyle w:val="Heading2"/>
      </w:pPr>
      <w:r>
        <w:t xml:space="preserve">7.5 시정조치 계획</w:t>
      </w:r>
    </w:p>
    <w:p>
      <w:pPr>
        <w:pStyle w:val="FirstParagraph"/>
      </w:pPr>
      <w:r>
        <w:t xml:space="preserve">담당 부서장은 근본 원인 분석 결과에 기반하여 시정조치 계획을 수립한다.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포함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시정조치 내용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구체적인 조치 사항 (절차 개정, 교육, 장비 교체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조치별 실행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기한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Major: 30일, Minor: 60일 (고객 요구 시 단축)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유사 부적합 확장</w:t>
            </w:r>
          </w:p>
        </w:tc>
        <w:tc>
          <w:tcPr/>
          <w:p>
            <w:pPr>
              <w:pStyle w:val="Compact"/>
            </w:pPr>
            <w:r>
              <w:t xml:space="preserve">다른 제품/공정/부서에 동일 문제 존재 여부 확인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탈출 포인트 개선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검출 체계 강화 방안</w:t>
            </w:r>
          </w:p>
        </w:tc>
      </w:tr>
    </w:tbl>
    <w:bookmarkEnd w:id="30"/>
    <w:bookmarkStart w:id="31" w:name="시정조치-기한"/>
    <w:p>
      <w:pPr>
        <w:pStyle w:val="Heading2"/>
      </w:pPr>
      <w:r>
        <w:t xml:space="preserve">7.6 시정조치 기한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389"/>
        <w:gridCol w:w="1945"/>
        <w:gridCol w:w="1806"/>
        <w:gridCol w:w="152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봉쇄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근본 원인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시정조치 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유효성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24시간 이내</w:t>
            </w:r>
          </w:p>
        </w:tc>
        <w:tc>
          <w:tcPr/>
          <w:p>
            <w:pPr>
              <w:pStyle w:val="Compact"/>
            </w:pPr>
            <w:r>
              <w:t xml:space="preserve">10영업일 이내</w:t>
            </w:r>
          </w:p>
        </w:tc>
        <w:tc>
          <w:tcPr/>
          <w:p>
            <w:pPr>
              <w:pStyle w:val="Compact"/>
            </w:pPr>
            <w:r>
              <w:t xml:space="preserve">30일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완료 후 90일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48시간 이내</w:t>
            </w:r>
          </w:p>
        </w:tc>
        <w:tc>
          <w:tcPr/>
          <w:p>
            <w:pPr>
              <w:pStyle w:val="Compact"/>
            </w:pPr>
            <w:r>
              <w:t xml:space="preserve">15영업일 이내</w:t>
            </w:r>
          </w:p>
        </w:tc>
        <w:tc>
          <w:tcPr/>
          <w:p>
            <w:pPr>
              <w:pStyle w:val="Compact"/>
            </w:pPr>
            <w:r>
              <w:t xml:space="preserve">60일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완료 후 60일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CAR</w:t>
            </w:r>
          </w:p>
        </w:tc>
        <w:tc>
          <w:tcPr/>
          <w:p>
            <w:pPr>
              <w:pStyle w:val="Compact"/>
            </w:pPr>
            <w:r>
              <w:t xml:space="preserve">고객 요구 기한</w:t>
            </w:r>
          </w:p>
        </w:tc>
        <w:tc>
          <w:tcPr/>
          <w:p>
            <w:pPr>
              <w:pStyle w:val="Compact"/>
            </w:pPr>
            <w:r>
              <w:t xml:space="preserve">고객 요구 기한</w:t>
            </w:r>
          </w:p>
        </w:tc>
        <w:tc>
          <w:tcPr/>
          <w:p>
            <w:pPr>
              <w:pStyle w:val="Compact"/>
            </w:pPr>
            <w:r>
              <w:t xml:space="preserve">고객 요구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합의</w:t>
            </w:r>
          </w:p>
        </w:tc>
      </w:tr>
    </w:tbl>
    <w:bookmarkEnd w:id="31"/>
    <w:bookmarkEnd w:id="32"/>
    <w:bookmarkStart w:id="35" w:name="d-문제해결-방법론"/>
    <w:p>
      <w:pPr>
        <w:pStyle w:val="Heading1"/>
      </w:pPr>
      <w:r>
        <w:t xml:space="preserve">8. 8D 문제해결 방법론</w:t>
      </w:r>
    </w:p>
    <w:p>
      <w:pPr>
        <w:pStyle w:val="FirstParagraph"/>
      </w:pPr>
      <w:r>
        <w:t xml:space="preserve">고객 불만, 반복 부적합, 복잡한 문제에 대해 8D (Eight Disciplines) 방법론을 적용한다.</w:t>
      </w:r>
    </w:p>
    <w:bookmarkStart w:id="33" w:name="d-단계"/>
    <w:p>
      <w:pPr>
        <w:pStyle w:val="Heading2"/>
      </w:pPr>
      <w:r>
        <w:t xml:space="preserve">8.1 8D 단계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문제 인식 및 긴급 대응 조치 (ERA)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긴급 대응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팀 구성 — 관련 전문가로 다기능팀 편성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팀 구성표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문제 정의 — IS/IS NOT 분석, 영향 범위 정량화</w:t>
            </w:r>
          </w:p>
        </w:tc>
        <w:tc>
          <w:tcPr/>
          <w:p>
            <w:pPr>
              <w:pStyle w:val="Compact"/>
            </w:pPr>
            <w:r>
              <w:t xml:space="preserve">문제 기술서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봉쇄 조치 (ICA) — 고객 보호를 위한 임시 조치</w:t>
            </w:r>
          </w:p>
        </w:tc>
        <w:tc>
          <w:tcPr/>
          <w:p>
            <w:pPr>
              <w:pStyle w:val="Compact"/>
            </w:pPr>
            <w:r>
              <w:t xml:space="preserve">봉쇄 조치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근본 원인 분석 — 5 Why, 특성요인도, 검증 실험</w:t>
            </w:r>
          </w:p>
        </w:tc>
        <w:tc>
          <w:tcPr/>
          <w:p>
            <w:pPr>
              <w:pStyle w:val="Compact"/>
            </w:pPr>
            <w:r>
              <w:t xml:space="preserve">근본 원인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시정조치 선택 — 영구 시정조치(PCA) 결정 및 검증</w:t>
            </w:r>
          </w:p>
        </w:tc>
        <w:tc>
          <w:tcPr/>
          <w:p>
            <w:pPr>
              <w:pStyle w:val="Compact"/>
            </w:pPr>
            <w:r>
              <w:t xml:space="preserve">시정조치 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시정조치 실행 — PCA 적용 및 봉쇄 조치 해제</w:t>
            </w:r>
          </w:p>
        </w:tc>
        <w:tc>
          <w:tcPr/>
          <w:p>
            <w:pPr>
              <w:pStyle w:val="Compact"/>
            </w:pPr>
            <w:r>
              <w:t xml:space="preserve">실행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재발 방지 — 시스템/절차/교육 개선, 유사 공정 확장 적용</w:t>
            </w:r>
          </w:p>
        </w:tc>
        <w:tc>
          <w:tcPr/>
          <w:p>
            <w:pPr>
              <w:pStyle w:val="Compact"/>
            </w:pPr>
            <w:r>
              <w:t xml:space="preserve">재발 방지 대책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D8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종결 및 팀 격려 — 유효성 확인, 교훈 공유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8D 최종 보고서</w:t>
            </w:r>
          </w:p>
        </w:tc>
      </w:tr>
    </w:tbl>
    <w:bookmarkEnd w:id="33"/>
    <w:bookmarkStart w:id="34" w:name="d-적용-기준"/>
    <w:p>
      <w:pPr>
        <w:pStyle w:val="Heading2"/>
      </w:pPr>
      <w:r>
        <w:t xml:space="preserve">8.2 8D 적용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8D 적용 필수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일반 CAR 처리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불만/반품 (고객이 8D 요구 시)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 발견 Minor 부적합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부적합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단순 절차 미준수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부적합 3회 이상 반복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단발적 부적합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다부서 협력 필요한 복잡한 문제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단일 부서 해결 가능</w:t>
            </w:r>
          </w:p>
        </w:tc>
      </w:tr>
    </w:tbl>
    <w:bookmarkEnd w:id="34"/>
    <w:bookmarkEnd w:id="35"/>
    <w:bookmarkStart w:id="40" w:name="항공우주-특수-요구사항"/>
    <w:p>
      <w:pPr>
        <w:pStyle w:val="Heading1"/>
      </w:pPr>
      <w:r>
        <w:t xml:space="preserve">9. 항공우주 특수 요구사항</w:t>
      </w:r>
    </w:p>
    <w:bookmarkStart w:id="36" w:name="적시-보고-timely-reporting"/>
    <w:p>
      <w:pPr>
        <w:pStyle w:val="Heading2"/>
      </w:pPr>
      <w:r>
        <w:t xml:space="preserve">9.1 적시 보고 (Timely Reporting)</w:t>
      </w:r>
    </w:p>
    <w:p>
      <w:pPr>
        <w:pStyle w:val="FirstParagraph"/>
      </w:pPr>
      <w:r>
        <w:t xml:space="preserve">AS9100D는 다음 경우</w:t>
      </w:r>
      <w:r>
        <w:t xml:space="preserve"> </w:t>
      </w:r>
      <w:r>
        <w:rPr>
          <w:b/>
          <w:bCs/>
        </w:rPr>
        <w:t xml:space="preserve">적시에(timely)</w:t>
      </w:r>
      <w:r>
        <w:t xml:space="preserve"> </w:t>
      </w:r>
      <w:r>
        <w:t xml:space="preserve">고객 및 관련 당사자에게 보고하도록 요구한다: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제품 납품 발견 시</w:t>
            </w:r>
          </w:p>
        </w:tc>
        <w:tc>
          <w:tcPr/>
          <w:p>
            <w:pPr>
              <w:pStyle w:val="Compact"/>
            </w:pPr>
            <w:r>
              <w:t xml:space="preserve">발견 즉시 (24시간 이내)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내용, 영향 범위, 봉쇄 조치, 시정조치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 부품 의심/발견 시</w:t>
            </w:r>
          </w:p>
        </w:tc>
        <w:tc>
          <w:tcPr/>
          <w:p>
            <w:pPr>
              <w:pStyle w:val="Compact"/>
            </w:pPr>
            <w:r>
              <w:t xml:space="preserve">발견 즉시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 정보, 발견 경위, 공급자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부적합</w:t>
            </w:r>
          </w:p>
        </w:tc>
        <w:tc>
          <w:tcPr/>
          <w:p>
            <w:pPr>
              <w:pStyle w:val="Compact"/>
            </w:pPr>
            <w:r>
              <w:t xml:space="preserve">발견 즉시</w:t>
            </w:r>
          </w:p>
        </w:tc>
        <w:tc>
          <w:tcPr/>
          <w:p>
            <w:pPr>
              <w:pStyle w:val="Compact"/>
            </w:pPr>
            <w:r>
              <w:t xml:space="preserve">안전 영향 평가, 즉각 조치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인증기관 보고 필요 사안</w:t>
            </w:r>
          </w:p>
        </w:tc>
        <w:tc>
          <w:tcPr/>
          <w:p>
            <w:pPr>
              <w:pStyle w:val="Compact"/>
            </w:pPr>
            <w:r>
              <w:t xml:space="preserve">해당 기관 요구 기한</w:t>
            </w:r>
          </w:p>
        </w:tc>
        <w:tc>
          <w:tcPr/>
          <w:p>
            <w:pPr>
              <w:pStyle w:val="Compact"/>
            </w:pPr>
            <w:r>
              <w:t xml:space="preserve">인증 관련 중대 부적합</w:t>
            </w:r>
          </w:p>
        </w:tc>
      </w:tr>
    </w:tbl>
    <w:bookmarkEnd w:id="36"/>
    <w:bookmarkStart w:id="37" w:name="유사-제품공정-확장-flow-down"/>
    <w:p>
      <w:pPr>
        <w:pStyle w:val="Heading2"/>
      </w:pPr>
      <w:r>
        <w:t xml:space="preserve">9.2 유사 제품/공정 확장 (Flow-Down)</w:t>
      </w:r>
    </w:p>
    <w:p>
      <w:pPr>
        <w:pStyle w:val="FirstParagraph"/>
      </w:pPr>
      <w:r>
        <w:t xml:space="preserve">시정조치 수립 시, 부적합의 원인이 다른 제품, 공정, 부서에도 존재할 수 있는지 반드시 검토한다:</w:t>
      </w:r>
    </w:p>
    <w:p>
      <w:pPr>
        <w:pStyle w:val="Compact"/>
        <w:numPr>
          <w:ilvl w:val="0"/>
          <w:numId w:val="1003"/>
        </w:numPr>
      </w:pPr>
      <w:r>
        <w:t xml:space="preserve">동일 자재/공급자를 사용하는 다른 제품 확인</w:t>
      </w:r>
    </w:p>
    <w:p>
      <w:pPr>
        <w:pStyle w:val="Compact"/>
        <w:numPr>
          <w:ilvl w:val="0"/>
          <w:numId w:val="1003"/>
        </w:numPr>
      </w:pPr>
      <w:r>
        <w:t xml:space="preserve">동일 공정/장비를 사용하는 다른 생산 라인 확인</w:t>
      </w:r>
    </w:p>
    <w:p>
      <w:pPr>
        <w:pStyle w:val="Compact"/>
        <w:numPr>
          <w:ilvl w:val="0"/>
          <w:numId w:val="1003"/>
        </w:numPr>
      </w:pPr>
      <w:r>
        <w:t xml:space="preserve">유사 설계/사양을 적용하는 다른 프로젝트 확인</w:t>
      </w:r>
    </w:p>
    <w:p>
      <w:pPr>
        <w:pStyle w:val="Compact"/>
        <w:numPr>
          <w:ilvl w:val="0"/>
          <w:numId w:val="1003"/>
        </w:numPr>
      </w:pPr>
      <w:r>
        <w:t xml:space="preserve">확장 적용이 필요한 경우 별도 조치 계획 수립</w:t>
      </w:r>
    </w:p>
    <w:bookmarkEnd w:id="37"/>
    <w:bookmarkStart w:id="38" w:name="고객-승인-customer-approval"/>
    <w:p>
      <w:pPr>
        <w:pStyle w:val="Heading2"/>
      </w:pPr>
      <w:r>
        <w:t xml:space="preserve">9.3 고객 승인 (Customer Approval)</w:t>
      </w:r>
    </w:p>
    <w:p>
      <w:pPr>
        <w:pStyle w:val="FirstParagraph"/>
      </w:pPr>
      <w:r>
        <w:t xml:space="preserve">다음 경우 시정조치 또는 처분에 대해 고객 승인을 받아야 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 필요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Use-as-is (특채 사용) 결정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사양 불충족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(수리) 허용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 방법 및 기준에 대한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납품 후 회수/교환 계획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출하 후 발견된 부적합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변경을 수반하는 시정조치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 공정의 변경</w:t>
            </w:r>
          </w:p>
        </w:tc>
      </w:tr>
    </w:tbl>
    <w:bookmarkEnd w:id="38"/>
    <w:bookmarkStart w:id="39" w:name="위조-부품-관련-부적합"/>
    <w:p>
      <w:pPr>
        <w:pStyle w:val="Heading2"/>
      </w:pPr>
      <w:r>
        <w:t xml:space="preserve">9.4 위조 부품 관련 부적합</w:t>
      </w:r>
    </w:p>
    <w:p>
      <w:pPr>
        <w:pStyle w:val="FirstParagraph"/>
      </w:pPr>
      <w:r>
        <w:t xml:space="preserve">위조 부품이 의심되거나 발견된 경우:</w:t>
      </w:r>
      <w:r>
        <w:t xml:space="preserve"> </w:t>
      </w:r>
      <w:r>
        <w:t xml:space="preserve">1. 해당 부품 즉시 격리 및</w:t>
      </w:r>
      <w:r>
        <w:t xml:space="preserve"> </w:t>
      </w:r>
      <w:r>
        <w:t xml:space="preserve">“의심 위조품”</w:t>
      </w:r>
      <w:r>
        <w:t xml:space="preserve"> </w:t>
      </w:r>
      <w:r>
        <w:t xml:space="preserve">표식</w:t>
      </w:r>
      <w:r>
        <w:t xml:space="preserve"> </w:t>
      </w:r>
      <w:r>
        <w:t xml:space="preserve">2. 24시간 이내 품질팀장 및 QMR에게 보고</w:t>
      </w:r>
      <w:r>
        <w:t xml:space="preserve"> </w:t>
      </w:r>
      <w:r>
        <w:t xml:space="preserve">3. 고객, 인증기관, 관련 정부기관에 통보</w:t>
      </w:r>
      <w:r>
        <w:t xml:space="preserve"> </w:t>
      </w:r>
      <w:r>
        <w:t xml:space="preserve">4. 해당 공급자로부터의 모든 납품 부품 검토</w:t>
      </w:r>
      <w:r>
        <w:t xml:space="preserve"> </w:t>
      </w:r>
      <w:r>
        <w:t xml:space="preserve">5. GIDEP (Government-Industry Data Exchange Program) 등에 보고 (해당 시)</w:t>
      </w:r>
      <w:r>
        <w:t xml:space="preserve"> </w:t>
      </w:r>
      <w:r>
        <w:t xml:space="preserve">6. 위조 부품 관련 기록은 무기한 보존</w:t>
      </w:r>
    </w:p>
    <w:bookmarkEnd w:id="39"/>
    <w:bookmarkEnd w:id="40"/>
    <w:bookmarkStart w:id="44" w:name="유효성-확인-및-종결"/>
    <w:p>
      <w:pPr>
        <w:pStyle w:val="Heading1"/>
      </w:pPr>
      <w:r>
        <w:t xml:space="preserve">10. 유효성 확인 및 종결</w:t>
      </w:r>
    </w:p>
    <w:bookmarkStart w:id="41" w:name="유효성-확인-방법"/>
    <w:p>
      <w:pPr>
        <w:pStyle w:val="Heading2"/>
      </w:pPr>
      <w:r>
        <w:t xml:space="preserve">10.1 유효성 확인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데이터 모니터링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후 일정 기간 동일 부적합 미발생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심사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Major CAR의 경우 현장 확인 (QP-903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데이터 비교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시정조치 전후 불량률/검사 데이터 비교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변경된 절차/공정의 실행 상태 확인</w:t>
            </w:r>
          </w:p>
        </w:tc>
      </w:tr>
    </w:tbl>
    <w:bookmarkEnd w:id="41"/>
    <w:bookmarkStart w:id="42" w:name="유효성-확인-기준"/>
    <w:p>
      <w:pPr>
        <w:pStyle w:val="Heading2"/>
      </w:pPr>
      <w:r>
        <w:t xml:space="preserve">10.2 유효성 확인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재발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유효성 확인 기간 중 동일 부적합 미발생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 제거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식별된 근본 원인이 효과적으로 제거되었음을 증거로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탈출 포인트 개선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검출 체계가 강화되어 유사 부적합 검출 가능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확장 적용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유사 제품/공정에 대한 시정조치도 효과적으로 적용 확인</w:t>
            </w:r>
          </w:p>
        </w:tc>
      </w:tr>
    </w:tbl>
    <w:bookmarkEnd w:id="42"/>
    <w:bookmarkStart w:id="43" w:name="car-종결"/>
    <w:p>
      <w:pPr>
        <w:pStyle w:val="Heading2"/>
      </w:pPr>
      <w:r>
        <w:t xml:space="preserve">10.3 CAR 종결</w:t>
      </w:r>
    </w:p>
    <w:p>
      <w:pPr>
        <w:pStyle w:val="FirstParagraph"/>
      </w:pPr>
      <w:r>
        <w:t xml:space="preserve">품질팀장이 유효성을 확인하고 QMR이 승인 시 CAR이 종결된다.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종결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종결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QMR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완료 + 유효성 확인 + 고객 승인(해당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품질팀장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완료 + 유효성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CAR</w:t>
            </w:r>
          </w:p>
        </w:tc>
        <w:tc>
          <w:tcPr/>
          <w:p>
            <w:pPr>
              <w:pStyle w:val="Compact"/>
            </w:pPr>
            <w:r>
              <w:t xml:space="preserve">고객 승인</w:t>
            </w:r>
          </w:p>
        </w:tc>
        <w:tc>
          <w:tcPr/>
          <w:p>
            <w:pPr>
              <w:pStyle w:val="Compact"/>
            </w:pPr>
            <w:r>
              <w:t xml:space="preserve">고객의 8D 보고서 승인</w:t>
            </w:r>
          </w:p>
        </w:tc>
      </w:tr>
    </w:tbl>
    <w:bookmarkEnd w:id="43"/>
    <w:bookmarkEnd w:id="44"/>
    <w:bookmarkStart w:id="47" w:name="데이터-분석-및-추세-관리"/>
    <w:p>
      <w:pPr>
        <w:pStyle w:val="Heading1"/>
      </w:pPr>
      <w:r>
        <w:t xml:space="preserve">11. 데이터 분석 및 추세 관리</w:t>
      </w:r>
    </w:p>
    <w:bookmarkStart w:id="45" w:name="부적합-데이터-분석"/>
    <w:p>
      <w:pPr>
        <w:pStyle w:val="Heading2"/>
      </w:pPr>
      <w:r>
        <w:t xml:space="preserve">11.1 부적합 데이터 분석</w:t>
      </w:r>
    </w:p>
    <w:p>
      <w:pPr>
        <w:pStyle w:val="FirstParagraph"/>
      </w:pPr>
      <w:r>
        <w:t xml:space="preserve">품질팀장은 부적합 데이터를 월간/분기별로 분석하여 경영검토에 보고한다.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 건수 추세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월별/분기별 추세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유형별 분포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파레토 분석 (Pareto Chart)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부서별/공정별 분포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부서/공정별 부적합 건수 비교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반복 부적합</w:t>
            </w:r>
          </w:p>
        </w:tc>
        <w:tc>
          <w:tcPr/>
          <w:p>
            <w:pPr>
              <w:pStyle w:val="Compact"/>
            </w:pPr>
            <w:r>
              <w:t xml:space="preserve">동일 원인 반복 발생 건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처리 기한 준수율</w:t>
            </w:r>
          </w:p>
        </w:tc>
        <w:tc>
          <w:tcPr/>
          <w:p>
            <w:pPr>
              <w:pStyle w:val="Compact"/>
            </w:pPr>
            <w:r>
              <w:t xml:space="preserve">기한 내 완료율 추적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유효성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유효성 확인 합격률</w:t>
            </w:r>
          </w:p>
        </w:tc>
      </w:tr>
    </w:tbl>
    <w:bookmarkEnd w:id="45"/>
    <w:bookmarkStart w:id="46" w:name="kpi"/>
    <w:p>
      <w:pPr>
        <w:pStyle w:val="Heading2"/>
      </w:pPr>
      <w:r>
        <w:t xml:space="preserve">11.2 KPI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기한 내 완료율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유효성 합격률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부적합 재발률</w:t>
            </w:r>
          </w:p>
        </w:tc>
        <w:tc>
          <w:tcPr/>
          <w:p>
            <w:pPr>
              <w:pStyle w:val="Compact"/>
            </w:pPr>
            <w:r>
              <w:t xml:space="preserve">≤ 5%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대응 기한 준수율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</w:tr>
    </w:tbl>
    <w:bookmarkEnd w:id="46"/>
    <w:bookmarkEnd w:id="47"/>
    <w:bookmarkStart w:id="48" w:name="기록-관리"/>
    <w:p>
      <w:pPr>
        <w:pStyle w:val="Heading1"/>
      </w:pPr>
      <w:r>
        <w:t xml:space="preserve">12.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(시정조치 요청서)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CAR 번호별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봉쇄 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CAR에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 분석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CAR에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유효성 확인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CAR에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데이터 분석 보고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월간/분기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처리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QP-902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 부품 관련 기록</w:t>
            </w:r>
          </w:p>
        </w:tc>
        <w:tc>
          <w:tcPr/>
          <w:p>
            <w:pPr>
              <w:pStyle w:val="Compact"/>
            </w:pPr>
            <w:r>
              <w:t xml:space="preserve">무기한</w:t>
            </w:r>
          </w:p>
        </w:tc>
        <w:tc>
          <w:tcPr/>
          <w:p>
            <w:pPr>
              <w:pStyle w:val="Compact"/>
            </w:pPr>
            <w:r>
              <w:t xml:space="preserve">별도 보관</w:t>
            </w:r>
          </w:p>
        </w:tc>
      </w:tr>
    </w:tbl>
    <w:bookmarkEnd w:id="48"/>
    <w:bookmarkStart w:id="53" w:name="관련-문서-및-양식"/>
    <w:p>
      <w:pPr>
        <w:pStyle w:val="Heading1"/>
      </w:pPr>
      <w:r>
        <w:t xml:space="preserve">13. 관련 문서 및 양식</w:t>
      </w:r>
    </w:p>
    <w:bookmarkStart w:id="49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(§10.2)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제품 처분 (MRB)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심사 NCR → CAR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부적합 추세 → 경영검토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</w:t>
            </w:r>
          </w:p>
        </w:tc>
        <w:tc>
          <w:tcPr/>
          <w:p>
            <w:pPr>
              <w:pStyle w:val="Compact"/>
            </w:pPr>
            <w:r>
              <w:t xml:space="preserve">부적합품 식별/추적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공급자 부적합 → SCAR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QP-1002</w:t>
            </w:r>
          </w:p>
        </w:tc>
        <w:tc>
          <w:tcPr/>
          <w:p>
            <w:pPr>
              <w:pStyle w:val="Compact"/>
            </w:pPr>
            <w:r>
              <w:t xml:space="preserve">지속적 개선</w:t>
            </w:r>
          </w:p>
        </w:tc>
        <w:tc>
          <w:tcPr/>
          <w:p>
            <w:pPr>
              <w:pStyle w:val="Compact"/>
            </w:pPr>
            <w:r>
              <w:t xml:space="preserve">시정조치 → 개선 활동 연계</w:t>
            </w:r>
          </w:p>
        </w:tc>
      </w:tr>
    </w:tbl>
    <w:bookmarkEnd w:id="49"/>
    <w:bookmarkStart w:id="50" w:name="관련-양식"/>
    <w:p>
      <w:pPr>
        <w:pStyle w:val="Heading2"/>
      </w:pPr>
      <w:r>
        <w:t xml:space="preserve">13.2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F-1001-01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요청서 (CAR)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기록/원인분석/시정조치/유효성 확인 통합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F-1001-02</w:t>
            </w:r>
          </w:p>
        </w:tc>
        <w:tc>
          <w:tcPr/>
          <w:p>
            <w:pPr>
              <w:pStyle w:val="Compact"/>
            </w:pPr>
            <w:r>
              <w:t xml:space="preserve">8D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8D 방법론 적용 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F-1001-03</w:t>
            </w:r>
          </w:p>
        </w:tc>
        <w:tc>
          <w:tcPr/>
          <w:p>
            <w:pPr>
              <w:pStyle w:val="Compact"/>
            </w:pPr>
            <w:r>
              <w:t xml:space="preserve">봉쇄 조치 기록서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봉쇄 조치 상세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F-1001-04</w:t>
            </w:r>
          </w:p>
        </w:tc>
        <w:tc>
          <w:tcPr/>
          <w:p>
            <w:pPr>
              <w:pStyle w:val="Compact"/>
            </w:pPr>
            <w:r>
              <w:t xml:space="preserve">유효성 확인서</w:t>
            </w:r>
          </w:p>
        </w:tc>
        <w:tc>
          <w:tcPr/>
          <w:p>
            <w:pPr>
              <w:pStyle w:val="Compact"/>
            </w:pPr>
            <w:r>
              <w:t xml:space="preserve">시정조치 유효성 확인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F-1001-05</w:t>
            </w:r>
          </w:p>
        </w:tc>
        <w:tc>
          <w:tcPr/>
          <w:p>
            <w:pPr>
              <w:pStyle w:val="Compact"/>
            </w:pPr>
            <w:r>
              <w:t xml:space="preserve">부적합 월간 분석 보고서</w:t>
            </w:r>
          </w:p>
        </w:tc>
        <w:tc>
          <w:tcPr/>
          <w:p>
            <w:pPr>
              <w:pStyle w:val="Compact"/>
            </w:pPr>
            <w:r>
              <w:t xml:space="preserve">월간 부적합 데이터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F-1001-06</w:t>
            </w:r>
          </w:p>
        </w:tc>
        <w:tc>
          <w:tcPr/>
          <w:p>
            <w:pPr>
              <w:pStyle w:val="Compact"/>
            </w:pPr>
            <w:r>
              <w:t xml:space="preserve">고객 불만 접수/처리 대장</w:t>
            </w:r>
          </w:p>
        </w:tc>
        <w:tc>
          <w:tcPr/>
          <w:p>
            <w:pPr>
              <w:pStyle w:val="Compact"/>
            </w:pPr>
            <w:r>
              <w:t xml:space="preserve">고객 불만 접수 및 처리 추적</w:t>
            </w:r>
          </w:p>
        </w:tc>
      </w:tr>
    </w:tbl>
    <w:bookmarkEnd w:id="50"/>
    <w:bookmarkStart w:id="51" w:name="부록-a-car-프로세스-흐름도"/>
    <w:p>
      <w:pPr>
        <w:pStyle w:val="Heading2"/>
      </w:pPr>
      <w:r>
        <w:t xml:space="preserve">부록 A: CAR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부적합 발견  │     │  CAR 발행    │     │  봉쇄 조치   │</w:t>
      </w:r>
      <w:r>
        <w:br/>
      </w:r>
      <w:r>
        <w:rPr>
          <w:rStyle w:val="VerbatimChar"/>
        </w:rPr>
        <w:t xml:space="preserve">│  즉시 보고    │────→│  (품질팀)    │────→│  24~48h 이내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근본 원인    │</w:t>
      </w:r>
      <w:r>
        <w:br/>
      </w:r>
      <w:r>
        <w:rPr>
          <w:rStyle w:val="VerbatimChar"/>
        </w:rPr>
        <w:t xml:space="preserve">                  │  분석 (RCA)  │</w:t>
      </w:r>
      <w:r>
        <w:br/>
      </w:r>
      <w:r>
        <w:rPr>
          <w:rStyle w:val="VerbatimChar"/>
        </w:rPr>
        <w:t xml:space="preserve">                  │  5Why/특성요인│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탈출 포인트  │──→ AS9100D 특수 요구</w:t>
      </w:r>
      <w:r>
        <w:br/>
      </w:r>
      <w:r>
        <w:rPr>
          <w:rStyle w:val="VerbatimChar"/>
        </w:rPr>
        <w:t xml:space="preserve">                  │  분석        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시정조치     │────→│  유사 제품/   │</w:t>
      </w:r>
      <w:r>
        <w:br/>
      </w:r>
      <w:r>
        <w:rPr>
          <w:rStyle w:val="VerbatimChar"/>
        </w:rPr>
        <w:t xml:space="preserve">                  │  계획/실행    │     │  공정 확장  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유효성 확인  │────→│  CAR 종결    │</w:t>
      </w:r>
      <w:r>
        <w:br/>
      </w:r>
      <w:r>
        <w:rPr>
          <w:rStyle w:val="VerbatimChar"/>
        </w:rPr>
        <w:t xml:space="preserve">                  │  (90/60일)   │     │  (QMR 승인)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</w:p>
    <w:bookmarkEnd w:id="51"/>
    <w:bookmarkStart w:id="52" w:name="부록-b-5-why-분석-예시"/>
    <w:p>
      <w:pPr>
        <w:pStyle w:val="Heading2"/>
      </w:pPr>
      <w:r>
        <w:t xml:space="preserve">부록 B: 5 Why 분석 예시</w:t>
      </w:r>
    </w:p>
    <w:p>
      <w:pPr>
        <w:pStyle w:val="SourceCode"/>
      </w:pPr>
      <w:r>
        <w:rPr>
          <w:rStyle w:val="VerbatimChar"/>
        </w:rPr>
        <w:t xml:space="preserve">문제: FAI 보고서에서 치수 측정값이 규격 초과</w:t>
      </w:r>
      <w:r>
        <w:br/>
      </w:r>
      <w:r>
        <w:br/>
      </w:r>
      <w:r>
        <w:rPr>
          <w:rStyle w:val="VerbatimChar"/>
        </w:rPr>
        <w:t xml:space="preserve">Why 1: 왜 측정값이 규격을 초과했는가?</w:t>
      </w:r>
      <w:r>
        <w:br/>
      </w:r>
      <w:r>
        <w:rPr>
          <w:rStyle w:val="VerbatimChar"/>
        </w:rPr>
        <w:t xml:space="preserve">→ 가공 치수가 공차 상한 근처에서 가공됨</w:t>
      </w:r>
      <w:r>
        <w:br/>
      </w:r>
      <w:r>
        <w:br/>
      </w:r>
      <w:r>
        <w:rPr>
          <w:rStyle w:val="VerbatimChar"/>
        </w:rPr>
        <w:t xml:space="preserve">Why 2: 왜 공차 상한 근처에서 가공되었는가?</w:t>
      </w:r>
      <w:r>
        <w:br/>
      </w:r>
      <w:r>
        <w:rPr>
          <w:rStyle w:val="VerbatimChar"/>
        </w:rPr>
        <w:t xml:space="preserve">→ 가공 프로그램의 보정값이 부정확함</w:t>
      </w:r>
      <w:r>
        <w:br/>
      </w:r>
      <w:r>
        <w:br/>
      </w:r>
      <w:r>
        <w:rPr>
          <w:rStyle w:val="VerbatimChar"/>
        </w:rPr>
        <w:t xml:space="preserve">Why 3: 왜 보정값이 부정확했는가?</w:t>
      </w:r>
      <w:r>
        <w:br/>
      </w:r>
      <w:r>
        <w:rPr>
          <w:rStyle w:val="VerbatimChar"/>
        </w:rPr>
        <w:t xml:space="preserve">→ 공구 마모 보정이 적시에 이루어지지 않음</w:t>
      </w:r>
      <w:r>
        <w:br/>
      </w:r>
      <w:r>
        <w:br/>
      </w:r>
      <w:r>
        <w:rPr>
          <w:rStyle w:val="VerbatimChar"/>
        </w:rPr>
        <w:t xml:space="preserve">Why 4: 왜 적시 보정이 이루어지지 않았는가?</w:t>
      </w:r>
      <w:r>
        <w:br/>
      </w:r>
      <w:r>
        <w:rPr>
          <w:rStyle w:val="VerbatimChar"/>
        </w:rPr>
        <w:t xml:space="preserve">→ 공구 수명 관리 기준이 수립되어 있지 않음</w:t>
      </w:r>
      <w:r>
        <w:br/>
      </w:r>
      <w:r>
        <w:br/>
      </w:r>
      <w:r>
        <w:rPr>
          <w:rStyle w:val="VerbatimChar"/>
        </w:rPr>
        <w:t xml:space="preserve">Why 5: 왜 공구 수명 관리 기준이 없었는가?</w:t>
      </w:r>
      <w:r>
        <w:br/>
      </w:r>
      <w:r>
        <w:rPr>
          <w:rStyle w:val="VerbatimChar"/>
        </w:rPr>
        <w:t xml:space="preserve">→ 해당 공정의 작업표준서에 공구 수명 관리 항목이 누락됨</w:t>
      </w:r>
      <w:r>
        <w:br/>
      </w:r>
      <w:r>
        <w:br/>
      </w:r>
      <w:r>
        <w:rPr>
          <w:rStyle w:val="VerbatimChar"/>
        </w:rPr>
        <w:t xml:space="preserve">근본 원인: 작업표준서에 공구 수명 관리 기준 미수립</w:t>
      </w:r>
      <w:r>
        <w:br/>
      </w:r>
      <w:r>
        <w:rPr>
          <w:rStyle w:val="VerbatimChar"/>
        </w:rPr>
        <w:t xml:space="preserve">시정조치: 작업표준서 개정 — 공구별 수명 기준 및 교체 주기 설정</w:t>
      </w:r>
    </w:p>
    <w:p>
      <w:pPr>
        <w:pStyle w:val="FirstParagraph"/>
      </w:pPr>
      <w:r>
        <w:rPr>
          <w:b/>
          <w:bCs/>
        </w:rPr>
        <w:t xml:space="preserve">문서 끝 — QP-1001 Rev. 0</w:t>
      </w:r>
    </w:p>
    <w:bookmarkEnd w:id="52"/>
    <w:bookmarkEnd w:id="5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부적합 및 시정조치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부적합 및 시정조치 관리 절차서</w:t>
    </w:r>
    <w:r>
      <w:tab/>
    </w:r>
    <w:r>
      <w:rPr>
        <w:sz w:val="18"/>
      </w:rPr>
      <w:t>QP-1001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부적합 및 시정조치 관리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QP-1001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