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측정장비 및 계측기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QP-702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측정장비 및 계측기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cfbf8a26bd7305d7fe91d7a74ac784178c2d35c">
        <w:r>
          <w:rPr>
            <w:rStyle w:val="Hyperlink"/>
          </w:rPr>
          <w:t xml:space="preserve">측정장비 관리 체계</w:t>
        </w:r>
      </w:hyperlink>
    </w:p>
    <w:p>
      <w:pPr>
        <w:pStyle w:val="Compact"/>
        <w:numPr>
          <w:ilvl w:val="0"/>
          <w:numId w:val="1001"/>
        </w:numPr>
      </w:pPr>
      <w:hyperlink w:anchor="X6e813c8d4d5c929427616edfe81b07f6c9b5f64">
        <w:r>
          <w:rPr>
            <w:rStyle w:val="Hyperlink"/>
          </w:rPr>
          <w:t xml:space="preserve">교정 관리</w:t>
        </w:r>
      </w:hyperlink>
    </w:p>
    <w:p>
      <w:pPr>
        <w:pStyle w:val="Compact"/>
        <w:numPr>
          <w:ilvl w:val="0"/>
          <w:numId w:val="1001"/>
        </w:numPr>
      </w:pPr>
      <w:hyperlink w:anchor="Xbdace2f6b22b257e0d521365401e1781cfda08b">
        <w:r>
          <w:rPr>
            <w:rStyle w:val="Hyperlink"/>
          </w:rPr>
          <w:t xml:space="preserve">측정 불확도 관리</w:t>
        </w:r>
      </w:hyperlink>
    </w:p>
    <w:p>
      <w:pPr>
        <w:pStyle w:val="Compact"/>
        <w:numPr>
          <w:ilvl w:val="0"/>
          <w:numId w:val="1001"/>
        </w:numPr>
      </w:pPr>
      <w:hyperlink w:anchor="X4bbd69ae7c49eaa69ec93f7c4a431931c69fc5c">
        <w:r>
          <w:rPr>
            <w:rStyle w:val="Hyperlink"/>
          </w:rPr>
          <w:t xml:space="preserve">부적합 장비 처리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제품의 적합성을 판정하기 위해 사용하는 모든 모니터링 및 측정 장비의 관리, 교정, 유지보수에 관한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7.1.5 요구사항에 따른 측정장비의 체계적 관리</w:t>
      </w:r>
      <w:r>
        <w:t xml:space="preserve"> </w:t>
      </w:r>
      <w:r>
        <w:t xml:space="preserve">- 측정 결과의 유효성 및 신뢰성 보장</w:t>
      </w:r>
      <w:r>
        <w:t xml:space="preserve"> </w:t>
      </w:r>
      <w:r>
        <w:t xml:space="preserve">- 측정 불확도(Measurement Uncertainty)의 적절한 관리</w:t>
      </w:r>
      <w:r>
        <w:t xml:space="preserve"> </w:t>
      </w:r>
      <w:r>
        <w:t xml:space="preserve">- 교정 상태의 추적성(Traceability) 확보</w:t>
      </w:r>
      <w:r>
        <w:t xml:space="preserve"> </w:t>
      </w:r>
      <w:r>
        <w:t xml:space="preserve">- CAR-012 (측정장비 관리 체계 미흡) 시정조치 반영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내에서 제품/공정의 적합성 판정에 사용되는 모든 모니터링 및 측정 장비에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측정장비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캘리퍼스, 마이크로미터, 하이트 게이지, 핀 게이지, 좌표측정기(CMM), 경도계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인장시험기, 충격시험기, 피로시험기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검사장비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비파괴검사(NDT) 장비, 광학검사기, 프로파일 프로젝터 등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환경측정</w:t>
            </w:r>
          </w:p>
        </w:tc>
        <w:tc>
          <w:tcPr/>
          <w:p>
            <w:pPr>
              <w:pStyle w:val="Compact"/>
            </w:pPr>
            <w:r>
              <w:t xml:space="preserve">온·습도계, 청정도 측정기 등 (품질에 영향을 미치는 경우)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공정감시</w:t>
            </w:r>
          </w:p>
        </w:tc>
        <w:tc>
          <w:tcPr/>
          <w:p>
            <w:pPr>
              <w:pStyle w:val="Compact"/>
            </w:pPr>
            <w:r>
              <w:t xml:space="preserve">토크렌치, 압력게이지, 온도센서 등 (공정 파라미터 관리용)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소프트웨어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측정/검사에 사용되는 소프트웨어 (의도된 용도 적합성 확인)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제외</w:t>
      </w:r>
      <w:r>
        <w:t xml:space="preserve">: 일반 사무용 자(눈금 정밀도가 요구되지 않는 경우), 참조용 측정기(품질 판정에 사용하지 않는 경우)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(7.1.5항)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(7.1.5항)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10012:2003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측정관리시스템 — 측정 프로세스 및 측정장비 요구사항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ISO/IEC 17025</w:t>
            </w:r>
          </w:p>
        </w:tc>
        <w:tc>
          <w:tcPr/>
          <w:p>
            <w:pPr>
              <w:pStyle w:val="Compact"/>
            </w:pPr>
            <w:r>
              <w:t xml:space="preserve">시험 및 교정 기관의 능력에 대한 일반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ILAC-G8</w:t>
            </w:r>
          </w:p>
        </w:tc>
        <w:tc>
          <w:tcPr/>
          <w:p>
            <w:pPr>
              <w:pStyle w:val="Compact"/>
            </w:pPr>
            <w:r>
              <w:t xml:space="preserve">측정 불확도 평가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§7.1.5 모니터링 및 측정 자원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 및 추적성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교정 (Calibration)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규정된 조건 하에서 측정장비가 나타내는 값과 측정 표준에 의한 참값 사이의 관계를 확정하는 일련의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(Verification)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규정된 요구사항이 충족되었음을 객관적 증거를 제시하여 확인하는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불확도 (Measurement Uncertainty)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측정 결과에 부여된 파라미터로서 측정값의 분산을 합리적으로 나타내는 값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추적성 (Traceability)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국가 또는 국제 측정 표준에 끊어지지 않는 교정 사슬(unbroken chain)로 연결되는 특성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MSA (Measurement System Analysis)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측정시스템 분석 — 반복성(Repeatability), 재현성(Reproducibility) 등 측정시스템의 변동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GR&amp;R (Gage Repeatability &amp; Reproducibility)</w:t>
            </w:r>
          </w:p>
        </w:tc>
        <w:tc>
          <w:tcPr/>
          <w:p>
            <w:pPr>
              <w:pStyle w:val="Compact"/>
            </w:pPr>
            <w:r>
              <w:t xml:space="preserve">측정시스템의 반복성과 재현성을 정량적으로 분석하는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주기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장비의 사용 빈도, 환경, 정밀도 등을 고려하여 설정된 교정 간격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상태 라벨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장비에 부착하여 교정 상태(합격/부적합/사용제한)를 시각적으로 표시하는 라벨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 / 품질이사 (Giám đốc Chất lượng)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측정장비 관리 체계 총괄 승인; 교정 예산 승인; 부적합 장비 처리 최종 판정; 구매 계획 확인 후 총괄이사에게 승인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 (Bộ phận Chất lượng)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계획 수립 및 실행 관리; 측정장비 대장(Master List) 유지; 교정 기관 선정 및 평가; 교정 상태 라벨 부착/관리; 교정 기록 유지; 사내 교정 실시; 교정 만료 30일 전 외부 교정기관 통보; 생산팀의 측정장비 사용 감독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 (Bộ phận Sản xuất)</w:t>
            </w:r>
          </w:p>
        </w:tc>
        <w:tc>
          <w:tcPr/>
          <w:p>
            <w:pPr>
              <w:pStyle w:val="Compact"/>
            </w:pPr>
            <w:r>
              <w:t xml:space="preserve">생산공정 사용 측정장비의 일상 취급·보관·유지보수; 장비 이상 발견 시 즉시 품질팀에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소관 부서 측정장비의 적절한 사용 보장; 장비의 물리적 보호 관리;</w:t>
            </w:r>
            <w:r>
              <w:t xml:space="preserve"> </w:t>
            </w:r>
            <w:r>
              <w:t xml:space="preserve">“측정장비 수불 대장(Sổ nhận, mượn dụng cụ)”</w:t>
            </w:r>
            <w:r>
              <w:t xml:space="preserve"> </w:t>
            </w:r>
            <w:r>
              <w:t xml:space="preserve">작성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장비 사용자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전 교정 상태 및 정상 여부 확인; 장비 취급 주의사항 준수; 교정 스티커 미부착 장비 사용 금지; 이상 발견 시 즉시 품질팀에 보고; 비인가 조정 금지</w:t>
            </w:r>
          </w:p>
        </w:tc>
      </w:tr>
    </w:tbl>
    <w:bookmarkEnd w:id="18"/>
    <w:bookmarkStart w:id="26" w:name="측정장비-관리-체계"/>
    <w:p>
      <w:pPr>
        <w:pStyle w:val="Heading1"/>
      </w:pPr>
      <w:r>
        <w:t xml:space="preserve">6. 측정장비 관리 체계</w:t>
      </w:r>
    </w:p>
    <w:bookmarkStart w:id="21" w:name="장비-등록-및-식별"/>
    <w:p>
      <w:pPr>
        <w:pStyle w:val="Heading2"/>
      </w:pPr>
      <w:r>
        <w:t xml:space="preserve">6.1 장비 등록 및 식별</w:t>
      </w:r>
    </w:p>
    <w:bookmarkStart w:id="19" w:name="장비-등록"/>
    <w:p>
      <w:pPr>
        <w:pStyle w:val="Heading3"/>
      </w:pPr>
      <w:r>
        <w:t xml:space="preserve">6.1.1 장비 등록</w:t>
      </w:r>
    </w:p>
    <w:p>
      <w:pPr>
        <w:pStyle w:val="FirstParagraph"/>
      </w:pPr>
      <w:r>
        <w:t xml:space="preserve">모든 교정 대상 측정장비는 측정장비 대장(Calibration Master List)에 등록한다.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 정보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장비 관리번호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고유 식별번호 부여 (예: CAL-2026-001)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장비명/모델명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제조사, 모델, 시리얼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범위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장비의 측정 가능 범위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정밀도/분해능</w:t>
            </w:r>
          </w:p>
        </w:tc>
        <w:tc>
          <w:tcPr/>
          <w:p>
            <w:pPr>
              <w:pStyle w:val="Compact"/>
            </w:pPr>
            <w:r>
              <w:t xml:space="preserve">장비의 최소 읽음값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위치</w:t>
            </w:r>
          </w:p>
        </w:tc>
        <w:tc>
          <w:tcPr/>
          <w:p>
            <w:pPr>
              <w:pStyle w:val="Compact"/>
            </w:pPr>
            <w:r>
              <w:t xml:space="preserve">사용 부서 및 보관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주기</w:t>
            </w:r>
          </w:p>
        </w:tc>
        <w:tc>
          <w:tcPr/>
          <w:p>
            <w:pPr>
              <w:pStyle w:val="Compact"/>
            </w:pPr>
            <w:r>
              <w:t xml:space="preserve">설정된 교정 간격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기관</w:t>
            </w:r>
          </w:p>
        </w:tc>
        <w:tc>
          <w:tcPr/>
          <w:p>
            <w:pPr>
              <w:pStyle w:val="Compact"/>
            </w:pPr>
            <w:r>
              <w:t xml:space="preserve">사내 교정 또는 외부 교정기관명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최근 교정일 / 차기 교정일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이력 추적</w:t>
            </w:r>
          </w:p>
        </w:tc>
      </w:tr>
    </w:tbl>
    <w:bookmarkEnd w:id="19"/>
    <w:bookmarkStart w:id="20" w:name="장비-식별-라벨링"/>
    <w:p>
      <w:pPr>
        <w:pStyle w:val="Heading3"/>
      </w:pPr>
      <w:r>
        <w:t xml:space="preserve">6.1.2 장비 식별 (라벨링)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라벨 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합격</w:t>
            </w:r>
          </w:p>
        </w:tc>
        <w:tc>
          <w:tcPr/>
          <w:p>
            <w:pPr>
              <w:pStyle w:val="Compact"/>
            </w:pPr>
            <w:r>
              <w:t xml:space="preserve">녹색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관리번호, 교정일, 차기 교정일, 교정자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제한</w:t>
            </w:r>
          </w:p>
        </w:tc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관리번호, 제한 사유, 사용 가능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부적합/수리 중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</w:p>
        </w:tc>
        <w:tc>
          <w:tcPr/>
          <w:p>
            <w:pPr>
              <w:pStyle w:val="Compact"/>
            </w:pPr>
            <w:r>
              <w:t xml:space="preserve">관리번호,</w:t>
            </w:r>
            <w:r>
              <w:t xml:space="preserve"> </w:t>
            </w:r>
            <w:r>
              <w:t xml:space="preserve">“사용 금지”</w:t>
            </w:r>
            <w:r>
              <w:t xml:space="preserve">, 부적합 일자</w:t>
            </w:r>
          </w:p>
        </w:tc>
      </w:tr>
    </w:tbl>
    <w:bookmarkEnd w:id="20"/>
    <w:bookmarkEnd w:id="21"/>
    <w:bookmarkStart w:id="24" w:name="교정-주기-설정"/>
    <w:p>
      <w:pPr>
        <w:pStyle w:val="Heading2"/>
      </w:pPr>
      <w:r>
        <w:t xml:space="preserve">6.2 교정 주기 설정</w:t>
      </w:r>
    </w:p>
    <w:bookmarkStart w:id="22" w:name="초기-교정-주기"/>
    <w:p>
      <w:pPr>
        <w:pStyle w:val="Heading3"/>
      </w:pPr>
      <w:r>
        <w:t xml:space="preserve">6.2.1 초기 교정 주기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아래 교정 주기는 기존 ISO 9001/IATF 16949 절차서(QM.02.03.12, Rev.05)의 실제 운영 기준을 기반으로 하며, AS9100D 항공우주 요구사항을 반영하여 보완한 것이다.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18"/>
        <w:gridCol w:w="1827"/>
        <w:gridCol w:w="1827"/>
        <w:gridCol w:w="1827"/>
        <w:gridCol w:w="121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측정장비 (Thiết bị đo lường)</w:t>
            </w:r>
          </w:p>
        </w:tc>
        <w:tc>
          <w:tcPr/>
          <w:p>
            <w:pPr>
              <w:pStyle w:val="Compact"/>
            </w:pPr>
            <w:r>
              <w:t xml:space="preserve">CMM, 2D 측정기, 성분분석기(XRF), 캘리퍼스, 하이트 게이지, 다이얼 게이지, 색차계, 분진농도계, 온도계, 도막두께계, 두께계, 핀 게이지, 조도계, 프로파일 측정기 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교정</w:t>
            </w:r>
            <w:r>
              <w:t xml:space="preserve"> </w:t>
            </w:r>
            <w:r>
              <w:t xml:space="preserve">(ISO/IEC 17025 공인기관 한정)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 시 단축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 Jig (마모 어려움)</w:t>
            </w:r>
          </w:p>
        </w:tc>
        <w:tc>
          <w:tcPr/>
          <w:p>
            <w:pPr>
              <w:pStyle w:val="Compact"/>
            </w:pPr>
            <w:r>
              <w:t xml:space="preserve">평탄도 측정 Jig, 교정 블록 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교정</w:t>
            </w:r>
            <w:r>
              <w:t xml:space="preserve"> </w:t>
            </w:r>
            <w:r>
              <w:t xml:space="preserve">(마모도 기준 자체 검사)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 Jig (마모 용이)</w:t>
            </w:r>
          </w:p>
        </w:tc>
        <w:tc>
          <w:tcPr/>
          <w:p>
            <w:pPr>
              <w:pStyle w:val="Compact"/>
            </w:pPr>
            <w:r>
              <w:t xml:space="preserve">두께 슬라이드, 폭, 홈 깊이/폭 측정 Jig, 탭 게이지 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교정</w:t>
            </w:r>
            <w:r>
              <w:t xml:space="preserve"> </w:t>
            </w:r>
            <w:r>
              <w:t xml:space="preserve">(마모도 기준 자체 검사)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시험장비</w:t>
            </w:r>
          </w:p>
        </w:tc>
        <w:tc>
          <w:tcPr/>
          <w:p>
            <w:pPr>
              <w:pStyle w:val="Compact"/>
            </w:pPr>
            <w:r>
              <w:t xml:space="preserve">인장시험기, 충격시험기 등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외부 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공정감시용</w:t>
            </w:r>
          </w:p>
        </w:tc>
        <w:tc>
          <w:tcPr/>
          <w:p>
            <w:pPr>
              <w:pStyle w:val="Compact"/>
            </w:pPr>
            <w:r>
              <w:t xml:space="preserve">토크렌치, 압력게이지 등</w:t>
            </w:r>
          </w:p>
        </w:tc>
        <w:tc>
          <w:tcPr/>
          <w:p>
            <w:pPr>
              <w:pStyle w:val="Compact"/>
            </w:pPr>
            <w:r>
              <w:t xml:space="preserve">6~12개월</w:t>
            </w:r>
          </w:p>
        </w:tc>
        <w:tc>
          <w:tcPr/>
          <w:p>
            <w:pPr>
              <w:pStyle w:val="Compact"/>
            </w:pPr>
            <w:r>
              <w:t xml:space="preserve">외부/내부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빈도 고려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교정 만료 사전 알림</w:t>
      </w:r>
      <w:r>
        <w:t xml:space="preserve">: 교정 유효기간 잔여</w:t>
      </w:r>
      <w:r>
        <w:t xml:space="preserve"> </w:t>
      </w:r>
      <w:r>
        <w:rPr>
          <w:b/>
          <w:bCs/>
        </w:rPr>
        <w:t xml:space="preserve">30일 미만</w:t>
      </w:r>
      <w:r>
        <w:t xml:space="preserve"> </w:t>
      </w:r>
      <w:r>
        <w:t xml:space="preserve">시 교정 대상 목록을 작성하여 외부 교정기관에 통보한다. (기존 QM.02.03.12 §5.2.3 준용)</w:t>
      </w:r>
    </w:p>
    <w:bookmarkEnd w:id="22"/>
    <w:bookmarkStart w:id="23" w:name="교정-주기-조정"/>
    <w:p>
      <w:pPr>
        <w:pStyle w:val="Heading3"/>
      </w:pPr>
      <w:r>
        <w:t xml:space="preserve">6.2.2 교정 주기 조정</w:t>
      </w:r>
    </w:p>
    <w:p>
      <w:pPr>
        <w:pStyle w:val="FirstParagraph"/>
      </w:pPr>
      <w:r>
        <w:t xml:space="preserve">다음 조건에 해당하는 경우 교정 주기를 조정한다: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조정 방향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교정 결과 연속 3회 합격 + 편차 미미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주기 연장 가능 (최대 24개월)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결과 부적합 또는 편차 확대 추세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주기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수리/오버홀 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즉시 재교정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빈도 증가</w:t>
            </w:r>
          </w:p>
        </w:tc>
        <w:tc>
          <w:tcPr/>
          <w:p>
            <w:pPr>
              <w:pStyle w:val="Compact"/>
            </w:pPr>
            <w:r>
              <w:t xml:space="preserve">주기 단축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요구사항</w:t>
            </w:r>
          </w:p>
        </w:tc>
        <w:tc>
          <w:tcPr/>
          <w:p>
            <w:pPr>
              <w:pStyle w:val="Compact"/>
            </w:pPr>
            <w:r>
              <w:t xml:space="preserve">고객 요구 주기 우선 적용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규제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 요구 주기 우선 적용</w:t>
            </w:r>
          </w:p>
        </w:tc>
      </w:tr>
    </w:tbl>
    <w:p>
      <w:pPr>
        <w:pStyle w:val="BodyText"/>
      </w:pPr>
      <w:r>
        <w:t xml:space="preserve">교정 주기 변경 시 품질팀장 승인 필요.</w:t>
      </w:r>
    </w:p>
    <w:bookmarkEnd w:id="23"/>
    <w:bookmarkEnd w:id="24"/>
    <w:bookmarkStart w:id="25" w:name="장비-취급-및-보관"/>
    <w:p>
      <w:pPr>
        <w:pStyle w:val="Heading2"/>
      </w:pPr>
      <w:r>
        <w:t xml:space="preserve">6.3 장비 취급 및 보관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보관 환경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온도 20±5°C, 습도 40~70%RH (정밀 측정기)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충격 방지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전용 케이스 또는 보호대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청결 유지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사용 전·후 세척; 방청유 도포 (해당 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이동 관리</w:t>
            </w:r>
          </w:p>
        </w:tc>
        <w:tc>
          <w:tcPr/>
          <w:p>
            <w:pPr>
              <w:pStyle w:val="Compact"/>
            </w:pPr>
            <w:r>
              <w:t xml:space="preserve">이동 시 충격 방지 포장; 이동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비인가 조정 방지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봉인(Seal) 부착; 봉인 훼손 시 즉시 보고</w:t>
            </w:r>
          </w:p>
        </w:tc>
      </w:tr>
    </w:tbl>
    <w:bookmarkEnd w:id="25"/>
    <w:bookmarkEnd w:id="26"/>
    <w:bookmarkStart w:id="33" w:name="교정-관리"/>
    <w:p>
      <w:pPr>
        <w:pStyle w:val="Heading1"/>
      </w:pPr>
      <w:r>
        <w:t xml:space="preserve">7. 교정 관리</w:t>
      </w:r>
    </w:p>
    <w:bookmarkStart w:id="27" w:name="교정-계획"/>
    <w:p>
      <w:pPr>
        <w:pStyle w:val="Heading2"/>
      </w:pPr>
      <w:r>
        <w:t xml:space="preserve">7.1 교정 계획</w:t>
      </w:r>
    </w:p>
    <w:p>
      <w:pPr>
        <w:pStyle w:val="FirstParagraph"/>
      </w:pPr>
      <w:r>
        <w:t xml:space="preserve">품질팀장은 매년 1월에 연간 교정 계획을 수립한다.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계획 포함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교정 대상 장비 목록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장비 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예정월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차기 교정일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방법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사내 교정 / 외부 위탁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기관</w:t>
            </w:r>
          </w:p>
        </w:tc>
        <w:tc>
          <w:tcPr/>
          <w:p>
            <w:pPr>
              <w:pStyle w:val="Compact"/>
            </w:pPr>
            <w:r>
              <w:t xml:space="preserve">공인 교정기관명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예산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교정 비용</w:t>
            </w:r>
          </w:p>
        </w:tc>
      </w:tr>
    </w:tbl>
    <w:bookmarkEnd w:id="27"/>
    <w:bookmarkStart w:id="31" w:name="교정-실행"/>
    <w:p>
      <w:pPr>
        <w:pStyle w:val="Heading2"/>
      </w:pPr>
      <w:r>
        <w:t xml:space="preserve">7.2 교정 실행</w:t>
      </w:r>
    </w:p>
    <w:bookmarkStart w:id="28" w:name="외부-교정"/>
    <w:p>
      <w:pPr>
        <w:pStyle w:val="Heading3"/>
      </w:pPr>
      <w:r>
        <w:t xml:space="preserve">7.2.1 외부 교정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교정 대상 장비 확인 및 반출 준비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공인 교정기관에 의뢰 (ISO/IEC 17025 인정기관)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교정 성적서 수령 및 검토</w:t>
            </w:r>
          </w:p>
        </w:tc>
        <w:tc>
          <w:tcPr/>
          <w:p>
            <w:pPr>
              <w:pStyle w:val="Compact"/>
            </w:pPr>
            <w:r>
              <w:t xml:space="preserve">교정담당자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합격 판정 및 라벨 부착</w:t>
            </w:r>
          </w:p>
        </w:tc>
        <w:tc>
          <w:tcPr/>
          <w:p>
            <w:pPr>
              <w:pStyle w:val="Compact"/>
            </w:pPr>
            <w:r>
              <w:t xml:space="preserve">교정담당자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교정 기록 등록 및 장비 반환</w:t>
            </w:r>
          </w:p>
        </w:tc>
        <w:tc>
          <w:tcPr/>
          <w:p>
            <w:pPr>
              <w:pStyle w:val="Compact"/>
            </w:pPr>
            <w:r>
              <w:t xml:space="preserve">교정담당자</w:t>
            </w:r>
          </w:p>
        </w:tc>
      </w:tr>
    </w:tbl>
    <w:bookmarkEnd w:id="28"/>
    <w:bookmarkStart w:id="29" w:name="사내-교정"/>
    <w:p>
      <w:pPr>
        <w:pStyle w:val="Heading3"/>
      </w:pPr>
      <w:r>
        <w:t xml:space="preserve">7.2.2 사내 교정</w:t>
      </w:r>
    </w:p>
    <w:p>
      <w:pPr>
        <w:pStyle w:val="FirstParagraph"/>
      </w:pPr>
      <w:r>
        <w:t xml:space="preserve">사내 교정은 다음 조건을 충족하는 경우에만 실시:</w:t>
      </w:r>
      <w:r>
        <w:t xml:space="preserve"> </w:t>
      </w:r>
      <w:r>
        <w:t xml:space="preserve">- 상위 표준기가 공인기관에서 교정되어 있을 것</w:t>
      </w:r>
      <w:r>
        <w:t xml:space="preserve"> </w:t>
      </w:r>
      <w:r>
        <w:t xml:space="preserve">- 교정 절차서/지침서가 수립되어 있을 것</w:t>
      </w:r>
      <w:r>
        <w:t xml:space="preserve"> </w:t>
      </w:r>
      <w:r>
        <w:t xml:space="preserve">- 교정 수행자가 교육훈련을 이수하고 자격을 보유할 것</w:t>
      </w:r>
      <w:r>
        <w:t xml:space="preserve"> </w:t>
      </w:r>
      <w:r>
        <w:t xml:space="preserve">- 교정 환경(온도, 습도 등)이 적합할 것</w:t>
      </w:r>
    </w:p>
    <w:bookmarkEnd w:id="29"/>
    <w:bookmarkStart w:id="30" w:name="교정-기관-요건"/>
    <w:p>
      <w:pPr>
        <w:pStyle w:val="Heading3"/>
      </w:pPr>
      <w:r>
        <w:t xml:space="preserve">7.2.3 교정 기관 요건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인정 기관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ISO/IEC 17025 인정을 받은 교정기관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국가/국제 표준에 대한 소급 추적성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성적서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측정 불확도, 교정 조건, 사용 표준기 정보 포함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정기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교정기관 적합성 평가 (QP-808 외부공급자 관리 연계)</w:t>
            </w:r>
          </w:p>
        </w:tc>
      </w:tr>
    </w:tbl>
    <w:bookmarkEnd w:id="30"/>
    <w:bookmarkEnd w:id="31"/>
    <w:bookmarkStart w:id="32" w:name="교정-합부-판정"/>
    <w:p>
      <w:pPr>
        <w:pStyle w:val="Heading2"/>
      </w:pPr>
      <w:r>
        <w:t xml:space="preserve">7.3 교정 합부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(Pass)</w:t>
            </w:r>
          </w:p>
        </w:tc>
        <w:tc>
          <w:tcPr/>
          <w:p>
            <w:pPr>
              <w:pStyle w:val="Compact"/>
            </w:pPr>
            <w:r>
              <w:t xml:space="preserve">교정 결과가 허용 공차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녹색 라벨 부착, 사용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합격</w:t>
            </w:r>
          </w:p>
        </w:tc>
        <w:tc>
          <w:tcPr/>
          <w:p>
            <w:pPr>
              <w:pStyle w:val="Compact"/>
            </w:pPr>
            <w:r>
              <w:t xml:space="preserve">일부 범위에서만 합격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황색 라벨 부착, 사용 가능 범위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(Fail)</w:t>
            </w:r>
          </w:p>
        </w:tc>
        <w:tc>
          <w:tcPr/>
          <w:p>
            <w:pPr>
              <w:pStyle w:val="Compact"/>
            </w:pPr>
            <w:r>
              <w:t xml:space="preserve">허용 공차 초과</w:t>
            </w:r>
          </w:p>
        </w:tc>
        <w:tc>
          <w:tcPr/>
          <w:p>
            <w:pPr>
              <w:pStyle w:val="Compact"/>
            </w:pPr>
            <w:r>
              <w:t xml:space="preserve">적색 라벨 부착, 사용 금지 → 9절 참조</w:t>
            </w:r>
          </w:p>
        </w:tc>
      </w:tr>
    </w:tbl>
    <w:bookmarkEnd w:id="32"/>
    <w:bookmarkEnd w:id="33"/>
    <w:bookmarkStart w:id="37" w:name="측정-불확도-관리"/>
    <w:p>
      <w:pPr>
        <w:pStyle w:val="Heading1"/>
      </w:pPr>
      <w:r>
        <w:t xml:space="preserve">8. 측정 불확도 관리</w:t>
      </w:r>
    </w:p>
    <w:bookmarkStart w:id="34" w:name="측정-불확도-요구사항"/>
    <w:p>
      <w:pPr>
        <w:pStyle w:val="Heading2"/>
      </w:pPr>
      <w:r>
        <w:t xml:space="preserve">8.1 측정 불확도 요구사항</w:t>
      </w:r>
    </w:p>
    <w:p>
      <w:pPr>
        <w:pStyle w:val="FirstParagraph"/>
      </w:pPr>
      <w:r>
        <w:t xml:space="preserve">AS9100D 7.1.5.2에 따라, 측정 결과의 유효성을 보장하기 위해 측정 불확도를 평가하고 관리한다.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불확도 평가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합부 판정에 영향을 미치는 측정에 대해 불확도 평가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 기준 반영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합부 판정 시 측정 불확도를 고려 (불확도 대비 공차 비율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문서화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불확도 평가 결과를 기록으로 유지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보고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 시 측정 불확도를 검사 성적서에 포함</w:t>
            </w:r>
          </w:p>
        </w:tc>
      </w:tr>
    </w:tbl>
    <w:bookmarkEnd w:id="34"/>
    <w:bookmarkStart w:id="35" w:name="측정-불확도-적용-기준"/>
    <w:p>
      <w:pPr>
        <w:pStyle w:val="Heading2"/>
      </w:pPr>
      <w:r>
        <w:t xml:space="preserve">8.2 측정 불확도 적용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일반 제품 측정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 불확도가 공차의 1/4 이하 → 합부 판정에 영향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한계 측정값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측정값이 공차 한계 ± 불확도 범위 내 → 추가 판정 필요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핵심 특성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지정 핵심 특성(Key Characteristics)의 경우 불확도를 반드시 보고</w:t>
            </w:r>
          </w:p>
        </w:tc>
      </w:tr>
    </w:tbl>
    <w:bookmarkEnd w:id="35"/>
    <w:bookmarkStart w:id="36" w:name="msa-측정시스템-분석"/>
    <w:p>
      <w:pPr>
        <w:pStyle w:val="Heading2"/>
      </w:pPr>
      <w:r>
        <w:t xml:space="preserve">8.3 MSA (측정시스템 분석)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GR&amp;R (반복성/재현성)</w:t>
            </w:r>
          </w:p>
        </w:tc>
        <w:tc>
          <w:tcPr/>
          <w:p>
            <w:pPr>
              <w:pStyle w:val="Compact"/>
            </w:pPr>
            <w:r>
              <w:t xml:space="preserve">%GR&amp;R ≤ 10%: 합격, 10~30%: 조건부 합격, &gt;30%: 부적합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장비 도입 시 + 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편의 (Bias)</w:t>
            </w:r>
          </w:p>
        </w:tc>
        <w:tc>
          <w:tcPr/>
          <w:p>
            <w:pPr>
              <w:pStyle w:val="Compact"/>
            </w:pPr>
            <w:r>
              <w:t xml:space="preserve">기준값 대비 계통오차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 (Stability)</w:t>
            </w:r>
          </w:p>
        </w:tc>
        <w:tc>
          <w:tcPr/>
          <w:p>
            <w:pPr>
              <w:pStyle w:val="Compact"/>
            </w:pPr>
            <w:r>
              <w:t xml:space="preserve">시간 경과에 따른 측정값 변동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선형성 (Linearity)</w:t>
            </w:r>
          </w:p>
        </w:tc>
        <w:tc>
          <w:tcPr/>
          <w:p>
            <w:pPr>
              <w:pStyle w:val="Compact"/>
            </w:pPr>
            <w:r>
              <w:t xml:space="preserve">측정 범위에 따른 편의 변화</w:t>
            </w:r>
          </w:p>
        </w:tc>
        <w:tc>
          <w:tcPr/>
          <w:p>
            <w:pPr>
              <w:pStyle w:val="Compact"/>
            </w:pPr>
            <w:r>
              <w:t xml:space="preserve">신규 장비 도입 시</w:t>
            </w:r>
          </w:p>
        </w:tc>
      </w:tr>
    </w:tbl>
    <w:bookmarkEnd w:id="36"/>
    <w:bookmarkEnd w:id="37"/>
    <w:bookmarkStart w:id="41" w:name="부적합-장비-처리"/>
    <w:p>
      <w:pPr>
        <w:pStyle w:val="Heading1"/>
      </w:pPr>
      <w:r>
        <w:t xml:space="preserve">9. 부적합 장비 처리</w:t>
      </w:r>
    </w:p>
    <w:bookmarkStart w:id="38" w:name="부적합-발견-시-즉시-조치"/>
    <w:p>
      <w:pPr>
        <w:pStyle w:val="Heading2"/>
      </w:pPr>
      <w:r>
        <w:t xml:space="preserve">9.1 부적합 발견 시 즉시 조치</w:t>
      </w:r>
    </w:p>
    <w:p>
      <w:pPr>
        <w:pStyle w:val="SourceCode"/>
      </w:pPr>
      <w:r>
        <w:rPr>
          <w:rStyle w:val="VerbatimChar"/>
        </w:rPr>
        <w:t xml:space="preserve">부적합 발견 (교정 부적합, 손상, 봉인 훼손 등)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즉시 사용 중지 ──→ 적색 "사용 금지" 라벨 부착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격리 보관 ──→ 부적합 장비 보관 구역으로 이동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품질팀장에게 보고 ──→ 부적합 장비 보고서 작성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영향 평가 실시 ──→ 해당 장비로 측정한 제품의 유효성 평가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처분 결정 ──→ 수리/재교정/폐기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필요 시 고객 통보 ──→ 항공우주 고객 요구사항 확인</w:t>
      </w:r>
    </w:p>
    <w:bookmarkEnd w:id="38"/>
    <w:bookmarkStart w:id="39" w:name="영향-평가-retrospective-analysis"/>
    <w:p>
      <w:pPr>
        <w:pStyle w:val="Heading2"/>
      </w:pPr>
      <w:r>
        <w:t xml:space="preserve">9.2 영향 평가 (Retrospective Analysis)</w:t>
      </w:r>
    </w:p>
    <w:p>
      <w:pPr>
        <w:pStyle w:val="FirstParagraph"/>
      </w:pPr>
      <w:r>
        <w:t xml:space="preserve">부적합 장비로 측정된 제품에 대해 다음을 평가한다: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영향 범위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최근 합격 교정일 이후 해당 장비로 검사한 모든 제품/로트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재검사 필요성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편차와 제품 공차를 비교하여 재검사 필요 여부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통보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출하된 제품에 영향이 있는 경우 고객에게 즉시 통보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QP-1001에 따라 CAR 발행 (필요 시)</w:t>
            </w:r>
          </w:p>
        </w:tc>
      </w:tr>
    </w:tbl>
    <w:bookmarkEnd w:id="39"/>
    <w:bookmarkStart w:id="40" w:name="장비-처분"/>
    <w:p>
      <w:pPr>
        <w:pStyle w:val="Heading2"/>
      </w:pPr>
      <w:r>
        <w:t xml:space="preserve">9.3 장비 처분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 후 재교정</w:t>
            </w:r>
          </w:p>
        </w:tc>
        <w:tc>
          <w:tcPr/>
          <w:p>
            <w:pPr>
              <w:pStyle w:val="Compact"/>
            </w:pPr>
            <w:r>
              <w:t xml:space="preserve">수리 가능한 경우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 완료 → 재교정 → 합격 시 사용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등급 변경</w:t>
            </w:r>
          </w:p>
        </w:tc>
        <w:tc>
          <w:tcPr/>
          <w:p>
            <w:pPr>
              <w:pStyle w:val="Compact"/>
            </w:pPr>
            <w:r>
              <w:t xml:space="preserve">정밀도 저하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덜 엄격한 측정 용도로 재분류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수리 불가 또는 비경제적</w:t>
            </w:r>
          </w:p>
        </w:tc>
        <w:tc>
          <w:tcPr/>
          <w:p>
            <w:pPr>
              <w:pStyle w:val="Compact"/>
            </w:pPr>
            <w:r>
              <w:t xml:space="preserve">폐기 기록 작성 → 물리적 폐기</w:t>
            </w:r>
          </w:p>
        </w:tc>
      </w:tr>
    </w:tbl>
    <w:bookmarkEnd w:id="40"/>
    <w:bookmarkEnd w:id="41"/>
    <w:bookmarkStart w:id="46" w:name="항공우주-특수-요구사항"/>
    <w:p>
      <w:pPr>
        <w:pStyle w:val="Heading1"/>
      </w:pPr>
      <w:r>
        <w:t xml:space="preserve">10. 항공우주 특수 요구사항</w:t>
      </w:r>
    </w:p>
    <w:bookmarkStart w:id="42" w:name="교정-추적성"/>
    <w:p>
      <w:pPr>
        <w:pStyle w:val="Heading2"/>
      </w:pPr>
      <w:r>
        <w:t xml:space="preserve">10.1 교정 추적성</w:t>
      </w:r>
    </w:p>
    <w:p>
      <w:pPr>
        <w:pStyle w:val="FirstParagraph"/>
      </w:pPr>
      <w:r>
        <w:t xml:space="preserve">AS9100D는 측정 결과의 추적성을 특별히 강조한다: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국가/국제 표준 소급성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모든 교정은 국가/국제 측정 표준에 소급 가능한 표준기로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사슬 문서화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성적서에 사용 표준기의 추적성 정보 포함 확인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지정 교정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교정기관 또는 방법을 지정한 경우 우선 적용</w:t>
            </w:r>
          </w:p>
        </w:tc>
      </w:tr>
    </w:tbl>
    <w:bookmarkEnd w:id="42"/>
    <w:bookmarkStart w:id="43" w:name="소프트웨어-검증"/>
    <w:p>
      <w:pPr>
        <w:pStyle w:val="Heading2"/>
      </w:pPr>
      <w:r>
        <w:t xml:space="preserve">10.2 소프트웨어 검증</w:t>
      </w:r>
    </w:p>
    <w:p>
      <w:pPr>
        <w:pStyle w:val="FirstParagraph"/>
      </w:pPr>
      <w:r>
        <w:t xml:space="preserve">측정/검사에 사용되는 소프트웨어는 의도된 용도에 적합한지 확인한다: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초기 검증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도입 시 기지값(Known Value) 입력으로 출력 정확성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기지값 시험으로 지속적 적합성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소프트웨어 업데이트/변경 시 재검증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검증 결과 기록 유지</w:t>
            </w:r>
          </w:p>
        </w:tc>
      </w:tr>
    </w:tbl>
    <w:bookmarkEnd w:id="43"/>
    <w:bookmarkStart w:id="44" w:name="고객-소유-측정장비"/>
    <w:p>
      <w:pPr>
        <w:pStyle w:val="Heading2"/>
      </w:pPr>
      <w:r>
        <w:t xml:space="preserve">10.3 고객 소유 측정장비</w:t>
      </w:r>
    </w:p>
    <w:p>
      <w:pPr>
        <w:pStyle w:val="FirstParagraph"/>
      </w:pPr>
      <w:r>
        <w:t xml:space="preserve">고객이 제공한 측정장비 또는 게이지에 대해:</w:t>
      </w:r>
      <w:r>
        <w:t xml:space="preserve"> </w:t>
      </w:r>
      <w:r>
        <w:t xml:space="preserve">- 수령 시 상태 검사 및 기록</w:t>
      </w:r>
      <w:r>
        <w:t xml:space="preserve"> </w:t>
      </w:r>
      <w:r>
        <w:t xml:space="preserve">- 사내 장비와 동일한 교정 관리 적용</w:t>
      </w:r>
      <w:r>
        <w:t xml:space="preserve"> </w:t>
      </w:r>
      <w:r>
        <w:t xml:space="preserve">- 손상 또는 부적합 발견 시 고객에게 즉시 통보</w:t>
      </w:r>
      <w:r>
        <w:t xml:space="preserve"> </w:t>
      </w:r>
      <w:r>
        <w:t xml:space="preserve">- 별도 식별 라벨 부착 (</w:t>
      </w:r>
      <w:r>
        <w:t xml:space="preserve">“고객 소유”</w:t>
      </w:r>
      <w:r>
        <w:t xml:space="preserve">)</w:t>
      </w:r>
    </w:p>
    <w:bookmarkEnd w:id="44"/>
    <w:bookmarkStart w:id="45" w:name="위임검사원delegated-inspector-장비"/>
    <w:p>
      <w:pPr>
        <w:pStyle w:val="Heading2"/>
      </w:pPr>
      <w:r>
        <w:t xml:space="preserve">10.4 위임검사원(Delegated Inspector) 장비</w:t>
      </w:r>
    </w:p>
    <w:p>
      <w:pPr>
        <w:pStyle w:val="FirstParagraph"/>
      </w:pPr>
      <w:r>
        <w:t xml:space="preserve">고객의 위임검사원이 사용하는 측정장비에 대해:</w:t>
      </w:r>
      <w:r>
        <w:t xml:space="preserve"> </w:t>
      </w:r>
      <w:r>
        <w:t xml:space="preserve">- 위임검사원 자체 교정 기록의 유효성 확인</w:t>
      </w:r>
      <w:r>
        <w:t xml:space="preserve"> </w:t>
      </w:r>
      <w:r>
        <w:t xml:space="preserve">- 교정 상태 확인 후 사용 허가</w:t>
      </w:r>
      <w:r>
        <w:t xml:space="preserve"> </w:t>
      </w:r>
      <w:r>
        <w:t xml:space="preserve">- 부적합 장비 사용 시 즉시 중단 및 보고</w:t>
      </w:r>
    </w:p>
    <w:bookmarkEnd w:id="45"/>
    <w:bookmarkEnd w:id="46"/>
    <w:bookmarkStart w:id="49" w:name="기록-관리"/>
    <w:p>
      <w:pPr>
        <w:pStyle w:val="Heading1"/>
      </w:pPr>
      <w:r>
        <w:t xml:space="preserve">11. 기록 관리</w:t>
      </w:r>
    </w:p>
    <w:bookmarkStart w:id="47" w:name="교정-기록"/>
    <w:p>
      <w:pPr>
        <w:pStyle w:val="Heading2"/>
      </w:pPr>
      <w:r>
        <w:t xml:space="preserve">11.1 교정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측정장비 대장 (Master List)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등록, 상시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교정 계획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성적서 (외부)</w:t>
            </w:r>
          </w:p>
        </w:tc>
        <w:tc>
          <w:tcPr/>
          <w:p>
            <w:pPr>
              <w:pStyle w:val="Compact"/>
            </w:pPr>
            <w:r>
              <w:t xml:space="preserve">장비 사용 기간 + 3년</w:t>
            </w:r>
          </w:p>
        </w:tc>
        <w:tc>
          <w:tcPr/>
          <w:p>
            <w:pPr>
              <w:pStyle w:val="Compact"/>
            </w:pPr>
            <w:r>
              <w:t xml:space="preserve">장비별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사내 교정 기록</w:t>
            </w:r>
          </w:p>
        </w:tc>
        <w:tc>
          <w:tcPr/>
          <w:p>
            <w:pPr>
              <w:pStyle w:val="Compact"/>
            </w:pPr>
            <w:r>
              <w:t xml:space="preserve">장비 사용 기간 + 3년</w:t>
            </w:r>
          </w:p>
        </w:tc>
        <w:tc>
          <w:tcPr/>
          <w:p>
            <w:pPr>
              <w:pStyle w:val="Compact"/>
            </w:pPr>
            <w:r>
              <w:t xml:space="preserve">장비별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장비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QP-1001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MSA/GR&amp;R 결과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장비별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기관 평가 기록</w:t>
            </w:r>
          </w:p>
        </w:tc>
        <w:tc>
          <w:tcPr/>
          <w:p>
            <w:pPr>
              <w:pStyle w:val="Compact"/>
            </w:pPr>
            <w:r>
              <w:t xml:space="preserve">거래 기간 + 3년</w:t>
            </w:r>
          </w:p>
        </w:tc>
        <w:tc>
          <w:tcPr/>
          <w:p>
            <w:pPr>
              <w:pStyle w:val="Compact"/>
            </w:pPr>
            <w:r>
              <w:t xml:space="preserve">QP-808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 검증 기록</w:t>
            </w:r>
          </w:p>
        </w:tc>
        <w:tc>
          <w:tcPr/>
          <w:p>
            <w:pPr>
              <w:pStyle w:val="Compact"/>
            </w:pPr>
            <w:r>
              <w:t xml:space="preserve">소프트웨어 사용 기간 + 3년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</w:tbl>
    <w:bookmarkEnd w:id="47"/>
    <w:bookmarkStart w:id="48" w:name="기록-추적성"/>
    <w:p>
      <w:pPr>
        <w:pStyle w:val="Heading2"/>
      </w:pPr>
      <w:r>
        <w:t xml:space="preserve">11.2 기록 추적성</w:t>
      </w:r>
    </w:p>
    <w:p>
      <w:pPr>
        <w:pStyle w:val="FirstParagraph"/>
      </w:pPr>
      <w:r>
        <w:t xml:space="preserve">모든 교정 기록은 장비 관리번호(CAL-YYYY-NNN)로 추적 가능하며, DMS에서 장비별 교정 이력을 조회할 수 있다.</w:t>
      </w:r>
    </w:p>
    <w:bookmarkEnd w:id="48"/>
    <w:bookmarkEnd w:id="49"/>
    <w:bookmarkStart w:id="53" w:name="관련-문서-및-양식"/>
    <w:p>
      <w:pPr>
        <w:pStyle w:val="Heading1"/>
      </w:pPr>
      <w:r>
        <w:t xml:space="preserve">12. 관련 문서 및 양식</w:t>
      </w:r>
    </w:p>
    <w:bookmarkStart w:id="50" w:name="관련-절차서"/>
    <w:p>
      <w:pPr>
        <w:pStyle w:val="Heading2"/>
      </w:pPr>
      <w:r>
        <w:t xml:space="preserve">12.1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(§7.1.5)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교정 기록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교정기관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</w:t>
            </w:r>
          </w:p>
        </w:tc>
        <w:tc>
          <w:tcPr/>
          <w:p>
            <w:pPr>
              <w:pStyle w:val="Compact"/>
            </w:pPr>
            <w:r>
              <w:t xml:space="preserve">장비 식별 체계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</w:t>
            </w:r>
          </w:p>
        </w:tc>
        <w:tc>
          <w:tcPr/>
          <w:p>
            <w:pPr>
              <w:pStyle w:val="Compact"/>
            </w:pPr>
            <w:r>
              <w:t xml:space="preserve">부적합 장비 시정조치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WI-805-01</w:t>
            </w:r>
          </w:p>
        </w:tc>
        <w:tc>
          <w:tcPr/>
          <w:p>
            <w:pPr>
              <w:pStyle w:val="Compact"/>
            </w:pPr>
            <w:r>
              <w:t xml:space="preserve">측정장비 교정 지침서</w:t>
            </w:r>
          </w:p>
        </w:tc>
        <w:tc>
          <w:tcPr/>
          <w:p>
            <w:pPr>
              <w:pStyle w:val="Compact"/>
            </w:pPr>
            <w:r>
              <w:t xml:space="preserve">교정 수행 상세 절차</w:t>
            </w:r>
          </w:p>
        </w:tc>
      </w:tr>
    </w:tbl>
    <w:bookmarkEnd w:id="50"/>
    <w:bookmarkStart w:id="51" w:name="관련-양식"/>
    <w:p>
      <w:pPr>
        <w:pStyle w:val="Heading2"/>
      </w:pPr>
      <w:r>
        <w:t xml:space="preserve">12.2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F-702-01</w:t>
            </w:r>
          </w:p>
        </w:tc>
        <w:tc>
          <w:tcPr/>
          <w:p>
            <w:pPr>
              <w:pStyle w:val="Compact"/>
            </w:pPr>
            <w:r>
              <w:t xml:space="preserve">측정장비 대장 (Calibration Master List)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장비 등록/관리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F-702-02</w:t>
            </w:r>
          </w:p>
        </w:tc>
        <w:tc>
          <w:tcPr/>
          <w:p>
            <w:pPr>
              <w:pStyle w:val="Compact"/>
            </w:pPr>
            <w:r>
              <w:t xml:space="preserve">교정 성적서 (사내용)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사내 교정 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F-702-03</w:t>
            </w:r>
          </w:p>
        </w:tc>
        <w:tc>
          <w:tcPr/>
          <w:p>
            <w:pPr>
              <w:pStyle w:val="Compact"/>
            </w:pPr>
            <w:r>
              <w:t xml:space="preserve">부적합 장비 보고서</w:t>
            </w:r>
          </w:p>
        </w:tc>
        <w:tc>
          <w:tcPr/>
          <w:p>
            <w:pPr>
              <w:pStyle w:val="Compact"/>
            </w:pPr>
            <w:r>
              <w:t xml:space="preserve">부적합 발견 시 보고/조치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F-702-04</w:t>
            </w:r>
          </w:p>
        </w:tc>
        <w:tc>
          <w:tcPr/>
          <w:p>
            <w:pPr>
              <w:pStyle w:val="Compact"/>
            </w:pPr>
            <w:r>
              <w:t xml:space="preserve">연간 교정 계획서</w:t>
            </w:r>
          </w:p>
        </w:tc>
        <w:tc>
          <w:tcPr/>
          <w:p>
            <w:pPr>
              <w:pStyle w:val="Compact"/>
            </w:pPr>
            <w:r>
              <w:t xml:space="preserve">연도별 교정 일정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F-702-05</w:t>
            </w:r>
          </w:p>
        </w:tc>
        <w:tc>
          <w:tcPr/>
          <w:p>
            <w:pPr>
              <w:pStyle w:val="Compact"/>
            </w:pPr>
            <w:r>
              <w:t xml:space="preserve">MSA/GR&amp;R 분석 기록</w:t>
            </w:r>
          </w:p>
        </w:tc>
        <w:tc>
          <w:tcPr/>
          <w:p>
            <w:pPr>
              <w:pStyle w:val="Compact"/>
            </w:pPr>
            <w:r>
              <w:t xml:space="preserve">측정시스템 분석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F-702-06</w:t>
            </w:r>
          </w:p>
        </w:tc>
        <w:tc>
          <w:tcPr/>
          <w:p>
            <w:pPr>
              <w:pStyle w:val="Compact"/>
            </w:pPr>
            <w:r>
              <w:t xml:space="preserve">교정 상태 라벨</w:t>
            </w:r>
          </w:p>
        </w:tc>
        <w:tc>
          <w:tcPr/>
          <w:p>
            <w:pPr>
              <w:pStyle w:val="Compact"/>
            </w:pPr>
            <w:r>
              <w:t xml:space="preserve">장비 부착용 교정 상태 표시</w:t>
            </w:r>
          </w:p>
        </w:tc>
      </w:tr>
    </w:tbl>
    <w:bookmarkEnd w:id="51"/>
    <w:bookmarkStart w:id="52" w:name="부록-a-교정-관리-프로세스-흐름도"/>
    <w:p>
      <w:pPr>
        <w:pStyle w:val="Heading2"/>
      </w:pPr>
      <w:r>
        <w:t xml:space="preserve">부록 A: 교정 관리 프로세스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신규 장비    │     │  장비 등록    │     │  교정 주기   │</w:t>
      </w:r>
      <w:r>
        <w:br/>
      </w:r>
      <w:r>
        <w:rPr>
          <w:rStyle w:val="VerbatimChar"/>
        </w:rPr>
        <w:t xml:space="preserve">│  도입/구매    │────→│  대장 기재   │────→│  설정        │</w:t>
      </w:r>
      <w:r>
        <w:br/>
      </w:r>
      <w:r>
        <w:rPr>
          <w:rStyle w:val="VerbatimChar"/>
        </w:rPr>
        <w:t xml:space="preserve">│              │     │  (F-702-01)  │     │        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교정 실시    │</w:t>
      </w:r>
      <w:r>
        <w:br/>
      </w:r>
      <w:r>
        <w:rPr>
          <w:rStyle w:val="VerbatimChar"/>
        </w:rPr>
        <w:t xml:space="preserve">                  │  (외부/사내)  │</w:t>
      </w:r>
      <w:r>
        <w:br/>
      </w:r>
      <w:r>
        <w:rPr>
          <w:rStyle w:val="VerbatimChar"/>
        </w:rPr>
        <w:t xml:space="preserve"> 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▼          ▼          ▼</w:t>
      </w:r>
      <w:r>
        <w:br/>
      </w:r>
      <w:r>
        <w:rPr>
          <w:rStyle w:val="VerbatimChar"/>
        </w:rPr>
        <w:t xml:space="preserve">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│  합격     │ │  조건부   │ │  부적합   │</w:t>
      </w:r>
      <w:r>
        <w:br/>
      </w:r>
      <w:r>
        <w:rPr>
          <w:rStyle w:val="VerbatimChar"/>
        </w:rPr>
        <w:t xml:space="preserve">       │  (녹색)   │ │  (황색)   │ │  (적색)   │</w:t>
      </w:r>
      <w:r>
        <w:br/>
      </w:r>
      <w:r>
        <w:rPr>
          <w:rStyle w:val="VerbatimChar"/>
        </w:rPr>
        <w:t xml:space="preserve">       └──────────┘ └──────────┘ └──────────┘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▼          ▼          ▼</w:t>
      </w:r>
      <w:r>
        <w:br/>
      </w:r>
      <w:r>
        <w:rPr>
          <w:rStyle w:val="VerbatimChar"/>
        </w:rPr>
        <w:t xml:space="preserve">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│  사용 복귀 │ │  제한 사용 │ │ 사용 중지 │</w:t>
      </w:r>
      <w:r>
        <w:br/>
      </w:r>
      <w:r>
        <w:rPr>
          <w:rStyle w:val="VerbatimChar"/>
        </w:rPr>
        <w:t xml:space="preserve">       │  라벨 부착 │ │  범위 표시 │ │ →9절 참조 │</w:t>
      </w:r>
      <w:r>
        <w:br/>
      </w:r>
      <w:r>
        <w:rPr>
          <w:rStyle w:val="VerbatimChar"/>
        </w:rPr>
        <w:t xml:space="preserve">       └──────────┘ └──────────┘ └──────────┘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└──────────┴──────────┘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차기 교정일  │</w:t>
      </w:r>
      <w:r>
        <w:br/>
      </w:r>
      <w:r>
        <w:rPr>
          <w:rStyle w:val="VerbatimChar"/>
        </w:rPr>
        <w:t xml:space="preserve">                  │  관리/알림   │</w:t>
      </w:r>
      <w:r>
        <w:br/>
      </w:r>
      <w:r>
        <w:rPr>
          <w:rStyle w:val="VerbatimChar"/>
        </w:rPr>
        <w:t xml:space="preserve">     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문서 끝 — QP-702 Rev. 0</w:t>
      </w:r>
    </w:p>
    <w:bookmarkEnd w:id="52"/>
    <w:bookmarkEnd w:id="5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측정장비 및 계측기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측정장비 및 계측기 관리 절차서</w:t>
    </w:r>
    <w:r>
      <w:tab/>
    </w:r>
    <w:r>
      <w:rPr>
        <w:sz w:val="18"/>
      </w:rPr>
      <w:t>QP-702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측정장비 및 계측기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QP-702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