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운용 기획 및 관리 절차서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QP-801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운용 기획 및 관리 절차서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4월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2" w:name="개정-이력"/>
    <w:p>
      <w:pPr>
        <w:pStyle w:val="Heading2"/>
      </w:pPr>
      <w:r>
        <w:t xml:space="preserve">개정 이력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작성자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2026-04-__</w:t>
            </w:r>
          </w:p>
        </w:tc>
        <w:tc>
          <w:tcPr/>
          <w:p>
            <w:pPr>
              <w:pStyle w:val="Compact"/>
            </w:pPr>
            <w:r>
              <w:t xml:space="preserve">초판 제정 (AS9100D Rev D 기반 신규 작성)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12"/>
    <w:bookmarkStart w:id="13" w:name="목차"/>
    <w:p>
      <w:pPr>
        <w:pStyle w:val="Heading2"/>
      </w:pPr>
      <w:r>
        <w:t xml:space="preserve">목차</w:t>
      </w:r>
    </w:p>
    <w:p>
      <w:pPr>
        <w:pStyle w:val="Compact"/>
        <w:numPr>
          <w:ilvl w:val="0"/>
          <w:numId w:val="1001"/>
        </w:numPr>
      </w:pPr>
      <w:hyperlink w:anchor="Xe15ac646b19d5094b808c4b6dbd2fe8eeee3718">
        <w:r>
          <w:rPr>
            <w:rStyle w:val="Hyperlink"/>
          </w:rPr>
          <w:t xml:space="preserve">목적</w:t>
        </w:r>
      </w:hyperlink>
    </w:p>
    <w:p>
      <w:pPr>
        <w:pStyle w:val="Compact"/>
        <w:numPr>
          <w:ilvl w:val="0"/>
          <w:numId w:val="1001"/>
        </w:numPr>
      </w:pPr>
      <w:hyperlink w:anchor="Xf0f69c2e00c6f8fc4f843a45d9365ea9120b903">
        <w:r>
          <w:rPr>
            <w:rStyle w:val="Hyperlink"/>
          </w:rPr>
          <w:t xml:space="preserve">적용 범위</w:t>
        </w:r>
      </w:hyperlink>
    </w:p>
    <w:p>
      <w:pPr>
        <w:pStyle w:val="Compact"/>
        <w:numPr>
          <w:ilvl w:val="0"/>
          <w:numId w:val="1001"/>
        </w:numPr>
      </w:pPr>
      <w:hyperlink w:anchor="Xb7aea529006a389a383b9f69966c21587e9d512">
        <w:r>
          <w:rPr>
            <w:rStyle w:val="Hyperlink"/>
          </w:rPr>
          <w:t xml:space="preserve">참조 문서/규격</w:t>
        </w:r>
      </w:hyperlink>
    </w:p>
    <w:p>
      <w:pPr>
        <w:pStyle w:val="Compact"/>
        <w:numPr>
          <w:ilvl w:val="0"/>
          <w:numId w:val="1001"/>
        </w:numPr>
      </w:pPr>
      <w:hyperlink w:anchor="X3f55aa3392c053298802d1ca284ffc5a4d9d9e1">
        <w:r>
          <w:rPr>
            <w:rStyle w:val="Hyperlink"/>
          </w:rPr>
          <w:t xml:space="preserve">용어 및 정의</w:t>
        </w:r>
      </w:hyperlink>
    </w:p>
    <w:p>
      <w:pPr>
        <w:pStyle w:val="Compact"/>
        <w:numPr>
          <w:ilvl w:val="0"/>
          <w:numId w:val="1001"/>
        </w:numPr>
      </w:pPr>
      <w:hyperlink w:anchor="X08649843f1f9b709009705cda63be89c220adf5">
        <w:r>
          <w:rPr>
            <w:rStyle w:val="Hyperlink"/>
          </w:rPr>
          <w:t xml:space="preserve">책임과 권한</w:t>
        </w:r>
      </w:hyperlink>
    </w:p>
    <w:p>
      <w:pPr>
        <w:pStyle w:val="Compact"/>
        <w:numPr>
          <w:ilvl w:val="0"/>
          <w:numId w:val="1001"/>
        </w:numPr>
      </w:pPr>
      <w:hyperlink w:anchor="X6b12a97d6ab75eda16642e97b17d4ce37e72bf5">
        <w:r>
          <w:rPr>
            <w:rStyle w:val="Hyperlink"/>
          </w:rPr>
          <w:t xml:space="preserve">운용 기획 프로세스</w:t>
        </w:r>
      </w:hyperlink>
    </w:p>
    <w:p>
      <w:pPr>
        <w:pStyle w:val="Compact"/>
        <w:numPr>
          <w:ilvl w:val="0"/>
          <w:numId w:val="1001"/>
        </w:numPr>
      </w:pPr>
      <w:hyperlink w:anchor="X433dc959d9f9762b8441184f84d7feb1c54ff9a">
        <w:r>
          <w:rPr>
            <w:rStyle w:val="Hyperlink"/>
          </w:rPr>
          <w:t xml:space="preserve">관리 계획서 (Control Plan)</w:t>
        </w:r>
      </w:hyperlink>
    </w:p>
    <w:p>
      <w:pPr>
        <w:pStyle w:val="Compact"/>
        <w:numPr>
          <w:ilvl w:val="0"/>
          <w:numId w:val="1001"/>
        </w:numPr>
      </w:pPr>
      <w:hyperlink w:anchor="X34c0e43304861b52818080c4fa2ee4e5951eb8e">
        <w:r>
          <w:rPr>
            <w:rStyle w:val="Hyperlink"/>
          </w:rPr>
          <w:t xml:space="preserve">작업 지시/생산 오더 관리</w:t>
        </w:r>
      </w:hyperlink>
    </w:p>
    <w:p>
      <w:pPr>
        <w:pStyle w:val="Compact"/>
        <w:numPr>
          <w:ilvl w:val="0"/>
          <w:numId w:val="1001"/>
        </w:numPr>
      </w:pPr>
      <w:hyperlink w:anchor="X7993f53b4fc35f1c7bf26a1d955590fd75a54cd">
        <w:r>
          <w:rPr>
            <w:rStyle w:val="Hyperlink"/>
          </w:rPr>
          <w:t xml:space="preserve">외주 프로세스 관리</w:t>
        </w:r>
      </w:hyperlink>
    </w:p>
    <w:p>
      <w:pPr>
        <w:pStyle w:val="Compact"/>
        <w:numPr>
          <w:ilvl w:val="0"/>
          <w:numId w:val="1001"/>
        </w:numPr>
      </w:pPr>
      <w:hyperlink w:anchor="Xf28c9ddd8a443e07c32b11916f0e4515647c1d3">
        <w:r>
          <w:rPr>
            <w:rStyle w:val="Hyperlink"/>
          </w:rPr>
          <w:t xml:space="preserve">항공우주 특수 요구사항</w:t>
        </w:r>
      </w:hyperlink>
    </w:p>
    <w:p>
      <w:pPr>
        <w:pStyle w:val="Compact"/>
        <w:numPr>
          <w:ilvl w:val="0"/>
          <w:numId w:val="1001"/>
        </w:numPr>
      </w:pPr>
      <w:hyperlink w:anchor="X765626d8f0b3b55417c1af3d25b0173e16c7081">
        <w:r>
          <w:rPr>
            <w:rStyle w:val="Hyperlink"/>
          </w:rPr>
          <w:t xml:space="preserve">기록 관리</w:t>
        </w:r>
      </w:hyperlink>
    </w:p>
    <w:p>
      <w:pPr>
        <w:pStyle w:val="Compact"/>
        <w:numPr>
          <w:ilvl w:val="0"/>
          <w:numId w:val="1001"/>
        </w:numPr>
      </w:pPr>
      <w:hyperlink w:anchor="X8d071eb6dea7aa6b02ede457a75114ef8418783">
        <w:r>
          <w:rPr>
            <w:rStyle w:val="Hyperlink"/>
          </w:rPr>
          <w:t xml:space="preserve">관련 문서 및 양식</w:t>
        </w:r>
      </w:hyperlink>
    </w:p>
    <w:p>
      <w:r>
        <w:br w:type="page"/>
      </w:r>
    </w:p>
    <w:bookmarkEnd w:id="13"/>
    <w:bookmarkStart w:id="14" w:name="목적"/>
    <w:p>
      <w:pPr>
        <w:pStyle w:val="Heading1"/>
      </w:pPr>
      <w:r>
        <w:t xml:space="preserve">1. 목적</w:t>
      </w:r>
    </w:p>
    <w:p>
      <w:pPr>
        <w:pStyle w:val="FirstParagraph"/>
      </w:pPr>
      <w:r>
        <w:t xml:space="preserve">본 절차서는 M&amp;C Electronics VINA의 제품 실현(운용)에 필요한 프로세스를 기획, 실행 및 관리하기 위한 절차를 규정한다.</w:t>
      </w:r>
    </w:p>
    <w:p>
      <w:pPr>
        <w:pStyle w:val="BodyText"/>
      </w:pPr>
      <w:r>
        <w:t xml:space="preserve">본 절차서의 목적:</w:t>
      </w:r>
      <w:r>
        <w:t xml:space="preserve"> </w:t>
      </w:r>
      <w:r>
        <w:t xml:space="preserve">- AS9100D 8.1 요구사항에 따른 운용 기획 프로세스 수립</w:t>
      </w:r>
      <w:r>
        <w:t xml:space="preserve"> </w:t>
      </w:r>
      <w:r>
        <w:t xml:space="preserve">- 제품/서비스의 적합성을 보장하기 위한 체계적인 생산 계획 수립</w:t>
      </w:r>
      <w:r>
        <w:t xml:space="preserve"> </w:t>
      </w:r>
      <w:r>
        <w:t xml:space="preserve">- 프로세스 자원(인원, 설비, 자재, 환경)의 효율적 결정 및 배분</w:t>
      </w:r>
      <w:r>
        <w:t xml:space="preserve"> </w:t>
      </w:r>
      <w:r>
        <w:t xml:space="preserve">- ERP 시스템을 활용한 생산 오더 관리 및 추적</w:t>
      </w:r>
      <w:r>
        <w:t xml:space="preserve"> </w:t>
      </w:r>
      <w:r>
        <w:t xml:space="preserve">- 항공우주 산업 운용 기획 요구사항 충족</w:t>
      </w:r>
    </w:p>
    <w:bookmarkEnd w:id="14"/>
    <w:bookmarkStart w:id="15" w:name="적용-범위"/>
    <w:p>
      <w:pPr>
        <w:pStyle w:val="Heading1"/>
      </w:pPr>
      <w:r>
        <w:t xml:space="preserve">2. 적용 범위</w:t>
      </w:r>
    </w:p>
    <w:p>
      <w:pPr>
        <w:pStyle w:val="FirstParagraph"/>
      </w:pPr>
      <w:r>
        <w:t xml:space="preserve">본 절차서는 M&amp;C Electronics VINA의 제품 실현을 위한 모든 기획 및 관리 활동에 적용한다.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대상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생산 기획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계획 수립, 일정 관리, 자원 배분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기획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흐름 설계, 공정 조건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기획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인원 배치, 설비 가동, 자재 조달 계획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관리 계획</w:t>
            </w:r>
          </w:p>
        </w:tc>
        <w:tc>
          <w:tcPr/>
          <w:p>
            <w:pPr>
              <w:pStyle w:val="Compact"/>
            </w:pPr>
            <w:r>
              <w:t xml:space="preserve">Control Plan 수립 및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오더</w:t>
            </w:r>
          </w:p>
        </w:tc>
        <w:tc>
          <w:tcPr/>
          <w:p>
            <w:pPr>
              <w:pStyle w:val="Compact"/>
            </w:pPr>
            <w:r>
              <w:t xml:space="preserve">ERP 기반 생산 오더 발행/추적/완료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관리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프로세스 기획 및 관리</w:t>
            </w:r>
          </w:p>
        </w:tc>
      </w:tr>
    </w:tbl>
    <w:bookmarkEnd w:id="15"/>
    <w:bookmarkStart w:id="16" w:name="참조-문서규격"/>
    <w:p>
      <w:pPr>
        <w:pStyle w:val="Heading1"/>
      </w:pPr>
      <w:r>
        <w:t xml:space="preserve">3. 참조 문서/규격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문서/규격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AS9100D Rev D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품질경영시스템 요구사항 (8.1항)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품질매뉴얼 §8.1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운영 리스크 관리 (FMEA)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(CCB)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QP-805</w:t>
            </w:r>
          </w:p>
        </w:tc>
        <w:tc>
          <w:tcPr/>
          <w:p>
            <w:pPr>
              <w:pStyle w:val="Compact"/>
            </w:pPr>
            <w:r>
              <w:t xml:space="preserve">고객 의사소통/요구사항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/>
          <w:p>
            <w:pPr>
              <w:pStyle w:val="Compact"/>
            </w:pPr>
            <w:r>
              <w:t xml:space="preserve">계약검토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QP-814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보존/포장/운송 관리</w:t>
            </w:r>
          </w:p>
        </w:tc>
      </w:tr>
    </w:tbl>
    <w:bookmarkEnd w:id="16"/>
    <w:bookmarkStart w:id="17" w:name="용어-및-정의"/>
    <w:p>
      <w:pPr>
        <w:pStyle w:val="Heading1"/>
      </w:pPr>
      <w:r>
        <w:t xml:space="preserve">4. 용어 및 정의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용어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정의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운용 기획 (Operations Planning)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제품/서비스 요구사항 충족을 위한 프로세스의 기획 및 수립 활동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실현 계획 (Product Realization Plan)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특정 제품/프로젝트에 대한 품질, 공정, 자원, 일정의 종합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계획서 (Control Plan)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공정별 관리 항목, 관리 방법, 검사 빈도, 합부 기준을 규정한 문서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오더 (Production Order)</w:t>
            </w:r>
          </w:p>
        </w:tc>
        <w:tc>
          <w:tcPr/>
          <w:p>
            <w:pPr>
              <w:pStyle w:val="Compact"/>
            </w:pPr>
            <w:r>
              <w:t xml:space="preserve">ERP 시스템에서 발행하는 생산 지시 단위. 자재, 공정, 수량, 납기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흐름도 (Process Flow Diagram)</w:t>
            </w:r>
          </w:p>
        </w:tc>
        <w:tc>
          <w:tcPr/>
          <w:p>
            <w:pPr>
              <w:pStyle w:val="Compact"/>
            </w:pPr>
            <w:r>
              <w:t xml:space="preserve">원자재 투입부터 완제품 출하까지의 공정 순서를 도식화한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(Enterprise Resource Planning)</w:t>
            </w:r>
          </w:p>
        </w:tc>
        <w:tc>
          <w:tcPr/>
          <w:p>
            <w:pPr>
              <w:pStyle w:val="Compact"/>
            </w:pPr>
            <w:r>
              <w:t xml:space="preserve">생산, 자재, 품질, 재고를 통합 관리하는 전사적 자원 관리 시스템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(Bill of Materials)</w:t>
            </w:r>
          </w:p>
        </w:tc>
        <w:tc>
          <w:tcPr/>
          <w:p>
            <w:pPr>
              <w:pStyle w:val="Compact"/>
            </w:pPr>
            <w:r>
              <w:t xml:space="preserve">제품 생산에 필요한 자재/부품 목록 (부품번호, 수량, 사양 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제품 생산을 위한 공정 순서, 작업장, 표준 시간의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프로세스 (Outsourced Process)</w:t>
            </w:r>
          </w:p>
        </w:tc>
        <w:tc>
          <w:tcPr/>
          <w:p>
            <w:pPr>
              <w:pStyle w:val="Compact"/>
            </w:pPr>
            <w:r>
              <w:t xml:space="preserve">외부 조직이 수행하지만, 당사 QMS 관리 범위에 포함되는 프로세스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WBS (Work Breakdown Structure)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프로젝트 범위를 관리 가능한 작업 단위로 분해한 구조</w:t>
            </w:r>
          </w:p>
        </w:tc>
      </w:tr>
    </w:tbl>
    <w:bookmarkEnd w:id="17"/>
    <w:bookmarkStart w:id="18" w:name="책임과-권한"/>
    <w:p>
      <w:pPr>
        <w:pStyle w:val="Heading1"/>
      </w:pPr>
      <w:r>
        <w:t xml:space="preserve">5. 책임과 권한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책임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생산계획 담당(KHSX/Kế hoạch)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계획 수립; ERP 생산 오더 등록/관리; 일정 관리; 자원 배분 조정; 납기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생산팀장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계획 실행; 작업 배분; 공정 흐름 관리; 생산 실적 보고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기술팀장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공정 설계; Routing 수립; BOM 관리; 관리 계획서(Control Plan) 작성 지원; 공정 조건 결정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품질팀장</w:t>
            </w:r>
          </w:p>
        </w:tc>
        <w:tc>
          <w:tcPr/>
          <w:p>
            <w:pPr>
              <w:pStyle w:val="Compact"/>
            </w:pPr>
            <w:r>
              <w:t xml:space="preserve">관리 계획서 검토/승인; 검사 계획 수립; 외주 공정 품질 관리; 공정 능력 평가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구매팀장</w:t>
            </w:r>
          </w:p>
        </w:tc>
        <w:tc>
          <w:tcPr/>
          <w:p>
            <w:pPr>
              <w:pStyle w:val="Compact"/>
            </w:pPr>
            <w:r>
              <w:t xml:space="preserve">자재 조달 계획 실행; 외주 업체 관리; 납기 관리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품질책임자 (QMR)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운용 기획 체계 총괄; 제품 실현 계획 승인; 외주 프로세스 관리 감독</w:t>
            </w:r>
          </w:p>
        </w:tc>
      </w:tr>
    </w:tbl>
    <w:bookmarkEnd w:id="18"/>
    <w:bookmarkStart w:id="25" w:name="운용-기획-프로세스"/>
    <w:p>
      <w:pPr>
        <w:pStyle w:val="Heading1"/>
      </w:pPr>
      <w:r>
        <w:t xml:space="preserve">6. 운용 기획 프로세스</w:t>
      </w:r>
    </w:p>
    <w:bookmarkStart w:id="19" w:name="제품-실현-계획-product-realization-planning"/>
    <w:p>
      <w:pPr>
        <w:pStyle w:val="Heading2"/>
      </w:pPr>
      <w:r>
        <w:t xml:space="preserve">6.1 제품 실현 계획 (Product Realization Planning)</w:t>
      </w:r>
    </w:p>
    <w:p>
      <w:pPr>
        <w:pStyle w:val="FirstParagraph"/>
      </w:pPr>
      <w:r>
        <w:t xml:space="preserve">AS9100D 8.1에 따라 제품/서비스 제공에 필요한 프로세스를 기획할 때 다음을 결정한다: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기획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결정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관련 문서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a) 품질목표 및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제품/서비스에 대한 품질 기준 및 고객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QP-805, QP-806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b) 프로세스 수립</w:t>
            </w:r>
          </w:p>
        </w:tc>
        <w:tc>
          <w:tcPr/>
          <w:p>
            <w:pPr>
              <w:pStyle w:val="Compact"/>
            </w:pPr>
            <w:r>
              <w:t xml:space="preserve">공정 흐름, 작업 순서, 공정 조건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Routing, 공정 흐름도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c) 자원 결정</w:t>
            </w:r>
          </w:p>
        </w:tc>
        <w:tc>
          <w:tcPr/>
          <w:p>
            <w:pPr>
              <w:pStyle w:val="Compact"/>
            </w:pPr>
            <w:r>
              <w:t xml:space="preserve">인원, 설비, 금형/치공구, 자재, 작업 환경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BOM, 설비 목록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d) 문서화된 정보</w:t>
            </w:r>
          </w:p>
        </w:tc>
        <w:tc>
          <w:tcPr/>
          <w:p>
            <w:pPr>
              <w:pStyle w:val="Compact"/>
            </w:pPr>
            <w:r>
              <w:t xml:space="preserve">작업표준서, 도면, 사양서, 관리 계획서</w:t>
            </w:r>
          </w:p>
        </w:tc>
        <w:tc>
          <w:tcPr/>
          <w:p>
            <w:pPr>
              <w:pStyle w:val="Compact"/>
            </w:pPr>
            <w:r>
              <w:t xml:space="preserve">WI-xxx, Control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e) 검증/확인 활동</w:t>
            </w:r>
          </w:p>
        </w:tc>
        <w:tc>
          <w:tcPr/>
          <w:p>
            <w:pPr>
              <w:pStyle w:val="Compact"/>
            </w:pPr>
            <w:r>
              <w:t xml:space="preserve">검사 포인트, 시험 항목, 합부 기준</w:t>
            </w:r>
          </w:p>
        </w:tc>
        <w:tc>
          <w:tcPr/>
          <w:p>
            <w:pPr>
              <w:pStyle w:val="Compact"/>
            </w:pPr>
            <w:r>
              <w:t xml:space="preserve">관리 계획서, QP-810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f) 제품 합격 기준</w:t>
            </w:r>
          </w:p>
        </w:tc>
        <w:tc>
          <w:tcPr/>
          <w:p>
            <w:pPr>
              <w:pStyle w:val="Compact"/>
            </w:pPr>
            <w:r>
              <w:t xml:space="preserve">인수 기준, 출시 판정 기준</w:t>
            </w:r>
          </w:p>
        </w:tc>
        <w:tc>
          <w:tcPr/>
          <w:p>
            <w:pPr>
              <w:pStyle w:val="Compact"/>
            </w:pPr>
            <w:r>
              <w:t xml:space="preserve">고객 사양, 도면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g) 기록 요구사항</w:t>
            </w:r>
          </w:p>
        </w:tc>
        <w:tc>
          <w:tcPr/>
          <w:p>
            <w:pPr>
              <w:pStyle w:val="Compact"/>
            </w:pPr>
            <w:r>
              <w:t xml:space="preserve">생산 이력, 검사 기록, 추적성 기록</w:t>
            </w:r>
          </w:p>
        </w:tc>
        <w:tc>
          <w:tcPr/>
          <w:p>
            <w:pPr>
              <w:pStyle w:val="Compact"/>
            </w:pPr>
            <w:r>
              <w:t xml:space="preserve">QP-706, QP-812</w:t>
            </w:r>
          </w:p>
        </w:tc>
      </w:tr>
    </w:tbl>
    <w:bookmarkEnd w:id="19"/>
    <w:bookmarkStart w:id="20" w:name="프로세스-흐름도-production-planning-process"/>
    <w:p>
      <w:pPr>
        <w:pStyle w:val="Heading2"/>
      </w:pPr>
      <w:r>
        <w:t xml:space="preserve">6.2 프로세스 흐름도 (Production Planning Process)</w:t>
      </w:r>
    </w:p>
    <w:p>
      <w:pPr>
        <w:pStyle w:val="SourceCode"/>
      </w:pPr>
      <w:r>
        <w:rPr>
          <w:rStyle w:val="VerbatimChar"/>
        </w:rPr>
        <w:t xml:space="preserve">고객 주문 접수 / 계약검토 완료 (QP-806)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ERP 생산 오더 생성              │</w:t>
      </w:r>
      <w:r>
        <w:br/>
      </w:r>
      <w:r>
        <w:rPr>
          <w:rStyle w:val="VerbatimChar"/>
        </w:rPr>
        <w:t xml:space="preserve">│  (품번, 수량, 납기, BOM 확인)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제품 실현 계획 수립             │</w:t>
      </w:r>
      <w:r>
        <w:br/>
      </w:r>
      <w:r>
        <w:rPr>
          <w:rStyle w:val="VerbatimChar"/>
        </w:rPr>
        <w:t xml:space="preserve">│  ┌──────────────────────┐       │</w:t>
      </w:r>
      <w:r>
        <w:br/>
      </w:r>
      <w:r>
        <w:rPr>
          <w:rStyle w:val="VerbatimChar"/>
        </w:rPr>
        <w:t xml:space="preserve">│  │ (1) 공정 흐름 결정    │       │</w:t>
      </w:r>
      <w:r>
        <w:br/>
      </w:r>
      <w:r>
        <w:rPr>
          <w:rStyle w:val="VerbatimChar"/>
        </w:rPr>
        <w:t xml:space="preserve">│  │ (2) BOM/자재 확인     │       │</w:t>
      </w:r>
      <w:r>
        <w:br/>
      </w:r>
      <w:r>
        <w:rPr>
          <w:rStyle w:val="VerbatimChar"/>
        </w:rPr>
        <w:t xml:space="preserve">│  │ (3) Routing 결정      │       │</w:t>
      </w:r>
      <w:r>
        <w:br/>
      </w:r>
      <w:r>
        <w:rPr>
          <w:rStyle w:val="VerbatimChar"/>
        </w:rPr>
        <w:t xml:space="preserve">│  │ (4) 자원 배분         │       │</w:t>
      </w:r>
      <w:r>
        <w:br/>
      </w:r>
      <w:r>
        <w:rPr>
          <w:rStyle w:val="VerbatimChar"/>
        </w:rPr>
        <w:t xml:space="preserve">│  │ (5) 일정 수립         │       │</w:t>
      </w:r>
      <w:r>
        <w:br/>
      </w:r>
      <w:r>
        <w:rPr>
          <w:rStyle w:val="VerbatimChar"/>
        </w:rPr>
        <w:t xml:space="preserve">│  └──────────────────────┘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리스크 평가 (QP-802 연계)       │</w:t>
      </w:r>
      <w:r>
        <w:br/>
      </w:r>
      <w:r>
        <w:rPr>
          <w:rStyle w:val="VerbatimChar"/>
        </w:rPr>
        <w:t xml:space="preserve">│  - 신규 제품/공정: FMEA 실시     │</w:t>
      </w:r>
      <w:r>
        <w:br/>
      </w:r>
      <w:r>
        <w:rPr>
          <w:rStyle w:val="VerbatimChar"/>
        </w:rPr>
        <w:t xml:space="preserve">│  - 기존 제품: 기존 FMEA 검토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관리 계획서 (Control Plan) 수립 │</w:t>
      </w:r>
      <w:r>
        <w:br/>
      </w:r>
      <w:r>
        <w:rPr>
          <w:rStyle w:val="VerbatimChar"/>
        </w:rPr>
        <w:t xml:space="preserve">│  - 공정별 관리 항목/방법/빈도    │</w:t>
      </w:r>
      <w:r>
        <w:br/>
      </w:r>
      <w:r>
        <w:rPr>
          <w:rStyle w:val="VerbatimChar"/>
        </w:rPr>
        <w:t xml:space="preserve">│  - 검사 포인트 결정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자재 가용성 확인 (ERP)          │</w:t>
      </w:r>
      <w:r>
        <w:br/>
      </w:r>
      <w:r>
        <w:rPr>
          <w:rStyle w:val="VerbatimChar"/>
        </w:rPr>
        <w:t xml:space="preserve">│  ┌───────────┐  ┌────────────┐  │</w:t>
      </w:r>
      <w:r>
        <w:br/>
      </w:r>
      <w:r>
        <w:rPr>
          <w:rStyle w:val="VerbatimChar"/>
        </w:rPr>
        <w:t xml:space="preserve">│  │ 재고 확인  │  │ 구매 의뢰  │  │</w:t>
      </w:r>
      <w:r>
        <w:br/>
      </w:r>
      <w:r>
        <w:rPr>
          <w:rStyle w:val="VerbatimChar"/>
        </w:rPr>
        <w:t xml:space="preserve">│  └───────────┘  └────────────┘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ERP 생산 오더 확정 및 릴리스    │</w:t>
      </w:r>
      <w:r>
        <w:br/>
      </w:r>
      <w:r>
        <w:rPr>
          <w:rStyle w:val="VerbatimChar"/>
        </w:rPr>
        <w:t xml:space="preserve">│  - 작업 지시서 발행              │</w:t>
      </w:r>
      <w:r>
        <w:br/>
      </w:r>
      <w:r>
        <w:rPr>
          <w:rStyle w:val="VerbatimChar"/>
        </w:rPr>
        <w:t xml:space="preserve">│  - 자재 불출 지시 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생산 실행 (QP-810)              │</w:t>
      </w:r>
      <w:r>
        <w:br/>
      </w:r>
      <w:r>
        <w:rPr>
          <w:rStyle w:val="VerbatimChar"/>
        </w:rPr>
        <w:t xml:space="preserve">│  - 공정 수행 / 공정 검사         │</w:t>
      </w:r>
      <w:r>
        <w:br/>
      </w:r>
      <w:r>
        <w:rPr>
          <w:rStyle w:val="VerbatimChar"/>
        </w:rPr>
        <w:t xml:space="preserve">│  - ERP 실적 입력                 │</w:t>
      </w:r>
      <w:r>
        <w:br/>
      </w:r>
      <w:r>
        <w:rPr>
          <w:rStyle w:val="VerbatimChar"/>
        </w:rPr>
        <w:t xml:space="preserve">└─────────────┬───────────────────┘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완료 확인 / ERP 오더 마감       │</w:t>
      </w:r>
      <w:r>
        <w:br/>
      </w:r>
      <w:r>
        <w:rPr>
          <w:rStyle w:val="VerbatimChar"/>
        </w:rPr>
        <w:t xml:space="preserve">│  - 최종검사 합격 확인            │</w:t>
      </w:r>
      <w:r>
        <w:br/>
      </w:r>
      <w:r>
        <w:rPr>
          <w:rStyle w:val="VerbatimChar"/>
        </w:rPr>
        <w:t xml:space="preserve">│  - 생산 실적 집계                │</w:t>
      </w:r>
      <w:r>
        <w:br/>
      </w:r>
      <w:r>
        <w:rPr>
          <w:rStyle w:val="VerbatimChar"/>
        </w:rPr>
        <w:t xml:space="preserve">│  - 납기 대비 실적 분석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20"/>
    <w:bookmarkStart w:id="24" w:name="자원-결정"/>
    <w:p>
      <w:pPr>
        <w:pStyle w:val="Heading2"/>
      </w:pPr>
      <w:r>
        <w:t xml:space="preserve">6.3 자원 결정</w:t>
      </w:r>
    </w:p>
    <w:bookmarkStart w:id="21" w:name="인적-자원"/>
    <w:p>
      <w:pPr>
        <w:pStyle w:val="Heading3"/>
      </w:pPr>
      <w:r>
        <w:t xml:space="preserve">6.3.1 인적 자원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작업자 역량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해당 공정 수행에 필요한 자격/역량 보유 여부 확인 (QP-703 연계)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인원 배치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물량, 공정 복잡도, 납기에 따른 적정 인원 배치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특수공정 자격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특수공정(용접, NDT 등) 수행 인원의 자격 인증 유효 여부</w:t>
            </w:r>
          </w:p>
        </w:tc>
      </w:tr>
    </w:tbl>
    <w:bookmarkEnd w:id="21"/>
    <w:bookmarkStart w:id="22" w:name="설비-및-인프라"/>
    <w:p>
      <w:pPr>
        <w:pStyle w:val="Heading3"/>
      </w:pPr>
      <w:r>
        <w:t xml:space="preserve">6.3.2 설비 및 인프라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설비 가용성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계획 대비 설비 가용 용량 확인 (ERP 설비 부하 분석)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금형/치공구</w:t>
            </w:r>
          </w:p>
        </w:tc>
        <w:tc>
          <w:tcPr/>
          <w:p>
            <w:pPr>
              <w:pStyle w:val="Compact"/>
            </w:pPr>
            <w:r>
              <w:t xml:space="preserve">해당 제품 생산에 필요한 금형, 치공구, 게이지 가용성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측정장비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검사/시험에 필요한 측정장비 교정 유효 여부 (QP-702 연계)</w:t>
            </w:r>
          </w:p>
        </w:tc>
      </w:tr>
    </w:tbl>
    <w:bookmarkEnd w:id="22"/>
    <w:bookmarkStart w:id="23" w:name="자재"/>
    <w:p>
      <w:pPr>
        <w:pStyle w:val="Heading3"/>
      </w:pPr>
      <w:r>
        <w:t xml:space="preserve">6.3.3 자재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BOM 확인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ERP BOM 등록 완료 여부, 부품 규격/수량 정확성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재고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ERP 재고 조회를 통한 자재 가용성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조달 리드타임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부족 자재의 구매 의뢰 및 입고 예정일 반영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항공우주 자재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자재 인증서(Mill Certificate), 적합성 증명서 확인</w:t>
            </w:r>
          </w:p>
        </w:tc>
      </w:tr>
    </w:tbl>
    <w:bookmarkEnd w:id="23"/>
    <w:bookmarkEnd w:id="24"/>
    <w:bookmarkEnd w:id="25"/>
    <w:bookmarkStart w:id="29" w:name="관리-계획서-control-plan"/>
    <w:p>
      <w:pPr>
        <w:pStyle w:val="Heading1"/>
      </w:pPr>
      <w:r>
        <w:t xml:space="preserve">7. 관리 계획서 (Control Plan)</w:t>
      </w:r>
    </w:p>
    <w:bookmarkStart w:id="26" w:name="관리-계획서-작성"/>
    <w:p>
      <w:pPr>
        <w:pStyle w:val="Heading2"/>
      </w:pPr>
      <w:r>
        <w:t xml:space="preserve">7.1 관리 계획서 작성</w:t>
      </w:r>
    </w:p>
    <w:p>
      <w:pPr>
        <w:pStyle w:val="FirstParagraph"/>
      </w:pPr>
      <w:r>
        <w:t xml:space="preserve">관리 계획서는 제품 실현의 각 공정에서 관리해야 할 항목, 방법, 빈도를 규정한다.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포함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공정 번호/명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 흐름도에 따른 공정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특성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특성 (치수, 외관, 기능) 및 공정 특성 (온도, 압력, 시간)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특성 등급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일반(G), 핵심(K), 안전핵심(SC) 구분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규격/공차</w:t>
            </w:r>
          </w:p>
        </w:tc>
        <w:tc>
          <w:tcPr/>
          <w:p>
            <w:pPr>
              <w:pStyle w:val="Compact"/>
            </w:pPr>
            <w:r>
              <w:t xml:space="preserve">도면/사양서에 따른 합부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방법</w:t>
            </w:r>
          </w:p>
        </w:tc>
        <w:tc>
          <w:tcPr/>
          <w:p>
            <w:pPr>
              <w:pStyle w:val="Compact"/>
            </w:pPr>
            <w:r>
              <w:t xml:space="preserve">측정 장비, 측정 방법, 샘플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빈도</w:t>
            </w:r>
          </w:p>
        </w:tc>
        <w:tc>
          <w:tcPr/>
          <w:p>
            <w:pPr>
              <w:pStyle w:val="Compact"/>
            </w:pPr>
            <w:r>
              <w:t xml:space="preserve">전수/샘플링, 주기 (매 로트, 매 시간, 매일 등)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반응 계획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이상 발생 시 대응 절차 (정지, 격리, 보고 등)</w:t>
            </w:r>
          </w:p>
        </w:tc>
      </w:tr>
    </w:tbl>
    <w:bookmarkEnd w:id="26"/>
    <w:bookmarkStart w:id="27" w:name="관리-계획서-유형"/>
    <w:p>
      <w:pPr>
        <w:pStyle w:val="Heading2"/>
      </w:pPr>
      <w:r>
        <w:t xml:space="preserve">7.2 관리 계획서 유형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160"/>
        <w:gridCol w:w="3600"/>
        <w:gridCol w:w="216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시작 (Prototype)</w:t>
            </w:r>
          </w:p>
        </w:tc>
        <w:tc>
          <w:tcPr/>
          <w:p>
            <w:pPr>
              <w:pStyle w:val="Compact"/>
            </w:pPr>
            <w:r>
              <w:t xml:space="preserve">시작품 제작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초기 공정 관리, 전수 검사 위주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양산 준비 (Pre-launch)</w:t>
            </w:r>
          </w:p>
        </w:tc>
        <w:tc>
          <w:tcPr/>
          <w:p>
            <w:pPr>
              <w:pStyle w:val="Compact"/>
            </w:pPr>
            <w:r>
              <w:t xml:space="preserve">FAI/양산 승인 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강화된 관리 빈도, 공정 능력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양산 (Production)</w:t>
            </w:r>
          </w:p>
        </w:tc>
        <w:tc>
          <w:tcPr/>
          <w:p>
            <w:pPr>
              <w:pStyle w:val="Compact"/>
            </w:pPr>
            <w:r>
              <w:t xml:space="preserve">양산 이후</w:t>
            </w:r>
          </w:p>
        </w:tc>
        <w:tc>
          <w:tcPr/>
          <w:p>
            <w:pPr>
              <w:pStyle w:val="Compact"/>
            </w:pPr>
            <w:r>
              <w:t xml:space="preserve">정상 관리 빈도, SPC 적용</w:t>
            </w:r>
          </w:p>
        </w:tc>
      </w:tr>
    </w:tbl>
    <w:bookmarkEnd w:id="27"/>
    <w:bookmarkStart w:id="28" w:name="관리-계획서-변경"/>
    <w:p>
      <w:pPr>
        <w:pStyle w:val="Heading2"/>
      </w:pPr>
      <w:r>
        <w:t xml:space="preserve">7.3 관리 계획서 변경</w:t>
      </w:r>
    </w:p>
    <w:p>
      <w:pPr>
        <w:pStyle w:val="FirstParagraph"/>
      </w:pPr>
      <w:r>
        <w:t xml:space="preserve">관리 계획서 변경이 필요한 경우:</w:t>
      </w:r>
      <w:r>
        <w:t xml:space="preserve"> </w:t>
      </w:r>
      <w:r>
        <w:t xml:space="preserve">- 4M 변경 (인원, 설비, 자재, 방법)</w:t>
      </w:r>
      <w:r>
        <w:t xml:space="preserve"> </w:t>
      </w:r>
      <w:r>
        <w:t xml:space="preserve">- 고객 요구사항 변경</w:t>
      </w:r>
      <w:r>
        <w:t xml:space="preserve"> </w:t>
      </w:r>
      <w:r>
        <w:t xml:space="preserve">- 부적합 발생에 따른 관리 강화</w:t>
      </w:r>
      <w:r>
        <w:t xml:space="preserve"> </w:t>
      </w:r>
      <w:r>
        <w:t xml:space="preserve">- 공정 능력 평가 결과에 따른 조정</w:t>
      </w:r>
    </w:p>
    <w:p>
      <w:pPr>
        <w:pStyle w:val="BodyText"/>
      </w:pPr>
      <w:r>
        <w:t xml:space="preserve">변경 시 QP-803 형상관리 절차에 따라 검토/승인 후 적용한다.</w:t>
      </w:r>
    </w:p>
    <w:bookmarkEnd w:id="28"/>
    <w:bookmarkEnd w:id="29"/>
    <w:bookmarkStart w:id="33" w:name="작업-지시생산-오더-관리"/>
    <w:p>
      <w:pPr>
        <w:pStyle w:val="Heading1"/>
      </w:pPr>
      <w:r>
        <w:t xml:space="preserve">8. 작업 지시/생산 오더 관리</w:t>
      </w:r>
    </w:p>
    <w:bookmarkStart w:id="30" w:name="erp-생산-오더-관리"/>
    <w:p>
      <w:pPr>
        <w:pStyle w:val="Heading2"/>
      </w:pPr>
      <w:r>
        <w:t xml:space="preserve">8.1 ERP 생산 오더 관리</w:t>
      </w:r>
    </w:p>
    <w:p>
      <w:pPr>
        <w:pStyle w:val="FirstParagraph"/>
      </w:pPr>
      <w:r>
        <w:t xml:space="preserve">당사는 ERP 시스템을 통해 생산 오더를 관리한다.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단계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ERP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생산 오더 생성</w:t>
            </w:r>
          </w:p>
        </w:tc>
        <w:tc>
          <w:tcPr/>
          <w:p>
            <w:pPr>
              <w:pStyle w:val="Compact"/>
            </w:pPr>
            <w:r>
              <w:t xml:space="preserve">생산계획 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수주 → MRP 전개 → 생산 오더 자동/수동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BOM/Routing 확인</w:t>
            </w:r>
          </w:p>
        </w:tc>
        <w:tc>
          <w:tcPr/>
          <w:p>
            <w:pPr>
              <w:pStyle w:val="Compact"/>
            </w:pPr>
            <w:r>
              <w:t xml:space="preserve">기술팀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BOM 전개, 공정 순서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자재 가용성 확인</w:t>
            </w:r>
          </w:p>
        </w:tc>
        <w:tc>
          <w:tcPr/>
          <w:p>
            <w:pPr>
              <w:pStyle w:val="Compact"/>
            </w:pPr>
            <w:r>
              <w:t xml:space="preserve">생산계획 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재고 조회, 부족 자재 구매 의뢰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오더 확정 (Release)</w:t>
            </w:r>
          </w:p>
        </w:tc>
        <w:tc>
          <w:tcPr/>
          <w:p>
            <w:pPr>
              <w:pStyle w:val="Compact"/>
            </w:pPr>
            <w:r>
              <w:t xml:space="preserve">생산계획 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오더 상태: 계획 →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작업 지시서 출력</w:t>
            </w:r>
          </w:p>
        </w:tc>
        <w:tc>
          <w:tcPr/>
          <w:p>
            <w:pPr>
              <w:pStyle w:val="Compact"/>
            </w:pPr>
            <w:r>
              <w:t xml:space="preserve">생산계획 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지시서 + 자재 불출 지시서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자재 불출</w:t>
            </w:r>
          </w:p>
        </w:tc>
        <w:tc>
          <w:tcPr/>
          <w:p>
            <w:pPr>
              <w:pStyle w:val="Compact"/>
            </w:pPr>
            <w:r>
              <w:t xml:space="preserve">자재팀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ERP 불출 처리 (로트 추적 연동, QP-812)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생산 실행</w:t>
            </w:r>
          </w:p>
        </w:tc>
        <w:tc>
          <w:tcPr/>
          <w:p>
            <w:pPr>
              <w:pStyle w:val="Compact"/>
            </w:pPr>
            <w:r>
              <w:t xml:space="preserve">생산팀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공정별 작업 수행, ERP 실적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공정 검사</w:t>
            </w:r>
          </w:p>
        </w:tc>
        <w:tc>
          <w:tcPr/>
          <w:p>
            <w:pPr>
              <w:pStyle w:val="Compact"/>
            </w:pPr>
            <w:r>
              <w:t xml:space="preserve">품질팀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검사 결과 ERP 입력 (합격/부적합)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오더 완료</w:t>
            </w:r>
          </w:p>
        </w:tc>
        <w:tc>
          <w:tcPr/>
          <w:p>
            <w:pPr>
              <w:pStyle w:val="Compact"/>
            </w:pPr>
            <w:r>
              <w:t xml:space="preserve">생산계획 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전 공정 완료 확인, ERP 오더 마감</w:t>
            </w:r>
          </w:p>
        </w:tc>
      </w:tr>
    </w:tbl>
    <w:bookmarkEnd w:id="30"/>
    <w:bookmarkStart w:id="31" w:name="작업-지시서-포함-사항"/>
    <w:p>
      <w:pPr>
        <w:pStyle w:val="Heading2"/>
      </w:pPr>
      <w:r>
        <w:t xml:space="preserve">8.2 작업 지시서 포함 사항</w:t>
      </w:r>
    </w:p>
    <w:p>
      <w:pPr>
        <w:pStyle w:val="FirstParagraph"/>
      </w:pPr>
      <w:r>
        <w:t xml:space="preserve">작업 지시서(생산 오더 기반)에는 다음 정보를 포함한다: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생산 오더 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ERP 자동 채번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품번/품명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 식별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수량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주문 수량, 양품 목표 수량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</w:t>
            </w:r>
          </w:p>
        </w:tc>
        <w:tc>
          <w:tcPr/>
          <w:p>
            <w:pPr>
              <w:pStyle w:val="Compact"/>
            </w:pPr>
            <w:r>
              <w:t xml:space="preserve">고객 요구 납기, 사내 목표 납기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t xml:space="preserve">투입 자재/부품 목록 및 수량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t xml:space="preserve">공정 순서, 작업장, 표준 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도면/사양 참조</w:t>
            </w:r>
          </w:p>
        </w:tc>
        <w:tc>
          <w:tcPr/>
          <w:p>
            <w:pPr>
              <w:pStyle w:val="Compact"/>
            </w:pPr>
            <w:r>
              <w:t xml:space="preserve">적용 도면 번호 및 개정 번호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특기 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특별 요구, 관리 강화 항목, 안전 핵심 특성 표기</w:t>
            </w:r>
          </w:p>
        </w:tc>
      </w:tr>
    </w:tbl>
    <w:bookmarkEnd w:id="31"/>
    <w:bookmarkStart w:id="32" w:name="생산-일정-관리"/>
    <w:p>
      <w:pPr>
        <w:pStyle w:val="Heading2"/>
      </w:pPr>
      <w:r>
        <w:t xml:space="preserve">8.3 생산 일정 관리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활동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주기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주간 생산 계획 수립</w:t>
            </w:r>
          </w:p>
        </w:tc>
        <w:tc>
          <w:tcPr/>
          <w:p>
            <w:pPr>
              <w:pStyle w:val="Compact"/>
            </w:pPr>
            <w:r>
              <w:t xml:space="preserve">매주 금요일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생산계획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일일 생산 계획 조정</w:t>
            </w:r>
          </w:p>
        </w:tc>
        <w:tc>
          <w:tcPr/>
          <w:p>
            <w:pPr>
              <w:pStyle w:val="Compact"/>
            </w:pPr>
            <w:r>
              <w:t xml:space="preserve">매일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생산계획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준수율 모니터링</w:t>
            </w:r>
          </w:p>
        </w:tc>
        <w:tc>
          <w:tcPr/>
          <w:p>
            <w:pPr>
              <w:pStyle w:val="Compact"/>
            </w:pPr>
            <w:r>
              <w:t xml:space="preserve">주간</w:t>
            </w:r>
          </w:p>
        </w:tc>
        <w:tc>
          <w:tcPr/>
          <w:p>
            <w:pPr>
              <w:pStyle w:val="Compact"/>
            </w:pPr>
            <w:r>
              <w:t xml:space="preserve">생산계획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실적 분석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생산팀장/생산계획 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 데이터 정합성 점검</w:t>
            </w:r>
          </w:p>
        </w:tc>
        <w:tc>
          <w:tcPr/>
          <w:p>
            <w:pPr>
              <w:pStyle w:val="Compact"/>
            </w:pPr>
            <w:r>
              <w:t xml:space="preserve">월간</w:t>
            </w:r>
          </w:p>
        </w:tc>
        <w:tc>
          <w:tcPr/>
          <w:p>
            <w:pPr>
              <w:pStyle w:val="Compact"/>
            </w:pPr>
            <w:r>
              <w:t xml:space="preserve">생산계획 담당</w:t>
            </w:r>
          </w:p>
        </w:tc>
      </w:tr>
    </w:tbl>
    <w:bookmarkEnd w:id="32"/>
    <w:bookmarkEnd w:id="33"/>
    <w:bookmarkStart w:id="37" w:name="외주-프로세스-관리"/>
    <w:p>
      <w:pPr>
        <w:pStyle w:val="Heading1"/>
      </w:pPr>
      <w:r>
        <w:t xml:space="preserve">9. 외주 프로세스 관리</w:t>
      </w:r>
    </w:p>
    <w:bookmarkStart w:id="34" w:name="외주-프로세스-식별"/>
    <w:p>
      <w:pPr>
        <w:pStyle w:val="Heading2"/>
      </w:pPr>
      <w:r>
        <w:t xml:space="preserve">9.1 외주 프로세스 식별</w:t>
      </w:r>
    </w:p>
    <w:p>
      <w:pPr>
        <w:pStyle w:val="FirstParagraph"/>
      </w:pPr>
      <w:r>
        <w:t xml:space="preserve">외부 조직이 수행하지만 당사 QMS 관리 범위에 포함되는 프로세스: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외주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예시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수준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특수공정 외주</w:t>
            </w:r>
          </w:p>
        </w:tc>
        <w:tc>
          <w:tcPr/>
          <w:p>
            <w:pPr>
              <w:pStyle w:val="Compact"/>
            </w:pPr>
            <w:r>
              <w:t xml:space="preserve">열처리, 도금, NDT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높음 — 공정 승인, NADCAP 요구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가공 외주</w:t>
            </w:r>
          </w:p>
        </w:tc>
        <w:tc>
          <w:tcPr/>
          <w:p>
            <w:pPr>
              <w:pStyle w:val="Compact"/>
            </w:pPr>
            <w:r>
              <w:t xml:space="preserve">CNC 가공, 판금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중간 — 초도/정기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시험 외주</w:t>
            </w:r>
          </w:p>
        </w:tc>
        <w:tc>
          <w:tcPr/>
          <w:p>
            <w:pPr>
              <w:pStyle w:val="Compact"/>
            </w:pPr>
            <w:r>
              <w:t xml:space="preserve">환경 시험, 신뢰성 시험</w:t>
            </w:r>
          </w:p>
        </w:tc>
        <w:tc>
          <w:tcPr/>
          <w:p>
            <w:pPr>
              <w:pStyle w:val="Compact"/>
            </w:pPr>
            <w:r>
              <w:t xml:space="preserve">높음 — 시험소 인정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표면처리 외주</w:t>
            </w:r>
          </w:p>
        </w:tc>
        <w:tc>
          <w:tcPr/>
          <w:p>
            <w:pPr>
              <w:pStyle w:val="Compact"/>
            </w:pPr>
            <w:r>
              <w:t xml:space="preserve">도장, 양극 산화</w:t>
            </w:r>
          </w:p>
        </w:tc>
        <w:tc>
          <w:tcPr/>
          <w:p>
            <w:pPr>
              <w:pStyle w:val="Compact"/>
            </w:pPr>
            <w:r>
              <w:t xml:space="preserve">높음 — 공정 사양 준수 확인</w:t>
            </w:r>
          </w:p>
        </w:tc>
      </w:tr>
    </w:tbl>
    <w:bookmarkEnd w:id="34"/>
    <w:bookmarkStart w:id="35" w:name="외주-프로세스-기획"/>
    <w:p>
      <w:pPr>
        <w:pStyle w:val="Heading2"/>
      </w:pPr>
      <w:r>
        <w:t xml:space="preserve">9.2 외주 프로세스 기획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기획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외주 범위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대상 공정/작업의 명확한 범위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기술 요구사항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도면, 사양서, 공정 조건의 외주 업체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요구사항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검사 기준, 합부 판정 기준, 기록 요구사항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납기 관리</w:t>
            </w:r>
          </w:p>
        </w:tc>
        <w:tc>
          <w:tcPr/>
          <w:p>
            <w:pPr>
              <w:pStyle w:val="Compact"/>
            </w:pPr>
            <w:r>
              <w:t xml:space="preserve">외주 리드타임을 반영한 생산 일정 수립 (ERP 연동)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 공급업체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ASL(Approved Supplier List) 등재 업체에만 발주 (QP-808 연계)</w:t>
            </w:r>
          </w:p>
        </w:tc>
      </w:tr>
    </w:tbl>
    <w:bookmarkEnd w:id="35"/>
    <w:bookmarkStart w:id="36" w:name="외주-프로세스-관리-방법"/>
    <w:p>
      <w:pPr>
        <w:pStyle w:val="Heading2"/>
      </w:pPr>
      <w:r>
        <w:t xml:space="preserve">9.3 외주 프로세스 관리 방법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수입검사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완료품의 수입검사 실시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감사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핵심 외주 업체에 대한 정기/수시 공정 감사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성과 평가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외주 업체 품질/납기/서비스 정기 평가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기록 수집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외주 공정 기록(열처리 차트, 도금 기록 등) 수집/보관</w:t>
            </w:r>
          </w:p>
        </w:tc>
      </w:tr>
    </w:tbl>
    <w:bookmarkEnd w:id="36"/>
    <w:bookmarkEnd w:id="37"/>
    <w:bookmarkStart w:id="43" w:name="항공우주-특수-요구사항"/>
    <w:p>
      <w:pPr>
        <w:pStyle w:val="Heading1"/>
      </w:pPr>
      <w:r>
        <w:t xml:space="preserve">10. 항공우주 특수 요구사항</w:t>
      </w:r>
    </w:p>
    <w:bookmarkStart w:id="38" w:name="운영-리스크-관리-연계-as9100d-8.1.1-qp-802"/>
    <w:p>
      <w:pPr>
        <w:pStyle w:val="Heading2"/>
      </w:pPr>
      <w:r>
        <w:t xml:space="preserve">10.1 운영 리스크 관리 연계 (AS9100D 8.1.1 → QP-802)</w:t>
      </w:r>
    </w:p>
    <w:p>
      <w:pPr>
        <w:pStyle w:val="FirstParagraph"/>
      </w:pPr>
      <w:r>
        <w:t xml:space="preserve">운용 기획 시 다음의 운영 리스크를 평가하고 관리 조치를 수립한다: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리스크 영역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평가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신규 제품/공정</w:t>
            </w:r>
          </w:p>
        </w:tc>
        <w:tc>
          <w:tcPr/>
          <w:p>
            <w:pPr>
              <w:pStyle w:val="Compact"/>
            </w:pPr>
            <w:r>
              <w:t xml:space="preserve">설계/공정 변경에 따른 리스크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QP-802 (DFMEA/PFMEA)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공급망 리스크</w:t>
            </w:r>
          </w:p>
        </w:tc>
        <w:tc>
          <w:tcPr/>
          <w:p>
            <w:pPr>
              <w:pStyle w:val="Compact"/>
            </w:pPr>
            <w:r>
              <w:t xml:space="preserve">자재 조달, 공급자 품질, 납기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QP-802, QP-808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리스크</w:t>
            </w:r>
          </w:p>
        </w:tc>
        <w:tc>
          <w:tcPr/>
          <w:p>
            <w:pPr>
              <w:pStyle w:val="Compact"/>
            </w:pPr>
            <w:r>
              <w:t xml:space="preserve">공정 능력, 설비 고장, 인적 오류</w:t>
            </w:r>
          </w:p>
        </w:tc>
        <w:tc>
          <w:tcPr/>
          <w:p>
            <w:pPr>
              <w:pStyle w:val="Compact"/>
            </w:pPr>
            <w:r>
              <w:t xml:space="preserve">QP-802 (PFMEA)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리스크</w:t>
            </w:r>
          </w:p>
        </w:tc>
        <w:tc>
          <w:tcPr/>
          <w:p>
            <w:pPr>
              <w:pStyle w:val="Compact"/>
            </w:pPr>
            <w:r>
              <w:t xml:space="preserve">일정 지연, 자원 부족</w:t>
            </w:r>
          </w:p>
        </w:tc>
        <w:tc>
          <w:tcPr/>
          <w:p>
            <w:pPr>
              <w:pStyle w:val="Compact"/>
            </w:pPr>
            <w:r>
              <w:t xml:space="preserve">ERP 모니터링</w:t>
            </w:r>
          </w:p>
        </w:tc>
      </w:tr>
    </w:tbl>
    <w:p>
      <w:pPr>
        <w:pStyle w:val="BlockText"/>
      </w:pPr>
      <w:r>
        <w:rPr>
          <w:b/>
          <w:bCs/>
        </w:rPr>
        <w:t xml:space="preserve">참고</w:t>
      </w:r>
      <w:r>
        <w:t xml:space="preserve">: AS9100D 8.1.1</w:t>
      </w:r>
      <w:r>
        <w:t xml:space="preserve"> </w:t>
      </w:r>
      <w:r>
        <w:t xml:space="preserve">“운영 리스크 관리”</w:t>
      </w:r>
      <w:r>
        <w:t xml:space="preserve">의 상세 절차는 QP-802에서 별도 규정한다. 본 절차서에서는 운용 기획 단계에서의 리스크 평가 연계를 다룬다.</w:t>
      </w:r>
    </w:p>
    <w:bookmarkEnd w:id="38"/>
    <w:bookmarkStart w:id="39" w:name="형상관리-연계-as9100d-8.1.3-qp-803"/>
    <w:p>
      <w:pPr>
        <w:pStyle w:val="Heading2"/>
      </w:pPr>
      <w:r>
        <w:t xml:space="preserve">10.2 형상관리 연계 (AS9100D 8.1.3 → QP-803)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형상 식별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제품/문서의 형상 항목 식별 및 기준선(Baseline) 수립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형상 변경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CCB(형상관리위원회) 승인을 통한 변경 관리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생산 기획 반영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승인된 형상(도면/BOM/사양)에 기반한 생산 계획 수립</w:t>
            </w:r>
          </w:p>
        </w:tc>
      </w:tr>
    </w:tbl>
    <w:bookmarkEnd w:id="39"/>
    <w:bookmarkStart w:id="40" w:name="제품-안전-연계-as9100d-8.1.4-qp-804"/>
    <w:p>
      <w:pPr>
        <w:pStyle w:val="Heading2"/>
      </w:pPr>
      <w:r>
        <w:t xml:space="preserve">10.3 제품 안전 연계 (AS9100D 8.1.4 → QP-804)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적용 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안전 핵심 특성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핵심 항목(Safety Critical Items)의 생산 기획 시 특별 관리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계획서 반영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핵심 특성에 대한 강화된 검사/관리 빈도 적용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추적성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안전 핵심 부품의 완전한 추적성 보장 (QP-812 연계)</w:t>
            </w:r>
          </w:p>
        </w:tc>
      </w:tr>
    </w:tbl>
    <w:bookmarkEnd w:id="40"/>
    <w:bookmarkStart w:id="41" w:name="핵심-특성-관리-as9100d-8.1.5"/>
    <w:p>
      <w:pPr>
        <w:pStyle w:val="Heading2"/>
      </w:pPr>
      <w:r>
        <w:t xml:space="preserve">10.4 핵심 특성 관리 (AS9100D 8.1.5)</w:t>
      </w:r>
    </w:p>
    <w:p>
      <w:pPr>
        <w:pStyle w:val="FirstParagraph"/>
      </w:pPr>
      <w:r>
        <w:t xml:space="preserve">제품/공정의 핵심 특성(Key Characteristics)에 대해: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950"/>
        <w:gridCol w:w="297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식별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도면/사양서에서 핵심 특성(KC) 및 안전 핵심 특성(SC)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계획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Control Plan에 KC/SC 표기 및 관리 방법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SPC 적용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KC/SC에 대한 SPC(통계적 공정관리) 적용 (Cpk ≥ 1.33, SC: ≥ 1.67)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지시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작업 지시서에 KC/SC 항목 명시 및 작업자 주의 환기</w:t>
            </w:r>
          </w:p>
        </w:tc>
      </w:tr>
    </w:tbl>
    <w:bookmarkEnd w:id="41"/>
    <w:bookmarkStart w:id="42" w:name="변경-관리"/>
    <w:p>
      <w:pPr>
        <w:pStyle w:val="Heading2"/>
      </w:pPr>
      <w:r>
        <w:t xml:space="preserve">10.5 변경 관리</w:t>
      </w:r>
    </w:p>
    <w:p>
      <w:pPr>
        <w:pStyle w:val="FirstParagraph"/>
      </w:pPr>
      <w:r>
        <w:t xml:space="preserve">운용 기획 관련 변경(공정, 자재, 설비, 일정 등) 발생 시:</w:t>
      </w:r>
      <w:r>
        <w:t xml:space="preserve"> </w:t>
      </w:r>
      <w:r>
        <w:t xml:space="preserve">- 변경 전 리스크 평가 실시 (QP-802 연계)</w:t>
      </w:r>
      <w:r>
        <w:t xml:space="preserve"> </w:t>
      </w:r>
      <w:r>
        <w:t xml:space="preserve">- 고객 승인 필요 여부 확인 (고객 계약 조건 검토)</w:t>
      </w:r>
      <w:r>
        <w:t xml:space="preserve"> </w:t>
      </w:r>
      <w:r>
        <w:t xml:space="preserve">- 형상관리 절차에 따른 승인 (QP-803 연계)</w:t>
      </w:r>
      <w:r>
        <w:t xml:space="preserve"> </w:t>
      </w:r>
      <w:r>
        <w:t xml:space="preserve">- 관리 계획서 갱신 (해당 시)</w:t>
      </w:r>
      <w:r>
        <w:t xml:space="preserve"> </w:t>
      </w:r>
      <w:r>
        <w:t xml:space="preserve">- 변경 후 FAI 재실시 여부 결정 (QP-811 연계)</w:t>
      </w:r>
    </w:p>
    <w:bookmarkEnd w:id="42"/>
    <w:bookmarkEnd w:id="43"/>
    <w:bookmarkStart w:id="44" w:name="기록-관리"/>
    <w:p>
      <w:pPr>
        <w:pStyle w:val="Heading1"/>
      </w:pPr>
      <w:r>
        <w:t xml:space="preserve">11. 기록 관리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기록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보존 기간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관리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실현 계획서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프로젝트별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계획서 (Control Plan)</w:t>
            </w:r>
          </w:p>
        </w:tc>
        <w:tc>
          <w:tcPr/>
          <w:p>
            <w:pPr>
              <w:pStyle w:val="Compact"/>
            </w:pPr>
            <w:r>
              <w:t xml:space="preserve">제품 수명주기 + 10년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제품별 관리, 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생산 오더 기록 (ERP)</w:t>
            </w:r>
          </w:p>
        </w:tc>
        <w:tc>
          <w:tcPr/>
          <w:p>
            <w:pPr>
              <w:pStyle w:val="Compact"/>
            </w:pPr>
            <w:r>
              <w:t xml:space="preserve">10년</w:t>
            </w:r>
          </w:p>
        </w:tc>
        <w:tc>
          <w:tcPr/>
          <w:p>
            <w:pPr>
              <w:pStyle w:val="Compact"/>
            </w:pPr>
            <w:r>
              <w:t xml:space="preserve">ERP 시스템 자동 보존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지시서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로트별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공정 흐름도</w:t>
            </w:r>
          </w:p>
        </w:tc>
        <w:tc>
          <w:tcPr/>
          <w:p>
            <w:pPr>
              <w:pStyle w:val="Compact"/>
            </w:pPr>
            <w:r>
              <w:t xml:space="preserve">현행 유효 + 이전 2개 개정판</w:t>
            </w:r>
          </w:p>
        </w:tc>
        <w:tc>
          <w:tcPr/>
          <w:p>
            <w:pPr>
              <w:pStyle w:val="Compact"/>
            </w:pPr>
            <w:r>
              <w:t xml:space="preserve">DMS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외주 관리 기록</w:t>
            </w:r>
          </w:p>
        </w:tc>
        <w:tc>
          <w:tcPr/>
          <w:p>
            <w:pPr>
              <w:pStyle w:val="Compact"/>
            </w:pPr>
            <w:r>
              <w:t xml:space="preserve">5년</w:t>
            </w:r>
          </w:p>
        </w:tc>
        <w:tc>
          <w:tcPr/>
          <w:p>
            <w:pPr>
              <w:pStyle w:val="Compact"/>
            </w:pPr>
            <w:r>
              <w:t xml:space="preserve">업체별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자원 배분 계획</w:t>
            </w:r>
          </w:p>
        </w:tc>
        <w:tc>
          <w:tcPr/>
          <w:p>
            <w:pPr>
              <w:pStyle w:val="Compact"/>
            </w:pPr>
            <w:r>
              <w:t xml:space="preserve">3년</w:t>
            </w:r>
          </w:p>
        </w:tc>
        <w:tc>
          <w:tcPr/>
          <w:p>
            <w:pPr>
              <w:pStyle w:val="Compact"/>
            </w:pPr>
            <w:r>
              <w:t xml:space="preserve">기간별 관리</w:t>
            </w:r>
          </w:p>
        </w:tc>
      </w:tr>
    </w:tbl>
    <w:bookmarkEnd w:id="44"/>
    <w:bookmarkStart w:id="47" w:name="관련-문서-및-양식"/>
    <w:p>
      <w:pPr>
        <w:pStyle w:val="Heading1"/>
      </w:pPr>
      <w:r>
        <w:t xml:space="preserve">12. 관련 문서 및 양식</w:t>
      </w:r>
    </w:p>
    <w:bookmarkStart w:id="45" w:name="관련-절차서"/>
    <w:p>
      <w:pPr>
        <w:pStyle w:val="Heading2"/>
      </w:pPr>
      <w:r>
        <w:t xml:space="preserve">12.1 관련 절차서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346"/>
        <w:gridCol w:w="2933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연관 사항</w:t>
            </w:r>
          </w:p>
        </w:tc>
      </w:tr>
      <w:tr>
        <w:tc>
          <w:tcPr/>
          <w:p>
            <w:pPr>
              <w:pStyle w:val="Compact"/>
            </w:pPr>
            <w:r>
              <w:t xml:space="preserve">QM-001</w:t>
            </w:r>
          </w:p>
        </w:tc>
        <w:tc>
          <w:tcPr/>
          <w:p>
            <w:pPr>
              <w:pStyle w:val="Compact"/>
            </w:pPr>
            <w:r>
              <w:t xml:space="preserve">품질매뉴얼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상위 문서 (§8.1)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QP-802</w:t>
            </w:r>
          </w:p>
        </w:tc>
        <w:tc>
          <w:tcPr/>
          <w:p>
            <w:pPr>
              <w:pStyle w:val="Compact"/>
            </w:pPr>
            <w:r>
              <w:t xml:space="preserve">운영 리스크 관리 (FMEA)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운영 리스크 평가 연계 (8.1.1/8.1.2)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QP-803</w:t>
            </w:r>
          </w:p>
        </w:tc>
        <w:tc>
          <w:tcPr/>
          <w:p>
            <w:pPr>
              <w:pStyle w:val="Compact"/>
            </w:pPr>
            <w:r>
              <w:t xml:space="preserve">형상관리 (CCB)</w:t>
            </w:r>
          </w:p>
        </w:tc>
        <w:tc>
          <w:tcPr/>
          <w:p>
            <w:pPr>
              <w:pStyle w:val="Compact"/>
            </w:pPr>
            <w:r>
              <w:t xml:space="preserve">형상 변경 관리 (8.1.3)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QP-804</w:t>
            </w:r>
          </w:p>
        </w:tc>
        <w:tc>
          <w:tcPr/>
          <w:p>
            <w:pPr>
              <w:pStyle w:val="Compact"/>
            </w:pPr>
            <w:r>
              <w:t xml:space="preserve">제품/서비스 안전 관리</w:t>
            </w:r>
          </w:p>
        </w:tc>
        <w:tc>
          <w:tcPr/>
          <w:p>
            <w:pPr>
              <w:pStyle w:val="Compact"/>
            </w:pPr>
            <w:r>
              <w:t xml:space="preserve">안전 핵심 특성 관리 (8.1.4)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QP-805</w:t>
            </w:r>
          </w:p>
        </w:tc>
        <w:tc>
          <w:tcPr/>
          <w:p>
            <w:pPr>
              <w:pStyle w:val="Compact"/>
            </w:pPr>
            <w:r>
              <w:t xml:space="preserve">고객 의사소통/요구사항</w:t>
            </w:r>
          </w:p>
        </w:tc>
        <w:tc>
          <w:tcPr/>
          <w:p>
            <w:pPr>
              <w:pStyle w:val="Compact"/>
            </w:pPr>
            <w:r>
              <w:t xml:space="preserve">고객 요구사항 입력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QP-806</w:t>
            </w:r>
          </w:p>
        </w:tc>
        <w:tc>
          <w:tcPr/>
          <w:p>
            <w:pPr>
              <w:pStyle w:val="Compact"/>
            </w:pPr>
            <w:r>
              <w:t xml:space="preserve">계약검토</w:t>
            </w:r>
          </w:p>
        </w:tc>
        <w:tc>
          <w:tcPr/>
          <w:p>
            <w:pPr>
              <w:pStyle w:val="Compact"/>
            </w:pPr>
            <w:r>
              <w:t xml:space="preserve">주문 접수/검토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QP-808</w:t>
            </w:r>
          </w:p>
        </w:tc>
        <w:tc>
          <w:tcPr/>
          <w:p>
            <w:pPr>
              <w:pStyle w:val="Compact"/>
            </w:pPr>
            <w:r>
              <w:t xml:space="preserve">외부공급자 관리</w:t>
            </w:r>
          </w:p>
        </w:tc>
        <w:tc>
          <w:tcPr/>
          <w:p>
            <w:pPr>
              <w:pStyle w:val="Compact"/>
            </w:pPr>
            <w:r>
              <w:t xml:space="preserve">외주/공급자 관리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QP-810</w:t>
            </w:r>
          </w:p>
        </w:tc>
        <w:tc>
          <w:tcPr/>
          <w:p>
            <w:pPr>
              <w:pStyle w:val="Compact"/>
            </w:pPr>
            <w:r>
              <w:t xml:space="preserve">생산 및 서비스 제공 관리</w:t>
            </w:r>
          </w:p>
        </w:tc>
        <w:tc>
          <w:tcPr/>
          <w:p>
            <w:pPr>
              <w:pStyle w:val="Compact"/>
            </w:pPr>
            <w:r>
              <w:t xml:space="preserve">생산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QP-811</w:t>
            </w:r>
          </w:p>
        </w:tc>
        <w:tc>
          <w:tcPr/>
          <w:p>
            <w:pPr>
              <w:pStyle w:val="Compact"/>
            </w:pPr>
            <w:r>
              <w:t xml:space="preserve">FAI (AS9102)</w:t>
            </w:r>
          </w:p>
        </w:tc>
        <w:tc>
          <w:tcPr/>
          <w:p>
            <w:pPr>
              <w:pStyle w:val="Compact"/>
            </w:pPr>
            <w:r>
              <w:t xml:space="preserve">초도품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QP-812</w:t>
            </w:r>
          </w:p>
        </w:tc>
        <w:tc>
          <w:tcPr/>
          <w:p>
            <w:pPr>
              <w:pStyle w:val="Compact"/>
            </w:pPr>
            <w:r>
              <w:t xml:space="preserve">식별/추적성 관리</w:t>
            </w:r>
          </w:p>
        </w:tc>
        <w:tc>
          <w:tcPr/>
          <w:p>
            <w:pPr>
              <w:pStyle w:val="Compact"/>
            </w:pPr>
            <w:r>
              <w:t xml:space="preserve">로트 추적</w:t>
            </w:r>
          </w:p>
        </w:tc>
      </w:tr>
    </w:tbl>
    <w:bookmarkEnd w:id="45"/>
    <w:bookmarkStart w:id="46" w:name="관련-양식"/>
    <w:p>
      <w:pPr>
        <w:pStyle w:val="Heading2"/>
      </w:pPr>
      <w:r>
        <w:t xml:space="preserve">12.2 관련 양식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099"/>
        <w:gridCol w:w="2754"/>
        <w:gridCol w:w="206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양식명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F-801-01</w:t>
            </w:r>
          </w:p>
        </w:tc>
        <w:tc>
          <w:tcPr/>
          <w:p>
            <w:pPr>
              <w:pStyle w:val="Compact"/>
            </w:pPr>
            <w:r>
              <w:t xml:space="preserve">제품 실현 계획서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신규 제품/프로젝트 품질·공정·자원 종합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F-801-02</w:t>
            </w:r>
          </w:p>
        </w:tc>
        <w:tc>
          <w:tcPr/>
          <w:p>
            <w:pPr>
              <w:pStyle w:val="Compact"/>
            </w:pPr>
            <w:r>
              <w:t xml:space="preserve">관리 계획서 (Control Plan)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공정별 관리 항목/방법/빈도 규정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F-801-03</w:t>
            </w:r>
          </w:p>
        </w:tc>
        <w:tc>
          <w:tcPr/>
          <w:p>
            <w:pPr>
              <w:pStyle w:val="Compact"/>
            </w:pPr>
            <w:r>
              <w:t xml:space="preserve">공정 흐름도 (Process Flow Diagram)</w:t>
            </w:r>
          </w:p>
        </w:tc>
        <w:tc>
          <w:tcPr/>
          <w:p>
            <w:pPr>
              <w:pStyle w:val="Compact"/>
            </w:pPr>
            <w:r>
              <w:t xml:space="preserve">공정 순서 및 검사 포인트 도식화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F-801-04</w:t>
            </w:r>
          </w:p>
        </w:tc>
        <w:tc>
          <w:tcPr/>
          <w:p>
            <w:pPr>
              <w:pStyle w:val="Compact"/>
            </w:pPr>
            <w:r>
              <w:t xml:space="preserve">생산 오더 발행 요청서</w:t>
            </w:r>
          </w:p>
        </w:tc>
        <w:tc>
          <w:tcPr/>
          <w:p>
            <w:pPr>
              <w:pStyle w:val="Compact"/>
            </w:pPr>
            <w:r>
              <w:t xml:space="preserve">생산 오더 수동 발행 시 요청서 (ERP 보완)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F-801-05</w:t>
            </w:r>
          </w:p>
        </w:tc>
        <w:tc>
          <w:tcPr/>
          <w:p>
            <w:pPr>
              <w:pStyle w:val="Compact"/>
            </w:pPr>
            <w:r>
              <w:t xml:space="preserve">외주 가공 의뢰서</w:t>
            </w:r>
          </w:p>
        </w:tc>
        <w:tc>
          <w:tcPr/>
          <w:p>
            <w:pPr>
              <w:pStyle w:val="Compact"/>
            </w:pPr>
            <w:r>
              <w:t xml:space="preserve">외주 프로세스 발주 시 기술/품질 요구사항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F-801-06</w:t>
            </w:r>
          </w:p>
        </w:tc>
        <w:tc>
          <w:tcPr/>
          <w:p>
            <w:pPr>
              <w:pStyle w:val="Compact"/>
            </w:pPr>
            <w:r>
              <w:t xml:space="preserve">주간 생산 계획표</w:t>
            </w:r>
          </w:p>
        </w:tc>
        <w:tc>
          <w:tcPr/>
          <w:p>
            <w:pPr>
              <w:pStyle w:val="Compact"/>
            </w:pPr>
            <w:r>
              <w:t xml:space="preserve">주간 단위 생산 일정 및 자원 배분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F-801-07</w:t>
            </w:r>
          </w:p>
        </w:tc>
        <w:tc>
          <w:tcPr/>
          <w:p>
            <w:pPr>
              <w:pStyle w:val="Compact"/>
            </w:pPr>
            <w:r>
              <w:t xml:space="preserve">생산 실적 분석 보고서</w:t>
            </w:r>
          </w:p>
        </w:tc>
        <w:tc>
          <w:tcPr/>
          <w:p>
            <w:pPr>
              <w:pStyle w:val="Compact"/>
            </w:pPr>
            <w:r>
              <w:t xml:space="preserve">월간 생산 실적, 납기 준수율, 가동률 분석</w:t>
            </w:r>
          </w:p>
        </w:tc>
      </w:tr>
    </w:tbl>
    <w:p>
      <w:pPr>
        <w:pStyle w:val="BodyText"/>
      </w:pPr>
      <w:r>
        <w:rPr>
          <w:b/>
          <w:bCs/>
        </w:rPr>
        <w:t xml:space="preserve">문서 끝 — QP-801 Rev. 0</w:t>
      </w:r>
    </w:p>
    <w:bookmarkEnd w:id="46"/>
    <w:bookmarkEnd w:id="47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운용 기획 및 관리 절차서</w:t>
    </w:r>
    <w:r>
      <w:tab/>
    </w:r>
    <w:r>
      <w:t>2026년 4월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운용 기획 및 관리 절차서</w:t>
    </w:r>
    <w:r>
      <w:tab/>
    </w:r>
    <w:r>
      <w:rPr>
        <w:sz w:val="18"/>
      </w:rPr>
      <w:t>QP-801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운용 기획 및 관리 절차서</dc:title>
  <dc:creator/>
  <cp:keywords/>
  <dcterms:created xsi:type="dcterms:W3CDTF">2026-04-10T08:21:05Z</dcterms:created>
  <dcterms:modified xsi:type="dcterms:W3CDTF">2026-04-10T08:21:05Z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4월 ___일</vt:lpwstr>
  </property>
  <property fmtid="{D5CDD505-2E9C-101B-9397-08002B2CF9AE}" pid="3" name="doc_number">
    <vt:lpwstr>QP-801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