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생산 및 서비스 제공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생산 및 서비스 제공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d55f24d64f5df3c779a1ad8f3385f24be3682f5">
        <w:r>
          <w:rPr>
            <w:rStyle w:val="Hyperlink"/>
          </w:rPr>
          <w:t xml:space="preserve">생산 관리 체계</w:t>
        </w:r>
      </w:hyperlink>
    </w:p>
    <w:p>
      <w:pPr>
        <w:pStyle w:val="Compact"/>
        <w:numPr>
          <w:ilvl w:val="0"/>
          <w:numId w:val="1001"/>
        </w:numPr>
      </w:pPr>
      <w:hyperlink w:anchor="X33cfbfadc6311c5322dbff085009622403b7f74">
        <w:r>
          <w:rPr>
            <w:rStyle w:val="Hyperlink"/>
          </w:rPr>
          <w:t xml:space="preserve">관리 조건 (Controlled Conditions)</w:t>
        </w:r>
      </w:hyperlink>
    </w:p>
    <w:p>
      <w:pPr>
        <w:pStyle w:val="Compact"/>
        <w:numPr>
          <w:ilvl w:val="0"/>
          <w:numId w:val="1001"/>
        </w:numPr>
      </w:pPr>
      <w:hyperlink w:anchor="X74bf2a5c1040e2618ffa246195fb84d7993e983">
        <w:r>
          <w:rPr>
            <w:rStyle w:val="Hyperlink"/>
          </w:rPr>
          <w:t xml:space="preserve">특수공정 관리</w:t>
        </w:r>
      </w:hyperlink>
    </w:p>
    <w:p>
      <w:pPr>
        <w:pStyle w:val="Compact"/>
        <w:numPr>
          <w:ilvl w:val="0"/>
          <w:numId w:val="1001"/>
        </w:numPr>
      </w:pPr>
      <w:hyperlink w:anchor="X9794c35093c1c61020a7d68695e90ece2125d61">
        <w:r>
          <w:rPr>
            <w:rStyle w:val="Hyperlink"/>
          </w:rPr>
          <w:t xml:space="preserve">생산 검증 및 확인</w:t>
        </w:r>
      </w:hyperlink>
    </w:p>
    <w:p>
      <w:pPr>
        <w:pStyle w:val="Compact"/>
        <w:numPr>
          <w:ilvl w:val="0"/>
          <w:numId w:val="1001"/>
        </w:numPr>
      </w:pPr>
      <w:hyperlink w:anchor="Xf28c9ddd8a443e07c32b11916f0e4515647c1d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765626d8f0b3b55417c1af3d25b0173e16c7081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8d071eb6dea7aa6b02ede457a75114ef841878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생산 및 서비스 제공이 관리된 조건(Controlled Conditions) 하에서 수행되도록 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8.5.1 요구사항에 따른 생산/서비스 관리 조건 수립</w:t>
      </w:r>
      <w:r>
        <w:t xml:space="preserve"> </w:t>
      </w:r>
      <w:r>
        <w:t xml:space="preserve">- 제품/서비스의 적합성을 보장하기 위한 관리 체계 확립</w:t>
      </w:r>
      <w:r>
        <w:t xml:space="preserve"> </w:t>
      </w:r>
      <w:r>
        <w:t xml:space="preserve">- 특수공정의 검증 및 관리</w:t>
      </w:r>
      <w:r>
        <w:t xml:space="preserve"> </w:t>
      </w:r>
      <w:r>
        <w:t xml:space="preserve">- 항공우주 산업 생산 관리 요구사항 충족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모든 생산/제조 활동 및 관련 서비스 제공에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부품 가공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CNC 가공, 프레스, 성형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전자 부품 조립, 기계 조립, 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열처리, 도금, 용접, NDT, 납땜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</w:t>
            </w:r>
          </w:p>
        </w:tc>
        <w:tc>
          <w:tcPr/>
          <w:p>
            <w:pPr>
              <w:pStyle w:val="Compact"/>
            </w:pPr>
            <w:r>
              <w:t xml:space="preserve">기능 시험, 환경 시험, 신뢰성 시험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포장/출하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보존, 포장, 운송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(8.5.1항)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§8.5.1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운용 기획/관리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리스크 관리 (PFMEA)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QP-811</w:t>
            </w:r>
          </w:p>
        </w:tc>
        <w:tc>
          <w:tcPr/>
          <w:p>
            <w:pPr>
              <w:pStyle w:val="Compact"/>
            </w:pPr>
            <w:r>
              <w:t xml:space="preserve">FAI (AS9102)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식별/추적성 관리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관리 조건 (Controlled Conditions)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제품/서비스의 적합성을 보장하기 위해 관리되는 생산 환경, 절차, 자원의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(Special Process)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결과 출력을 후속 검사/시험으로 완전히 검증할 수 없는 생산 공정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승인 (Process Approval)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특수공정이 일관되게 적합한 결과를 생산할 수 있음을 입증하는 활동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작업표준서 (Work Instruction)</w:t>
            </w:r>
          </w:p>
        </w:tc>
        <w:tc>
          <w:tcPr/>
          <w:p>
            <w:pPr>
              <w:pStyle w:val="Compact"/>
            </w:pPr>
            <w:r>
              <w:t xml:space="preserve">작업자가 공정을 수행하는 데 필요한 상세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공정능력 (Process Capability)</w:t>
            </w:r>
          </w:p>
        </w:tc>
        <w:tc>
          <w:tcPr/>
          <w:p>
            <w:pPr>
              <w:pStyle w:val="Compact"/>
            </w:pPr>
            <w:r>
              <w:t xml:space="preserve">공정이 규격 한계 내에서 제품을 생산할 수 있는 통계적 능력 (Cpk)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계획 (Production Plan)</w:t>
            </w:r>
          </w:p>
        </w:tc>
        <w:tc>
          <w:tcPr/>
          <w:p>
            <w:pPr>
              <w:pStyle w:val="Compact"/>
            </w:pPr>
            <w:r>
              <w:t xml:space="preserve">제품 실현을 위한 공정 순서, 자원, 일정의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계획서 (Control Plan)</w:t>
            </w:r>
          </w:p>
        </w:tc>
        <w:tc>
          <w:tcPr/>
          <w:p>
            <w:pPr>
              <w:pStyle w:val="Compact"/>
            </w:pPr>
            <w:r>
              <w:t xml:space="preserve">공정별 관리 항목, 관리 방법, 측정 빈도를 규정한 문서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NADCAP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특수공정 인가 프로그램 (National Aerospace and Defense Contractors Accreditation Program)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계획 수립/실행; 관리 조건 유지; 작업자 배치; 설비 관리; 생산 실적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설계; 작업표준서 작성; 특수공정 기술 지원; 공정 변경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관리 계획서 수립; 공정 검사; 공정 능력 분석; 부적합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관리 체계 총괄; 특수공정 승인; 생산 성과 경영검토 보고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작업자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작업표준서 준수; 자주검사 실시; 이상 발견 시 즉시 보고</w:t>
            </w:r>
          </w:p>
        </w:tc>
      </w:tr>
    </w:tbl>
    <w:bookmarkEnd w:id="18"/>
    <w:bookmarkStart w:id="21" w:name="생산-관리-체계"/>
    <w:p>
      <w:pPr>
        <w:pStyle w:val="Heading1"/>
      </w:pPr>
      <w:r>
        <w:t xml:space="preserve">6. 생산 관리 체계</w:t>
      </w:r>
    </w:p>
    <w:bookmarkStart w:id="19" w:name="생산-계획"/>
    <w:p>
      <w:pPr>
        <w:pStyle w:val="Heading2"/>
      </w:pPr>
      <w:r>
        <w:t xml:space="preserve">6.1 생산 계획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계획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공정 순서 (Routing)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원자재 투입부터 완제품까지의 공정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배분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공정별 작업자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계획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착수일, 공정별 소요시간, 완료 예정일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자원 계획</w:t>
            </w:r>
          </w:p>
        </w:tc>
        <w:tc>
          <w:tcPr/>
          <w:p>
            <w:pPr>
              <w:pStyle w:val="Compact"/>
            </w:pPr>
            <w:r>
              <w:t xml:space="preserve">설비, 공구, 자재, 치공구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계획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내 검사 포인트, 검사 방법, 빈도</w:t>
            </w:r>
          </w:p>
        </w:tc>
      </w:tr>
    </w:tbl>
    <w:bookmarkEnd w:id="19"/>
    <w:bookmarkStart w:id="20" w:name="생산-실행-흐름"/>
    <w:p>
      <w:pPr>
        <w:pStyle w:val="Heading2"/>
      </w:pPr>
      <w:r>
        <w:t xml:space="preserve">6.2 생산 실행 흐름</w:t>
      </w:r>
    </w:p>
    <w:p>
      <w:pPr>
        <w:pStyle w:val="SourceCode"/>
      </w:pPr>
      <w:r>
        <w:rPr>
          <w:rStyle w:val="VerbatimChar"/>
        </w:rPr>
        <w:t xml:space="preserve">자재 입고 (수입검사 합격)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자재 불출 ──→ 로트/배치 추적성 부여 (QP-812)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공정 1 (가공/성형 등) ──→ 자주검사 + 공정검사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공정 2 (특수공정 해당 시) ──→ 공정 파라미터 관리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공정 N (조립/배선 등) ──→ 자주검사 + 공정검사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최종검사 (QP-817) ──→ 합격 판정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포장/출하 (QP-814)</w:t>
      </w:r>
    </w:p>
    <w:bookmarkEnd w:id="20"/>
    <w:bookmarkEnd w:id="21"/>
    <w:bookmarkStart w:id="24" w:name="관리-조건-controlled-conditions"/>
    <w:p>
      <w:pPr>
        <w:pStyle w:val="Heading1"/>
      </w:pPr>
      <w:r>
        <w:t xml:space="preserve">7. 관리 조건 (Controlled Conditions)</w:t>
      </w:r>
    </w:p>
    <w:p>
      <w:pPr>
        <w:pStyle w:val="FirstParagraph"/>
      </w:pPr>
      <w:r>
        <w:t xml:space="preserve">AS9100D 8.5.1에 따라 다음 관리 조건을 수립하고 유지한다: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1584"/>
        <w:gridCol w:w="369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절차/문서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문서화된 정보</w:t>
            </w:r>
          </w:p>
        </w:tc>
        <w:tc>
          <w:tcPr/>
          <w:p>
            <w:pPr>
              <w:pStyle w:val="Compact"/>
            </w:pPr>
            <w:r>
              <w:t xml:space="preserve">제품 특성, 수행할 활동, 달성할 결과를 규정하는 문서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도면, 사양서, 작업표준서(WI)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모니터링/측정 자원</w:t>
            </w:r>
          </w:p>
        </w:tc>
        <w:tc>
          <w:tcPr/>
          <w:p>
            <w:pPr>
              <w:pStyle w:val="Compact"/>
            </w:pPr>
            <w:r>
              <w:t xml:space="preserve">적합한 측정장비의 가용성 및 사용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모니터링/측정 활동</w:t>
            </w:r>
          </w:p>
        </w:tc>
        <w:tc>
          <w:tcPr/>
          <w:p>
            <w:pPr>
              <w:pStyle w:val="Compact"/>
            </w:pPr>
            <w:r>
              <w:t xml:space="preserve">적절한 단계에서의 검사/시험</w:t>
            </w:r>
          </w:p>
        </w:tc>
        <w:tc>
          <w:tcPr/>
          <w:p>
            <w:pPr>
              <w:pStyle w:val="Compact"/>
            </w:pPr>
            <w:r>
              <w:t xml:space="preserve">관리 계획서, QP-817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인프라/업무환경</w:t>
            </w:r>
          </w:p>
        </w:tc>
        <w:tc>
          <w:tcPr/>
          <w:p>
            <w:pPr>
              <w:pStyle w:val="Compact"/>
            </w:pPr>
            <w:r>
              <w:t xml:space="preserve">프로세스 운영에 적합한 시설/환경</w:t>
            </w:r>
          </w:p>
        </w:tc>
        <w:tc>
          <w:tcPr/>
          <w:p>
            <w:pPr>
              <w:pStyle w:val="Compact"/>
            </w:pPr>
            <w:r>
              <w:t xml:space="preserve">QP-701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 자격 있는 인원</w:t>
            </w:r>
          </w:p>
        </w:tc>
        <w:tc>
          <w:tcPr/>
          <w:p>
            <w:pPr>
              <w:pStyle w:val="Compact"/>
            </w:pPr>
            <w:r>
              <w:t xml:space="preserve">필요 역량을 보유한 작업자 배치</w:t>
            </w:r>
          </w:p>
        </w:tc>
        <w:tc>
          <w:tcPr/>
          <w:p>
            <w:pPr>
              <w:pStyle w:val="Compact"/>
            </w:pPr>
            <w:r>
              <w:t xml:space="preserve">QP-703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f) 특수공정 검증/재검증</w:t>
            </w:r>
          </w:p>
        </w:tc>
        <w:tc>
          <w:tcPr/>
          <w:p>
            <w:pPr>
              <w:pStyle w:val="Compact"/>
            </w:pPr>
            <w:r>
              <w:t xml:space="preserve">특수공정의 승인 및 주기적 재검증</w:t>
            </w:r>
          </w:p>
        </w:tc>
        <w:tc>
          <w:tcPr/>
          <w:p>
            <w:pPr>
              <w:pStyle w:val="Compact"/>
            </w:pPr>
            <w:r>
              <w:t xml:space="preserve">8절 참조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g) 인적 오류 방지</w:t>
            </w:r>
          </w:p>
        </w:tc>
        <w:tc>
          <w:tcPr/>
          <w:p>
            <w:pPr>
              <w:pStyle w:val="Compact"/>
            </w:pPr>
            <w:r>
              <w:t xml:space="preserve">Poka-Yoke, 체크리스트, 자동 검출 등</w:t>
            </w:r>
          </w:p>
        </w:tc>
        <w:tc>
          <w:tcPr/>
          <w:p>
            <w:pPr>
              <w:pStyle w:val="Compact"/>
            </w:pPr>
            <w:r>
              <w:t xml:space="preserve">작업표준서, PFMEA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h) 출시/인도/인도 후 활동</w:t>
            </w:r>
          </w:p>
        </w:tc>
        <w:tc>
          <w:tcPr/>
          <w:p>
            <w:pPr>
              <w:pStyle w:val="Compact"/>
            </w:pPr>
            <w:r>
              <w:t xml:space="preserve">제품 출시 기준, 인도 조건</w:t>
            </w:r>
          </w:p>
        </w:tc>
        <w:tc>
          <w:tcPr/>
          <w:p>
            <w:pPr>
              <w:pStyle w:val="Compact"/>
            </w:pPr>
            <w:r>
              <w:t xml:space="preserve">QP-817, QP-815</w:t>
            </w:r>
          </w:p>
        </w:tc>
      </w:tr>
    </w:tbl>
    <w:bookmarkStart w:id="22" w:name="작업표준서-관리"/>
    <w:p>
      <w:pPr>
        <w:pStyle w:val="Heading2"/>
      </w:pPr>
      <w:r>
        <w:t xml:space="preserve">7.1 작업표준서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작성 기준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작업자가 이해할 수 있는 수준으로 상세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포함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공정명, 사용 장비/공구, 작업 순서, 관리 기준, 검사 방법, 안전 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비치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작업 현장에 최신 승인본 비치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또는 변경 시 작업자 교육 실시</w:t>
            </w:r>
          </w:p>
        </w:tc>
      </w:tr>
    </w:tbl>
    <w:bookmarkEnd w:id="22"/>
    <w:bookmarkStart w:id="23" w:name="인적-오류-방지-human-error-prevention"/>
    <w:p>
      <w:pPr>
        <w:pStyle w:val="Heading2"/>
      </w:pPr>
      <w:r>
        <w:t xml:space="preserve">7.2 인적 오류 방지 (Human Error Prevention)</w:t>
      </w:r>
    </w:p>
    <w:p>
      <w:pPr>
        <w:pStyle w:val="FirstParagraph"/>
      </w:pPr>
      <w:r>
        <w:t xml:space="preserve">AS9100D 8.5.1 g)에 따라: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Poka-Yoke (방오 장치)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조립 방향 오류, 부품 누락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순서, 검사 항목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시각적 관리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색상 코딩, 라벨, 경고 표시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자동 검출</w:t>
            </w:r>
          </w:p>
        </w:tc>
        <w:tc>
          <w:tcPr/>
          <w:p>
            <w:pPr>
              <w:pStyle w:val="Compact"/>
            </w:pPr>
            <w:r>
              <w:t xml:space="preserve">센서, 비전 검사, 자동 정지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2인 확인 (Dual Verification)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핵심 작업 시</w:t>
            </w:r>
          </w:p>
        </w:tc>
      </w:tr>
    </w:tbl>
    <w:bookmarkEnd w:id="23"/>
    <w:bookmarkEnd w:id="24"/>
    <w:bookmarkStart w:id="29" w:name="특수공정-관리"/>
    <w:p>
      <w:pPr>
        <w:pStyle w:val="Heading1"/>
      </w:pPr>
      <w:r>
        <w:t xml:space="preserve">8. 특수공정 관리</w:t>
      </w:r>
    </w:p>
    <w:bookmarkStart w:id="25" w:name="특수공정-정의"/>
    <w:p>
      <w:pPr>
        <w:pStyle w:val="Heading2"/>
      </w:pPr>
      <w:r>
        <w:t xml:space="preserve">8.1 특수공정 정의</w:t>
      </w:r>
    </w:p>
    <w:p>
      <w:pPr>
        <w:pStyle w:val="FirstParagraph"/>
      </w:pPr>
      <w:r>
        <w:t xml:space="preserve">결과 출력을 후속 모니터링 또는 측정으로 완전히 검증할 수 없는 공정: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특수공정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열처리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경화, 어닐링, 응력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표면처리/도금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양극 산화, 도금, 화성 피막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용접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TIG, MIG, 저항 용접, 납땜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NDT (비파괴검사)</w:t>
            </w:r>
          </w:p>
        </w:tc>
        <w:tc>
          <w:tcPr/>
          <w:p>
            <w:pPr>
              <w:pStyle w:val="Compact"/>
            </w:pPr>
            <w:r>
              <w:t xml:space="preserve">UT, RT, MT, PT,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접착/밀봉</w:t>
            </w:r>
          </w:p>
        </w:tc>
        <w:tc>
          <w:tcPr/>
          <w:p>
            <w:pPr>
              <w:pStyle w:val="Compact"/>
            </w:pPr>
            <w:r>
              <w:t xml:space="preserve">구조 접착, 실링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프라이머, 탑코트</w:t>
            </w:r>
          </w:p>
        </w:tc>
      </w:tr>
    </w:tbl>
    <w:bookmarkEnd w:id="25"/>
    <w:bookmarkStart w:id="26" w:name="특수공정-승인-process-qualification"/>
    <w:p>
      <w:pPr>
        <w:pStyle w:val="Heading2"/>
      </w:pPr>
      <w:r>
        <w:t xml:space="preserve">8.2 특수공정 승인 (Process Qualification)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공정 사양서/절차서 수립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장비/환경 적합성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작업자 자격 인증</w:t>
            </w:r>
          </w:p>
        </w:tc>
        <w:tc>
          <w:tcPr/>
          <w:p>
            <w:pPr>
              <w:pStyle w:val="Compact"/>
            </w:pPr>
            <w:r>
              <w:t xml:space="preserve">품질팀장 (QP-703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공정 시험 (Process Qualification Test)</w:t>
            </w:r>
          </w:p>
        </w:tc>
        <w:tc>
          <w:tcPr/>
          <w:p>
            <w:pPr>
              <w:pStyle w:val="Compact"/>
            </w:pPr>
            <w:r>
              <w:t xml:space="preserve">기술/품질팀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시험 결과 평가 및 공정 승인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공정 파라미터 기준 확정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정기 재검증 (연 1회 또는 변경 시)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</w:tbl>
    <w:bookmarkEnd w:id="26"/>
    <w:bookmarkStart w:id="27" w:name="특수공정-관리-항목"/>
    <w:p>
      <w:pPr>
        <w:pStyle w:val="Heading2"/>
      </w:pPr>
      <w:r>
        <w:t xml:space="preserve">8.3 특수공정 관리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파라미터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온도, 시간, 전류, 압력 등 — 공정 중 모니터링/기록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자격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자격 인증 유효기간 관리 (연 1회 재인증)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상태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교정, 정기 점검, 유지보수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자재/소모품</w:t>
            </w:r>
          </w:p>
        </w:tc>
        <w:tc>
          <w:tcPr/>
          <w:p>
            <w:pPr>
              <w:pStyle w:val="Compact"/>
            </w:pPr>
            <w:r>
              <w:t xml:space="preserve">약품, 가스, 용접봉 등의 유효기간/규격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조건</w:t>
            </w:r>
          </w:p>
        </w:tc>
        <w:tc>
          <w:tcPr/>
          <w:p>
            <w:pPr>
              <w:pStyle w:val="Compact"/>
            </w:pPr>
            <w:r>
              <w:t xml:space="preserve">온도, 습도, 청정도 (해당 시)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시험편 (Test Coupon)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대표 시험편으로 공정 결과 검증 (해당 시)</w:t>
            </w:r>
          </w:p>
        </w:tc>
      </w:tr>
    </w:tbl>
    <w:bookmarkEnd w:id="27"/>
    <w:bookmarkStart w:id="28" w:name="nadcap-인가-해당-시"/>
    <w:p>
      <w:pPr>
        <w:pStyle w:val="Heading2"/>
      </w:pPr>
      <w:r>
        <w:t xml:space="preserve">8.4 NADCAP 인가 (해당 시)</w:t>
      </w:r>
    </w:p>
    <w:p>
      <w:pPr>
        <w:pStyle w:val="FirstParagraph"/>
      </w:pPr>
      <w:r>
        <w:t xml:space="preserve">고객이 NADCAP 인가를 요구하는 특수공정의 경우:</w:t>
      </w:r>
      <w:r>
        <w:t xml:space="preserve"> </w:t>
      </w:r>
      <w:r>
        <w:t xml:space="preserve">- NADCAP 인가 취득 및 유지</w:t>
      </w:r>
      <w:r>
        <w:t xml:space="preserve"> </w:t>
      </w:r>
      <w:r>
        <w:t xml:space="preserve">- NADCAP 감사 대응</w:t>
      </w:r>
      <w:r>
        <w:t xml:space="preserve"> </w:t>
      </w:r>
      <w:r>
        <w:t xml:space="preserve">- 인가 범위 내 공정만 수행</w:t>
      </w:r>
      <w:r>
        <w:t xml:space="preserve"> </w:t>
      </w:r>
      <w:r>
        <w:t xml:space="preserve">- 외주 특수공정: NADCAP 인가 공급자 사용</w:t>
      </w:r>
    </w:p>
    <w:bookmarkEnd w:id="28"/>
    <w:bookmarkEnd w:id="29"/>
    <w:bookmarkStart w:id="32" w:name="생산-검증-및-확인"/>
    <w:p>
      <w:pPr>
        <w:pStyle w:val="Heading1"/>
      </w:pPr>
      <w:r>
        <w:t xml:space="preserve">9. 생산 검증 및 확인</w:t>
      </w:r>
    </w:p>
    <w:bookmarkStart w:id="30" w:name="공정-내-검사"/>
    <w:p>
      <w:pPr>
        <w:pStyle w:val="Heading2"/>
      </w:pPr>
      <w:r>
        <w:t xml:space="preserve">9.1 공정 내 검사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실시자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자주검사 (Self-Inspection)</w:t>
            </w:r>
          </w:p>
        </w:tc>
        <w:tc>
          <w:tcPr/>
          <w:p>
            <w:pPr>
              <w:pStyle w:val="Compact"/>
            </w:pPr>
            <w:r>
              <w:t xml:space="preserve">작업자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매 공정/매 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초품검사 (First-Off Inspection)</w:t>
            </w:r>
          </w:p>
        </w:tc>
        <w:tc>
          <w:tcPr/>
          <w:p>
            <w:pPr>
              <w:pStyle w:val="Compact"/>
            </w:pPr>
            <w:r>
              <w:t xml:space="preserve">검사원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셋업 후 첫 번째 제품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순회검사 (Patrol Inspection)</w:t>
            </w:r>
          </w:p>
        </w:tc>
        <w:tc>
          <w:tcPr/>
          <w:p>
            <w:pPr>
              <w:pStyle w:val="Compact"/>
            </w:pPr>
            <w:r>
              <w:t xml:space="preserve">검사원</w:t>
            </w:r>
          </w:p>
        </w:tc>
        <w:tc>
          <w:tcPr/>
          <w:p>
            <w:pPr>
              <w:pStyle w:val="Compact"/>
            </w:pPr>
            <w:r>
              <w:t xml:space="preserve">생산 중 정기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최종검사</w:t>
            </w:r>
          </w:p>
        </w:tc>
        <w:tc>
          <w:tcPr/>
          <w:p>
            <w:pPr>
              <w:pStyle w:val="Compact"/>
            </w:pPr>
            <w:r>
              <w:t xml:space="preserve">검사원</w:t>
            </w:r>
          </w:p>
        </w:tc>
        <w:tc>
          <w:tcPr/>
          <w:p>
            <w:pPr>
              <w:pStyle w:val="Compact"/>
            </w:pPr>
            <w:r>
              <w:t xml:space="preserve">전 공정 완료 후 (QP-817)</w:t>
            </w:r>
          </w:p>
        </w:tc>
      </w:tr>
    </w:tbl>
    <w:bookmarkEnd w:id="30"/>
    <w:bookmarkStart w:id="31" w:name="공정-능력-관리"/>
    <w:p>
      <w:pPr>
        <w:pStyle w:val="Heading2"/>
      </w:pPr>
      <w:r>
        <w:t xml:space="preserve">9.2 공정 능력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SPC 적용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핵심 특성, 안전 핵심 특성에 SPC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Cpk 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일반: Cpk ≥ 1.33, 안전 핵심: Cpk ≥ 1.67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X-bar/R 관리도 또는 X-bar/S 관리도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이상 대응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관리 한계 이탈 시 즉시 공정 중단 + 원인 분석</w:t>
            </w:r>
          </w:p>
        </w:tc>
      </w:tr>
    </w:tbl>
    <w:bookmarkEnd w:id="31"/>
    <w:bookmarkEnd w:id="32"/>
    <w:bookmarkStart w:id="36" w:name="항공우주-특수-요구사항"/>
    <w:p>
      <w:pPr>
        <w:pStyle w:val="Heading1"/>
      </w:pPr>
      <w:r>
        <w:t xml:space="preserve">10. 항공우주 특수 요구사항</w:t>
      </w:r>
    </w:p>
    <w:bookmarkStart w:id="33" w:name="생산-공정-문서화"/>
    <w:p>
      <w:pPr>
        <w:pStyle w:val="Heading2"/>
      </w:pPr>
      <w:r>
        <w:t xml:space="preserve">10.1 생산 공정 문서화</w:t>
      </w:r>
    </w:p>
    <w:p>
      <w:pPr>
        <w:pStyle w:val="FirstParagraph"/>
      </w:pPr>
      <w:r>
        <w:t xml:space="preserve">AS9100D는 다음을 생산 공정 문서에 포함하도록 요구한다: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승인된 생산 데이터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도면, BOM, 공정 흐름도, 작업 지시서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공구/NC 프로그램 목록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공정별 사용 공구/프로그램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계획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검사 포인트, 방법, 합부 기준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특수 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핵심 특성, 안전 핵심 특성의 관리 방법</w:t>
            </w:r>
          </w:p>
        </w:tc>
      </w:tr>
    </w:tbl>
    <w:bookmarkEnd w:id="33"/>
    <w:bookmarkStart w:id="34" w:name="생산-공정-변경-관리"/>
    <w:p>
      <w:pPr>
        <w:pStyle w:val="Heading2"/>
      </w:pPr>
      <w:r>
        <w:t xml:space="preserve">10.2 생산 공정 변경 관리</w:t>
      </w:r>
    </w:p>
    <w:p>
      <w:pPr>
        <w:pStyle w:val="FirstParagraph"/>
      </w:pPr>
      <w:r>
        <w:t xml:space="preserve">공정 변경(4M 변경) 시:</w:t>
      </w:r>
      <w:r>
        <w:t xml:space="preserve"> </w:t>
      </w:r>
      <w:r>
        <w:t xml:space="preserve">- 변경 전 리스크 평가 (PFMEA 갱신)</w:t>
      </w:r>
      <w:r>
        <w:t xml:space="preserve"> </w:t>
      </w:r>
      <w:r>
        <w:t xml:space="preserve">- 고객 승인 필요 여부 확인 (고객 계약 조건)</w:t>
      </w:r>
      <w:r>
        <w:t xml:space="preserve"> </w:t>
      </w:r>
      <w:r>
        <w:t xml:space="preserve">- 변경 후 FAI 재실시 여부 결정 (QP-811 연계)</w:t>
      </w:r>
      <w:r>
        <w:t xml:space="preserve"> </w:t>
      </w:r>
      <w:r>
        <w:t xml:space="preserve">- QP-816 변경관리 절차에 따른 처리</w:t>
      </w:r>
    </w:p>
    <w:bookmarkEnd w:id="34"/>
    <w:bookmarkStart w:id="35" w:name="fod-방지"/>
    <w:p>
      <w:pPr>
        <w:pStyle w:val="Heading2"/>
      </w:pPr>
      <w:r>
        <w:t xml:space="preserve">10.3 FOD 방지</w:t>
      </w:r>
    </w:p>
    <w:p>
      <w:pPr>
        <w:pStyle w:val="FirstParagraph"/>
      </w:pPr>
      <w:r>
        <w:t xml:space="preserve">생산 전 과정에서 FOD(이물질 손상) 방지 활동:</w:t>
      </w:r>
      <w:r>
        <w:t xml:space="preserve"> </w:t>
      </w:r>
      <w:r>
        <w:t xml:space="preserve">- 작업 전후 청결 확인</w:t>
      </w:r>
      <w:r>
        <w:t xml:space="preserve"> </w:t>
      </w:r>
      <w:r>
        <w:t xml:space="preserve">- 공구/부품 수량 관리 (Tool Accountability)</w:t>
      </w:r>
      <w:r>
        <w:t xml:space="preserve"> </w:t>
      </w:r>
      <w:r>
        <w:t xml:space="preserve">- 개구부 보호 (Cover/Plug)</w:t>
      </w:r>
      <w:r>
        <w:t xml:space="preserve"> </w:t>
      </w:r>
      <w:r>
        <w:t xml:space="preserve">- QP-819 FOD 방지 절차와 연계</w:t>
      </w:r>
    </w:p>
    <w:bookmarkEnd w:id="35"/>
    <w:bookmarkEnd w:id="36"/>
    <w:bookmarkStart w:id="37" w:name="기록-관리"/>
    <w:p>
      <w:pPr>
        <w:pStyle w:val="Heading1"/>
      </w:pPr>
      <w:r>
        <w:t xml:space="preserve">11.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이력 기록 (로트별)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파라미터 기록 (특수공정)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자격 기록</w:t>
            </w:r>
          </w:p>
        </w:tc>
        <w:tc>
          <w:tcPr/>
          <w:p>
            <w:pPr>
              <w:pStyle w:val="Compact"/>
            </w:pPr>
            <w:r>
              <w:t xml:space="preserve">재직 기간 + 3년</w:t>
            </w:r>
          </w:p>
        </w:tc>
        <w:tc>
          <w:tcPr/>
          <w:p>
            <w:pPr>
              <w:pStyle w:val="Compact"/>
            </w:pPr>
            <w:r>
              <w:t xml:space="preserve">QP-703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승인/재검증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SPC/공정능력 데이터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제품별 관리</w:t>
            </w:r>
          </w:p>
        </w:tc>
      </w:tr>
    </w:tbl>
    <w:bookmarkEnd w:id="37"/>
    <w:bookmarkStart w:id="40" w:name="관련-문서-및-양식"/>
    <w:p>
      <w:pPr>
        <w:pStyle w:val="Heading1"/>
      </w:pPr>
      <w:r>
        <w:t xml:space="preserve">12. 관련 문서 및 양식</w:t>
      </w:r>
    </w:p>
    <w:bookmarkStart w:id="38" w:name="관련-절차서"/>
    <w:p>
      <w:pPr>
        <w:pStyle w:val="Heading2"/>
      </w:pPr>
      <w:r>
        <w:t xml:space="preserve">12.1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QP-801</w:t>
            </w:r>
          </w:p>
        </w:tc>
        <w:tc>
          <w:tcPr/>
          <w:p>
            <w:pPr>
              <w:pStyle w:val="Compact"/>
            </w:pPr>
            <w:r>
              <w:t xml:space="preserve">운용 기획/관리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기획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리스크 관리 (FMEA)</w:t>
            </w:r>
          </w:p>
        </w:tc>
        <w:tc>
          <w:tcPr/>
          <w:p>
            <w:pPr>
              <w:pStyle w:val="Compact"/>
            </w:pPr>
            <w:r>
              <w:t xml:space="preserve">PFMEA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QP-811</w:t>
            </w:r>
          </w:p>
        </w:tc>
        <w:tc>
          <w:tcPr/>
          <w:p>
            <w:pPr>
              <w:pStyle w:val="Compact"/>
            </w:pPr>
            <w:r>
              <w:t xml:space="preserve">FAI (AS9102)</w:t>
            </w:r>
          </w:p>
        </w:tc>
        <w:tc>
          <w:tcPr/>
          <w:p>
            <w:pPr>
              <w:pStyle w:val="Compact"/>
            </w:pPr>
            <w:r>
              <w:t xml:space="preserve">초도품 검사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</w:t>
            </w:r>
          </w:p>
        </w:tc>
        <w:tc>
          <w:tcPr/>
          <w:p>
            <w:pPr>
              <w:pStyle w:val="Compact"/>
            </w:pPr>
            <w:r>
              <w:t xml:space="preserve">로트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QP-817</w:t>
            </w:r>
          </w:p>
        </w:tc>
        <w:tc>
          <w:tcPr/>
          <w:p>
            <w:pPr>
              <w:pStyle w:val="Compact"/>
            </w:pPr>
            <w:r>
              <w:t xml:space="preserve">최종검사</w:t>
            </w:r>
          </w:p>
        </w:tc>
        <w:tc>
          <w:tcPr/>
          <w:p>
            <w:pPr>
              <w:pStyle w:val="Compact"/>
            </w:pPr>
            <w:r>
              <w:t xml:space="preserve">출시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</w:t>
            </w:r>
          </w:p>
        </w:tc>
        <w:tc>
          <w:tcPr/>
          <w:p>
            <w:pPr>
              <w:pStyle w:val="Compact"/>
            </w:pPr>
            <w:r>
              <w:t xml:space="preserve">이물질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QP-816</w:t>
            </w:r>
          </w:p>
        </w:tc>
        <w:tc>
          <w:tcPr/>
          <w:p>
            <w:pPr>
              <w:pStyle w:val="Compact"/>
            </w:pPr>
            <w:r>
              <w:t xml:space="preserve">변경관리</w:t>
            </w:r>
          </w:p>
        </w:tc>
        <w:tc>
          <w:tcPr/>
          <w:p>
            <w:pPr>
              <w:pStyle w:val="Compact"/>
            </w:pPr>
            <w:r>
              <w:t xml:space="preserve">공정 변경</w:t>
            </w:r>
          </w:p>
        </w:tc>
      </w:tr>
    </w:tbl>
    <w:bookmarkEnd w:id="38"/>
    <w:bookmarkStart w:id="39" w:name="관련-양식"/>
    <w:p>
      <w:pPr>
        <w:pStyle w:val="Heading2"/>
      </w:pPr>
      <w:r>
        <w:t xml:space="preserve">12.2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F-810-01</w:t>
            </w:r>
          </w:p>
        </w:tc>
        <w:tc>
          <w:tcPr/>
          <w:p>
            <w:pPr>
              <w:pStyle w:val="Compact"/>
            </w:pPr>
            <w:r>
              <w:t xml:space="preserve">생산 지시서/작업 오더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지시 및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F-810-02</w:t>
            </w:r>
          </w:p>
        </w:tc>
        <w:tc>
          <w:tcPr/>
          <w:p>
            <w:pPr>
              <w:pStyle w:val="Compact"/>
            </w:pPr>
            <w:r>
              <w:t xml:space="preserve">관리 계획서 (Control Plan)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공정별 관리 항목/방법/빈도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F-810-03</w:t>
            </w:r>
          </w:p>
        </w:tc>
        <w:tc>
          <w:tcPr/>
          <w:p>
            <w:pPr>
              <w:pStyle w:val="Compact"/>
            </w:pPr>
            <w:r>
              <w:t xml:space="preserve">특수공정 파라미터 기록서</w:t>
            </w:r>
          </w:p>
        </w:tc>
        <w:tc>
          <w:tcPr/>
          <w:p>
            <w:pPr>
              <w:pStyle w:val="Compact"/>
            </w:pPr>
            <w:r>
              <w:t xml:space="preserve">특수공정 실행 조건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F-810-04</w:t>
            </w:r>
          </w:p>
        </w:tc>
        <w:tc>
          <w:tcPr/>
          <w:p>
            <w:pPr>
              <w:pStyle w:val="Compact"/>
            </w:pPr>
            <w:r>
              <w:t xml:space="preserve">공정 승인/재검증 보고서</w:t>
            </w:r>
          </w:p>
        </w:tc>
        <w:tc>
          <w:tcPr/>
          <w:p>
            <w:pPr>
              <w:pStyle w:val="Compact"/>
            </w:pPr>
            <w:r>
              <w:t xml:space="preserve">특수공정 승인 및 재검증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F-810-05</w:t>
            </w:r>
          </w:p>
        </w:tc>
        <w:tc>
          <w:tcPr/>
          <w:p>
            <w:pPr>
              <w:pStyle w:val="Compact"/>
            </w:pPr>
            <w:r>
              <w:t xml:space="preserve">초품검사 기록서</w:t>
            </w:r>
          </w:p>
        </w:tc>
        <w:tc>
          <w:tcPr/>
          <w:p>
            <w:pPr>
              <w:pStyle w:val="Compact"/>
            </w:pPr>
            <w:r>
              <w:t xml:space="preserve">셋업 후 초품 검사 결과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QP-810 Rev. 0</w:t>
      </w:r>
    </w:p>
    <w:bookmarkEnd w:id="39"/>
    <w:bookmarkEnd w:id="40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생산 및 서비스 제공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생산 및 서비스 제공 관리 절차서</w:t>
    </w:r>
    <w:r>
      <w:tab/>
    </w:r>
    <w:r>
      <w:rPr>
        <w:sz w:val="18"/>
      </w:rPr>
      <w:t>QP-810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생산 및 서비스 제공 관리 절차서</dc:title>
  <dc:creator/>
  <cp:keywords/>
  <dcterms:created xsi:type="dcterms:W3CDTF">2026-04-10T08:21:06Z</dcterms:created>
  <dcterms:modified xsi:type="dcterms:W3CDTF">2026-04-10T08:21:06Z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QP-810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