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식별 및 추적성 관리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QP-812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식별 및 추적성 관리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250"/>
        <w:gridCol w:w="1250"/>
        <w:gridCol w:w="2084"/>
        <w:gridCol w:w="1667"/>
        <w:gridCol w:w="166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2026-05-__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작성, CAR-008 시정조치 반영)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062c87d6503c4a19ba6aa93021cfb36d41d6349">
        <w:r>
          <w:rPr>
            <w:rStyle w:val="Hyperlink"/>
          </w:rPr>
          <w:t xml:space="preserve">제품 식별 체계</w:t>
        </w:r>
      </w:hyperlink>
    </w:p>
    <w:p>
      <w:pPr>
        <w:pStyle w:val="Compact"/>
        <w:numPr>
          <w:ilvl w:val="0"/>
          <w:numId w:val="1001"/>
        </w:numPr>
      </w:pPr>
      <w:hyperlink w:anchor="X19a01a838575ee380486e3e9a7429681f5667f6">
        <w:r>
          <w:rPr>
            <w:rStyle w:val="Hyperlink"/>
          </w:rPr>
          <w:t xml:space="preserve">원자재 식별 및 입고 추적</w:t>
        </w:r>
      </w:hyperlink>
    </w:p>
    <w:p>
      <w:pPr>
        <w:pStyle w:val="Compact"/>
        <w:numPr>
          <w:ilvl w:val="0"/>
          <w:numId w:val="1001"/>
        </w:numPr>
      </w:pPr>
      <w:hyperlink w:anchor="Xd0a62f6b4481d03903ec98f55207764db40b130">
        <w:r>
          <w:rPr>
            <w:rStyle w:val="Hyperlink"/>
          </w:rPr>
          <w:t xml:space="preserve">공정 중 식별</w:t>
        </w:r>
      </w:hyperlink>
    </w:p>
    <w:p>
      <w:pPr>
        <w:pStyle w:val="Compact"/>
        <w:numPr>
          <w:ilvl w:val="0"/>
          <w:numId w:val="1001"/>
        </w:numPr>
      </w:pPr>
      <w:hyperlink w:anchor="X60cc3b6c4ad34e706c1efc9dc270ee26e807325">
        <w:r>
          <w:rPr>
            <w:rStyle w:val="Hyperlink"/>
          </w:rPr>
          <w:t xml:space="preserve">완제품 식별 및 출하 추적</w:t>
        </w:r>
      </w:hyperlink>
    </w:p>
    <w:p>
      <w:pPr>
        <w:pStyle w:val="Compact"/>
        <w:numPr>
          <w:ilvl w:val="0"/>
          <w:numId w:val="1001"/>
        </w:numPr>
      </w:pPr>
      <w:hyperlink w:anchor="X2c7e9e5897ab07e138e3fb859978d29a9797f76">
        <w:r>
          <w:rPr>
            <w:rStyle w:val="Hyperlink"/>
          </w:rPr>
          <w:t xml:space="preserve">로트 추적성 매트릭스</w:t>
        </w:r>
      </w:hyperlink>
    </w:p>
    <w:p>
      <w:pPr>
        <w:pStyle w:val="Compact"/>
        <w:numPr>
          <w:ilvl w:val="0"/>
          <w:numId w:val="1001"/>
        </w:numPr>
      </w:pPr>
      <w:hyperlink w:anchor="X6be45b16380bc49be434f179e11fc27db64f16c">
        <w:r>
          <w:rPr>
            <w:rStyle w:val="Hyperlink"/>
          </w:rPr>
          <w:t xml:space="preserve">ERP 시스템 연계</w:t>
        </w:r>
      </w:hyperlink>
    </w:p>
    <w:p>
      <w:pPr>
        <w:pStyle w:val="Compact"/>
        <w:numPr>
          <w:ilvl w:val="0"/>
          <w:numId w:val="1001"/>
        </w:numPr>
      </w:pPr>
      <w:hyperlink w:anchor="X76e8410ca6bca14ac2b267f633d878f975b300f">
        <w:r>
          <w:rPr>
            <w:rStyle w:val="Hyperlink"/>
          </w:rPr>
          <w:t xml:space="preserve">부적합품 식별 및 격리</w:t>
        </w:r>
      </w:hyperlink>
    </w:p>
    <w:p>
      <w:pPr>
        <w:pStyle w:val="Compact"/>
        <w:numPr>
          <w:ilvl w:val="0"/>
          <w:numId w:val="1001"/>
        </w:numPr>
      </w:pPr>
      <w:hyperlink w:anchor="X0c828f7383b0ef5c3871a81dd7abf03183612a3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101ba777e372cf23035eececbe02433e80f5bfd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440f107cf8d8777df3cad8fcccb29a177da7bdc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VINA에서 생산하는 항공우주 제품의 전 수명주기에 걸쳐 식별 및 추적성을 보장하기 위한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8.5.2 요구사항에 따른 제품 식별 및 추적성 관리 체계 수립</w:t>
      </w:r>
      <w:r>
        <w:t xml:space="preserve"> </w:t>
      </w:r>
      <w:r>
        <w:t xml:space="preserve">- 원자재 입고부터 완제품 출하까지 로트(Lot) 단위 양방향 추적성 확보</w:t>
      </w:r>
      <w:r>
        <w:t xml:space="preserve"> </w:t>
      </w:r>
      <w:r>
        <w:t xml:space="preserve">- 자재 증명서(Mill Certificate), 공정 기록, 출하 기록 간 연결고리 구축</w:t>
      </w:r>
      <w:r>
        <w:t xml:space="preserve"> </w:t>
      </w:r>
      <w:r>
        <w:t xml:space="preserve">- 부적합 발생 시 영향 범위의 신속한 파악 및 격리를 위한 추적 체계 확립</w:t>
      </w:r>
      <w:r>
        <w:t xml:space="preserve"> </w:t>
      </w:r>
      <w:r>
        <w:t xml:space="preserve">- 고객 및 규제 기관의 추적성 요구사항 충족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CAR-008</w:t>
      </w:r>
      <w:r>
        <w:t xml:space="preserve"> </w:t>
      </w:r>
      <w:r>
        <w:t xml:space="preserve">(로트 단위 추적 불가: 원자재 로트-공정-완제품 간 추적 연결고리 없음)</w:t>
      </w:r>
      <w:r>
        <w:t xml:space="preserve"> </w:t>
      </w:r>
      <w:r>
        <w:rPr>
          <w:b/>
          <w:bCs/>
        </w:rPr>
        <w:t xml:space="preserve">시정조치 반영</w:t>
      </w:r>
    </w:p>
    <w:p>
      <w:pPr>
        <w:pStyle w:val="BlockText"/>
      </w:pPr>
      <w:r>
        <w:rPr>
          <w:b/>
          <w:bCs/>
        </w:rPr>
        <w:t xml:space="preserve">배경</w:t>
      </w:r>
      <w:r>
        <w:t xml:space="preserve">: 갭분석 결과, 바코드/라벨 시스템이 미구축되어 있고 추적성 요건을 단품 수준으로만 이해하여, 로트 단위의 체계적 추적이 불가능한 상태였다. 본 절차서는 이 근본 원인을 해소하기 위해 로트 번호 부여 체계, 공정별 이동 기록, ERP 연계를 포함한 종합 추적성 관리 체계를 수립한다.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QMS 내에서 다루는 모든 제품, 자재, 반제품 및 완제품에 적용한다.</w:t>
      </w:r>
    </w:p>
    <w:p>
      <w:pPr>
        <w:pStyle w:val="BodyText"/>
      </w:pPr>
      <w:r>
        <w:rPr>
          <w:b/>
          <w:bCs/>
        </w:rPr>
        <w:t xml:space="preserve">적용 대상:</w:t>
      </w:r>
      <w:r>
        <w:t xml:space="preserve"> </w:t>
      </w:r>
      <w:r>
        <w:t xml:space="preserve">- 원자재 및 구매 부품 (수입검사 단계부터)</w:t>
      </w:r>
      <w:r>
        <w:t xml:space="preserve"> </w:t>
      </w:r>
      <w:r>
        <w:t xml:space="preserve">- 공정 중 반제품 (Work-in-Process, WIP)</w:t>
      </w:r>
      <w:r>
        <w:t xml:space="preserve"> </w:t>
      </w:r>
      <w:r>
        <w:t xml:space="preserve">- 완제품 (출하 전 최종검사 완료 제품)</w:t>
      </w:r>
      <w:r>
        <w:t xml:space="preserve"> </w:t>
      </w:r>
      <w:r>
        <w:t xml:space="preserve">- 외주 가공품 (도금, 열처리, 비파괴검사 등 외주 공정 반출/반입)</w:t>
      </w:r>
      <w:r>
        <w:t xml:space="preserve"> </w:t>
      </w:r>
      <w:r>
        <w:t xml:space="preserve">- 고객 제공 자산 (고객 지급 자재/GFP 포함)</w:t>
      </w:r>
      <w:r>
        <w:t xml:space="preserve"> </w:t>
      </w:r>
      <w:r>
        <w:t xml:space="preserve">- 수명 제한 부품 및 유효기간 관리 대상 자재</w:t>
      </w:r>
    </w:p>
    <w:p>
      <w:pPr>
        <w:pStyle w:val="BodyText"/>
      </w:pPr>
      <w:r>
        <w:rPr>
          <w:b/>
          <w:bCs/>
        </w:rPr>
        <w:t xml:space="preserve">적용 제외:</w:t>
      </w:r>
      <w:r>
        <w:t xml:space="preserve"> </w:t>
      </w:r>
      <w:r>
        <w:t xml:space="preserve">- 사무용 소모품, 일반 간접재 (추적성 요구 없는 자재)</w:t>
      </w:r>
      <w:r>
        <w:t xml:space="preserve"> </w:t>
      </w:r>
      <w:r>
        <w:t xml:space="preserve">- 제외 사유 및 범위는 품질책임자(QMR)가 승인한다</w:t>
      </w:r>
    </w:p>
    <w:p>
      <w:pPr>
        <w:pStyle w:val="BodyText"/>
      </w:pPr>
      <w:r>
        <w:rPr>
          <w:b/>
          <w:bCs/>
        </w:rPr>
        <w:t xml:space="preserve">적용 사업장:</w:t>
      </w:r>
      <w:r>
        <w:t xml:space="preserve"> </w:t>
      </w:r>
      <w:r>
        <w:t xml:space="preserve">- M&amp;C Electronics VINA 본사 (베트남 소재)</w:t>
      </w:r>
      <w:r>
        <w:t xml:space="preserve"> </w:t>
      </w:r>
      <w:r>
        <w:t xml:space="preserve">- 인증 범위 내 모든 생산/검사/보관 구역</w:t>
      </w:r>
    </w:p>
    <w:bookmarkEnd w:id="15"/>
    <w:bookmarkStart w:id="19" w:name="참조-문서규격"/>
    <w:p>
      <w:pPr>
        <w:pStyle w:val="Heading1"/>
      </w:pPr>
      <w:r>
        <w:t xml:space="preserve">3. 참조 문서/규격</w:t>
      </w:r>
    </w:p>
    <w:bookmarkStart w:id="16" w:name="외부-규격"/>
    <w:p>
      <w:pPr>
        <w:pStyle w:val="Heading2"/>
      </w:pPr>
      <w:r>
        <w:t xml:space="preserve">3.1 외부 규격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226"/>
        <w:gridCol w:w="1760"/>
        <w:gridCol w:w="2933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규격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명칭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관련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AS9100D Rev D</w:t>
            </w:r>
          </w:p>
        </w:tc>
        <w:tc>
          <w:tcPr/>
          <w:p>
            <w:pPr>
              <w:pStyle w:val="Compact"/>
            </w:pPr>
            <w:r>
              <w:t xml:space="preserve">Quality Management Systems - Requirements for Aviation, Space and Defense Organizations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8.5.2 식별 및 추적성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9001:2015</w:t>
            </w:r>
          </w:p>
        </w:tc>
        <w:tc>
          <w:tcPr/>
          <w:p>
            <w:pPr>
              <w:pStyle w:val="Compact"/>
            </w:pPr>
            <w:r>
              <w:t xml:space="preserve">Quality management systems - Requirements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8.5.2 식별 및 추적성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AS9102 Rev C</w:t>
            </w:r>
          </w:p>
        </w:tc>
        <w:tc>
          <w:tcPr/>
          <w:p>
            <w:pPr>
              <w:pStyle w:val="Compact"/>
            </w:pPr>
            <w:r>
              <w:t xml:space="preserve">First Article Inspection Requirement</w:t>
            </w:r>
          </w:p>
        </w:tc>
        <w:tc>
          <w:tcPr/>
          <w:p>
            <w:pPr>
              <w:pStyle w:val="Compact"/>
            </w:pPr>
            <w:r>
              <w:t xml:space="preserve">FAI 시 추적성 기록 요건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AS9120 Rev B</w:t>
            </w:r>
          </w:p>
        </w:tc>
        <w:tc>
          <w:tcPr/>
          <w:p>
            <w:pPr>
              <w:pStyle w:val="Compact"/>
            </w:pPr>
            <w:r>
              <w:t xml:space="preserve">Quality Management Systems - Requirements for Aviation, Space and Defense Distributors</w:t>
            </w:r>
          </w:p>
        </w:tc>
        <w:tc>
          <w:tcPr/>
          <w:p>
            <w:pPr>
              <w:pStyle w:val="Compact"/>
            </w:pPr>
            <w:r>
              <w:t xml:space="preserve">유통업체 추적성 요건 (참조)</w:t>
            </w:r>
          </w:p>
        </w:tc>
      </w:tr>
    </w:tbl>
    <w:bookmarkEnd w:id="16"/>
    <w:bookmarkStart w:id="17" w:name="내부-문서"/>
    <w:p>
      <w:pPr>
        <w:pStyle w:val="Heading2"/>
      </w:pPr>
      <w:r>
        <w:t xml:space="preserve">3.2 내부 문서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관련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§8.5.2 식별 및 추적성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QP-706</w:t>
            </w:r>
          </w:p>
        </w:tc>
        <w:tc>
          <w:tcPr/>
          <w:p>
            <w:pPr>
              <w:pStyle w:val="Compact"/>
            </w:pPr>
            <w:r>
              <w:t xml:space="preserve">문서화된 정보 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기록 보관/관리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QP-801</w:t>
            </w:r>
          </w:p>
        </w:tc>
        <w:tc>
          <w:tcPr/>
          <w:p>
            <w:pPr>
              <w:pStyle w:val="Compact"/>
            </w:pPr>
            <w:r>
              <w:t xml:space="preserve">운용 기획 관리</w:t>
            </w:r>
          </w:p>
        </w:tc>
        <w:tc>
          <w:tcPr/>
          <w:p>
            <w:pPr>
              <w:pStyle w:val="Compact"/>
            </w:pPr>
            <w:r>
              <w:t xml:space="preserve">생산 계획 시 추적성 고려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QP-803</w:t>
            </w:r>
          </w:p>
        </w:tc>
        <w:tc>
          <w:tcPr/>
          <w:p>
            <w:pPr>
              <w:pStyle w:val="Compact"/>
            </w:pPr>
            <w:r>
              <w:t xml:space="preserve">형상관리 (CCB)</w:t>
            </w:r>
          </w:p>
        </w:tc>
        <w:tc>
          <w:tcPr/>
          <w:p>
            <w:pPr>
              <w:pStyle w:val="Compact"/>
            </w:pPr>
            <w:r>
              <w:t xml:space="preserve">형상 식별과 추적성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QP-810</w:t>
            </w:r>
          </w:p>
        </w:tc>
        <w:tc>
          <w:tcPr/>
          <w:p>
            <w:pPr>
              <w:pStyle w:val="Compact"/>
            </w:pPr>
            <w:r>
              <w:t xml:space="preserve">생산 및 서비스 제공 관리</w:t>
            </w:r>
          </w:p>
        </w:tc>
        <w:tc>
          <w:tcPr/>
          <w:p>
            <w:pPr>
              <w:pStyle w:val="Compact"/>
            </w:pPr>
            <w:r>
              <w:t xml:space="preserve">생산 관리 조건 내 식별 요건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QP-817</w:t>
            </w:r>
          </w:p>
        </w:tc>
        <w:tc>
          <w:tcPr/>
          <w:p>
            <w:pPr>
              <w:pStyle w:val="Compact"/>
            </w:pPr>
            <w:r>
              <w:t xml:space="preserve">최종검사 출시관리</w:t>
            </w:r>
          </w:p>
        </w:tc>
        <w:tc>
          <w:tcPr/>
          <w:p>
            <w:pPr>
              <w:pStyle w:val="Compact"/>
            </w:pPr>
            <w:r>
              <w:t xml:space="preserve">출하 전 추적성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QP-818</w:t>
            </w:r>
          </w:p>
        </w:tc>
        <w:tc>
          <w:tcPr/>
          <w:p>
            <w:pPr>
              <w:pStyle w:val="Compact"/>
            </w:pPr>
            <w:r>
              <w:t xml:space="preserve">부적합 출력 관리</w:t>
            </w:r>
          </w:p>
        </w:tc>
        <w:tc>
          <w:tcPr/>
          <w:p>
            <w:pPr>
              <w:pStyle w:val="Compact"/>
            </w:pPr>
            <w:r>
              <w:t xml:space="preserve">부적합품 식별 및 격리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QP-819</w:t>
            </w:r>
          </w:p>
        </w:tc>
        <w:tc>
          <w:tcPr/>
          <w:p>
            <w:pPr>
              <w:pStyle w:val="Compact"/>
            </w:pPr>
            <w:r>
              <w:t xml:space="preserve">FOD 방지 관리</w:t>
            </w:r>
          </w:p>
        </w:tc>
        <w:tc>
          <w:tcPr/>
          <w:p>
            <w:pPr>
              <w:pStyle w:val="Compact"/>
            </w:pPr>
            <w:r>
              <w:t xml:space="preserve">FOD 관련 자재 식별</w:t>
            </w:r>
          </w:p>
        </w:tc>
      </w:tr>
    </w:tbl>
    <w:bookmarkEnd w:id="17"/>
    <w:bookmarkStart w:id="18" w:name="고객-요구사항"/>
    <w:p>
      <w:pPr>
        <w:pStyle w:val="Heading2"/>
      </w:pPr>
      <w:r>
        <w:t xml:space="preserve">3.3 고객 요구사항</w:t>
      </w:r>
    </w:p>
    <w:p>
      <w:pPr>
        <w:pStyle w:val="Compact"/>
        <w:numPr>
          <w:ilvl w:val="0"/>
          <w:numId w:val="1002"/>
        </w:numPr>
      </w:pPr>
      <w:r>
        <w:t xml:space="preserve">각 고객의 개별 추적성 요구사항 (CSR: Customer Specific Requirements)</w:t>
      </w:r>
    </w:p>
    <w:p>
      <w:pPr>
        <w:pStyle w:val="Compact"/>
        <w:numPr>
          <w:ilvl w:val="0"/>
          <w:numId w:val="1002"/>
        </w:numPr>
      </w:pPr>
      <w:r>
        <w:t xml:space="preserve">고객별 라벨링/마킹 사양</w:t>
      </w:r>
    </w:p>
    <w:p>
      <w:pPr>
        <w:pStyle w:val="Compact"/>
        <w:numPr>
          <w:ilvl w:val="0"/>
          <w:numId w:val="1002"/>
        </w:numPr>
      </w:pPr>
      <w:r>
        <w:t xml:space="preserve">고객 지정 자재 증명서 요구사항</w:t>
      </w:r>
    </w:p>
    <w:bookmarkEnd w:id="18"/>
    <w:bookmarkEnd w:id="19"/>
    <w:bookmarkStart w:id="20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264"/>
        <w:gridCol w:w="1827"/>
        <w:gridCol w:w="182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 (한국어)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영문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로트 번호</w:t>
            </w:r>
          </w:p>
        </w:tc>
        <w:tc>
          <w:tcPr/>
          <w:p>
            <w:pPr>
              <w:pStyle w:val="Compact"/>
            </w:pPr>
            <w:r>
              <w:t xml:space="preserve">Lot Number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동일 조건(동일 원자재, 동일 공정, 동일 시기)으로 생산된 제품 그룹에 부여하는 고유 식별번호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시리얼 번호</w:t>
            </w:r>
          </w:p>
        </w:tc>
        <w:tc>
          <w:tcPr/>
          <w:p>
            <w:pPr>
              <w:pStyle w:val="Compact"/>
            </w:pPr>
            <w:r>
              <w:t xml:space="preserve">Serial Number (S/N)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개별 제품(단품)에 부여하는 고유 식별번호. 항공우주 안전 중요 부품에 주로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배치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동일 원자재 로트에서 동시에 투입되어 동일 공정을 거친 반제품/완제품의 묶음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트래블러</w:t>
            </w:r>
          </w:p>
        </w:tc>
        <w:tc>
          <w:tcPr/>
          <w:p>
            <w:pPr>
              <w:pStyle w:val="Compact"/>
            </w:pPr>
            <w:r>
              <w:t xml:space="preserve">Traveler (Lot Traveler)</w:t>
            </w:r>
          </w:p>
        </w:tc>
        <w:tc>
          <w:tcPr/>
          <w:p>
            <w:pPr>
              <w:pStyle w:val="Compact"/>
            </w:pPr>
            <w:r>
              <w:t xml:space="preserve">로트 또는 배치가 각 공정을 이동할 때 동반하는 공정 이동표. 작업 이력, 검사 결과, 작업자 서명을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 매트릭스</w:t>
            </w:r>
          </w:p>
        </w:tc>
        <w:tc>
          <w:tcPr/>
          <w:p>
            <w:pPr>
              <w:pStyle w:val="Compact"/>
            </w:pPr>
            <w:r>
              <w:t xml:space="preserve">Traceability Matrix</w:t>
            </w:r>
          </w:p>
        </w:tc>
        <w:tc>
          <w:tcPr/>
          <w:p>
            <w:pPr>
              <w:pStyle w:val="Compact"/>
            </w:pPr>
            <w:r>
              <w:t xml:space="preserve">원자재-공정-완제품 간 연결 관계를 체계적으로 보여주는 기록. 정방향/역방향 추적 모두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정방향 추적</w:t>
            </w:r>
          </w:p>
        </w:tc>
        <w:tc>
          <w:tcPr/>
          <w:p>
            <w:pPr>
              <w:pStyle w:val="Compact"/>
            </w:pPr>
            <w:r>
              <w:t xml:space="preserve">Forward Traceability</w:t>
            </w:r>
          </w:p>
        </w:tc>
        <w:tc>
          <w:tcPr/>
          <w:p>
            <w:pPr>
              <w:pStyle w:val="Compact"/>
            </w:pPr>
            <w:r>
              <w:t xml:space="preserve">원자재 로트에서 출발하여 해당 자재가 사용된 완제품을 추적하는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역방향 추적</w:t>
            </w:r>
          </w:p>
        </w:tc>
        <w:tc>
          <w:tcPr/>
          <w:p>
            <w:pPr>
              <w:pStyle w:val="Compact"/>
            </w:pPr>
            <w:r>
              <w:t xml:space="preserve">Reverse Traceability</w:t>
            </w:r>
          </w:p>
        </w:tc>
        <w:tc>
          <w:tcPr/>
          <w:p>
            <w:pPr>
              <w:pStyle w:val="Compact"/>
            </w:pPr>
            <w:r>
              <w:t xml:space="preserve">완제품에서 출발하여 사용된 원자재 로트, 공정 이력을 추적하는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자재 증명서</w:t>
            </w:r>
          </w:p>
        </w:tc>
        <w:tc>
          <w:tcPr/>
          <w:p>
            <w:pPr>
              <w:pStyle w:val="Compact"/>
            </w:pPr>
            <w:r>
              <w:t xml:space="preserve">Mill Certificate (Mill Cert)</w:t>
            </w:r>
          </w:p>
        </w:tc>
        <w:tc>
          <w:tcPr/>
          <w:p>
            <w:pPr>
              <w:pStyle w:val="Compact"/>
            </w:pPr>
            <w:r>
              <w:t xml:space="preserve">원자재 공급업체가 발행하는 재질/화학성분/기계적 성질 시험 증명서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적합증명</w:t>
            </w:r>
          </w:p>
        </w:tc>
        <w:tc>
          <w:tcPr/>
          <w:p>
            <w:pPr>
              <w:pStyle w:val="Compact"/>
            </w:pPr>
            <w:r>
              <w:t xml:space="preserve">Certificate of Conformance (CoC)</w:t>
            </w:r>
          </w:p>
        </w:tc>
        <w:tc>
          <w:tcPr/>
          <w:p>
            <w:pPr>
              <w:pStyle w:val="Compact"/>
            </w:pPr>
            <w:r>
              <w:t xml:space="preserve">제품이 규정된 요구사항에 적합함을 증명하는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AAM</w:t>
            </w:r>
          </w:p>
        </w:tc>
        <w:tc>
          <w:tcPr/>
          <w:p>
            <w:pPr>
              <w:pStyle w:val="Compact"/>
            </w:pPr>
            <w:r>
              <w:t xml:space="preserve">Acceptance Authority Media</w:t>
            </w:r>
          </w:p>
        </w:tc>
        <w:tc>
          <w:tcPr/>
          <w:p>
            <w:pPr>
              <w:pStyle w:val="Compact"/>
            </w:pPr>
            <w:r>
              <w:t xml:space="preserve">제품의 합격/인수 상태를 나타내는 수단(스탬프, 전자서명, 라벨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수명 제한 부품</w:t>
            </w:r>
          </w:p>
        </w:tc>
        <w:tc>
          <w:tcPr/>
          <w:p>
            <w:pPr>
              <w:pStyle w:val="Compact"/>
            </w:pPr>
            <w:r>
              <w:t xml:space="preserve">Life-Limited Part (LLP)</w:t>
            </w:r>
          </w:p>
        </w:tc>
        <w:tc>
          <w:tcPr/>
          <w:p>
            <w:pPr>
              <w:pStyle w:val="Compact"/>
            </w:pPr>
            <w:r>
              <w:t xml:space="preserve">사용 시간, 사이클 또는 날짜로 수명이 제한된 부품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유효기간 자재</w:t>
            </w:r>
          </w:p>
        </w:tc>
        <w:tc>
          <w:tcPr/>
          <w:p>
            <w:pPr>
              <w:pStyle w:val="Compact"/>
            </w:pPr>
            <w:r>
              <w:t xml:space="preserve">Shelf-Life Material</w:t>
            </w:r>
          </w:p>
        </w:tc>
        <w:tc>
          <w:tcPr/>
          <w:p>
            <w:pPr>
              <w:pStyle w:val="Compact"/>
            </w:pPr>
            <w:r>
              <w:t xml:space="preserve">보관 기간이 제한되어 유효기간 내에 사용해야 하는 자재(접착제, 실런트, 화학약품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형상 식별</w:t>
            </w:r>
          </w:p>
        </w:tc>
        <w:tc>
          <w:tcPr/>
          <w:p>
            <w:pPr>
              <w:pStyle w:val="Compact"/>
            </w:pPr>
            <w:r>
              <w:t xml:space="preserve">Configuration Identification</w:t>
            </w:r>
          </w:p>
        </w:tc>
        <w:tc>
          <w:tcPr/>
          <w:p>
            <w:pPr>
              <w:pStyle w:val="Compact"/>
            </w:pPr>
            <w:r>
              <w:t xml:space="preserve">제품 형상(도면 Rev., BOM 버전)과 실물 제품을 연결하는 식별 체계</w:t>
            </w:r>
          </w:p>
        </w:tc>
      </w:tr>
    </w:tbl>
    <w:bookmarkEnd w:id="20"/>
    <w:bookmarkStart w:id="21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970"/>
        <w:gridCol w:w="495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 사항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품질책임자(QMR)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식별 및 추적성 관리 절차의 승인 및 유효성 감독, 추적성 관련 부적합 에스컬레이션 최종 판단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추적성 관리 절차의 이행 감독, 추적성 감사 수행, 자재 증명서 검증, 추적성 매트릭스 관리 총괄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생산팀장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로트 번호 부여 및 관리, 트래블러 운영, 공정 이동 시 식별 유지 확인, 라벨/마킹 관리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생산 작업자</w:t>
            </w:r>
          </w:p>
        </w:tc>
        <w:tc>
          <w:tcPr/>
          <w:p>
            <w:pPr>
              <w:pStyle w:val="Compact"/>
            </w:pPr>
            <w:r>
              <w:t xml:space="preserve">공정 수행 시 트래블러 기록, 로트 식별 라벨 부착/확인, 식별 불명 자재 사용 금지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자재/구매팀장</w:t>
            </w:r>
          </w:p>
        </w:tc>
        <w:tc>
          <w:tcPr/>
          <w:p>
            <w:pPr>
              <w:pStyle w:val="Compact"/>
            </w:pPr>
            <w:r>
              <w:t xml:space="preserve">원자재 입고 시 로트 번호 부여, 자재 증명서 확인 및 보관, 유효기간 자재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검사팀장</w:t>
            </w:r>
          </w:p>
        </w:tc>
        <w:tc>
          <w:tcPr/>
          <w:p>
            <w:pPr>
              <w:pStyle w:val="Compact"/>
            </w:pPr>
            <w:r>
              <w:t xml:space="preserve">수입검사/공정검사/최종검사 시 식별 상태 확인, AAM 부여, 부적합품 식별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기술팀장</w:t>
            </w:r>
          </w:p>
        </w:tc>
        <w:tc>
          <w:tcPr/>
          <w:p>
            <w:pPr>
              <w:pStyle w:val="Compact"/>
            </w:pPr>
            <w:r>
              <w:t xml:space="preserve">부품번호 체계 수립, 도면-BOM 정합성 유지, 형상 식별과 추적성 연계 관리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IT 담당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ERP 내 로트 추적 기능 구축/유지, 바코드/라벨 시스템 운영, 추적성 데이터 백업</w:t>
            </w:r>
          </w:p>
        </w:tc>
      </w:tr>
    </w:tbl>
    <w:bookmarkEnd w:id="21"/>
    <w:bookmarkStart w:id="26" w:name="제품-식별-체계"/>
    <w:p>
      <w:pPr>
        <w:pStyle w:val="Heading1"/>
      </w:pPr>
      <w:r>
        <w:t xml:space="preserve">6. 제품 식별 체계</w:t>
      </w:r>
    </w:p>
    <w:bookmarkStart w:id="22" w:name="부품번호-부여-규칙"/>
    <w:p>
      <w:pPr>
        <w:pStyle w:val="Heading2"/>
      </w:pPr>
      <w:r>
        <w:t xml:space="preserve">6.1 부품번호 부여 규칙</w:t>
      </w:r>
    </w:p>
    <w:p>
      <w:pPr>
        <w:pStyle w:val="FirstParagraph"/>
      </w:pPr>
      <w:r>
        <w:t xml:space="preserve">부품번호(Part Number)는 제품의 고유 식별을 위한 기본 단위이며, 다음 체계에 따라 부여한다.</w:t>
      </w:r>
    </w:p>
    <w:p>
      <w:pPr>
        <w:pStyle w:val="BodyText"/>
      </w:pPr>
      <w:r>
        <w:rPr>
          <w:b/>
          <w:bCs/>
        </w:rPr>
        <w:t xml:space="preserve">부품번호 구조:</w:t>
      </w:r>
    </w:p>
    <w:p>
      <w:pPr>
        <w:pStyle w:val="SourceCode"/>
      </w:pPr>
      <w:r>
        <w:rPr>
          <w:rStyle w:val="VerbatimChar"/>
        </w:rPr>
        <w:t xml:space="preserve">[제품군]-[순번]-[개정]</w:t>
      </w:r>
      <w:r>
        <w:br/>
      </w:r>
      <w:r>
        <w:rPr>
          <w:rStyle w:val="VerbatimChar"/>
        </w:rPr>
        <w:t xml:space="preserve">예: MCE-A1001-R01</w:t>
      </w:r>
      <w:r>
        <w:br/>
      </w:r>
      <w:r>
        <w:br/>
      </w:r>
      <w:r>
        <w:rPr>
          <w:rStyle w:val="VerbatimChar"/>
        </w:rPr>
        <w:t xml:space="preserve">MCE     : 회사 코드 (M&amp;C Electronics)</w:t>
      </w:r>
      <w:r>
        <w:br/>
      </w:r>
      <w:r>
        <w:rPr>
          <w:rStyle w:val="VerbatimChar"/>
        </w:rPr>
        <w:t xml:space="preserve">A       : 제품군 코드 (A=항공우주, E=전자, M=기구)</w:t>
      </w:r>
      <w:r>
        <w:br/>
      </w:r>
      <w:r>
        <w:rPr>
          <w:rStyle w:val="VerbatimChar"/>
        </w:rPr>
        <w:t xml:space="preserve">1001    : 순차 부여 번호</w:t>
      </w:r>
      <w:r>
        <w:br/>
      </w:r>
      <w:r>
        <w:rPr>
          <w:rStyle w:val="VerbatimChar"/>
        </w:rPr>
        <w:t xml:space="preserve">R01     : 도면 개정 번호 (Rev. 01)</w:t>
      </w:r>
    </w:p>
    <w:p>
      <w:pPr>
        <w:pStyle w:val="FirstParagraph"/>
      </w:pPr>
      <w:r>
        <w:rPr>
          <w:b/>
          <w:bCs/>
        </w:rPr>
        <w:t xml:space="preserve">제품군 코드: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코드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항공우주 부품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항공기/우주 장비용 부품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전자 조립품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PCB, 전자 모듈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기구 부품</w:t>
            </w:r>
          </w:p>
        </w:tc>
        <w:tc>
          <w:tcPr/>
          <w:p>
            <w:pPr>
              <w:pStyle w:val="Compact"/>
            </w:pPr>
            <w:r>
              <w:t xml:space="preserve">기계 가공 부품, 구조물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서비스 부품</w:t>
            </w:r>
          </w:p>
        </w:tc>
        <w:tc>
          <w:tcPr/>
          <w:p>
            <w:pPr>
              <w:pStyle w:val="Compact"/>
            </w:pPr>
            <w:r>
              <w:t xml:space="preserve">수리/정비용 교환 부품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치공구/지그</w:t>
            </w:r>
          </w:p>
        </w:tc>
        <w:tc>
          <w:tcPr/>
          <w:p>
            <w:pPr>
              <w:pStyle w:val="Compact"/>
            </w:pPr>
            <w:r>
              <w:t xml:space="preserve">생산용 공구, 지그, 검사 치구</w:t>
            </w:r>
          </w:p>
        </w:tc>
      </w:tr>
    </w:tbl>
    <w:bookmarkEnd w:id="22"/>
    <w:bookmarkStart w:id="23" w:name="로트-번호-부여-규칙"/>
    <w:p>
      <w:pPr>
        <w:pStyle w:val="Heading2"/>
      </w:pPr>
      <w:r>
        <w:t xml:space="preserve">6.2 로트 번호 부여 규칙</w:t>
      </w:r>
    </w:p>
    <w:p>
      <w:pPr>
        <w:pStyle w:val="FirstParagraph"/>
      </w:pPr>
      <w:r>
        <w:t xml:space="preserve">로트 번호는 원자재 입고 시부터 부여되며, 전 공정에 걸쳐 추적의 핵심 단위가 된다.</w:t>
      </w:r>
    </w:p>
    <w:p>
      <w:pPr>
        <w:pStyle w:val="BodyText"/>
      </w:pPr>
      <w:r>
        <w:rPr>
          <w:b/>
          <w:bCs/>
        </w:rPr>
        <w:t xml:space="preserve">로트 번호 구조:</w:t>
      </w:r>
    </w:p>
    <w:p>
      <w:pPr>
        <w:pStyle w:val="SourceCode"/>
      </w:pPr>
      <w:r>
        <w:rPr>
          <w:rStyle w:val="VerbatimChar"/>
        </w:rPr>
        <w:t xml:space="preserve">[년도][월][일]-[순번]</w:t>
      </w:r>
      <w:r>
        <w:br/>
      </w:r>
      <w:r>
        <w:rPr>
          <w:rStyle w:val="VerbatimChar"/>
        </w:rPr>
        <w:t xml:space="preserve">예: 260415-001</w:t>
      </w:r>
      <w:r>
        <w:br/>
      </w:r>
      <w:r>
        <w:br/>
      </w:r>
      <w:r>
        <w:rPr>
          <w:rStyle w:val="VerbatimChar"/>
        </w:rPr>
        <w:t xml:space="preserve">26      : 년도 (2026)</w:t>
      </w:r>
      <w:r>
        <w:br/>
      </w:r>
      <w:r>
        <w:rPr>
          <w:rStyle w:val="VerbatimChar"/>
        </w:rPr>
        <w:t xml:space="preserve">04      : 월 (4월)</w:t>
      </w:r>
      <w:r>
        <w:br/>
      </w:r>
      <w:r>
        <w:rPr>
          <w:rStyle w:val="VerbatimChar"/>
        </w:rPr>
        <w:t xml:space="preserve">15      : 일 (15일)</w:t>
      </w:r>
      <w:r>
        <w:br/>
      </w:r>
      <w:r>
        <w:rPr>
          <w:rStyle w:val="VerbatimChar"/>
        </w:rPr>
        <w:t xml:space="preserve">001     : 당일 순번 (3자리)</w:t>
      </w:r>
    </w:p>
    <w:p>
      <w:pPr>
        <w:pStyle w:val="FirstParagraph"/>
      </w:pPr>
      <w:r>
        <w:rPr>
          <w:b/>
          <w:bCs/>
        </w:rPr>
        <w:t xml:space="preserve">로트 번호 부여 원칙:</w:t>
      </w:r>
      <w:r>
        <w:t xml:space="preserve"> </w:t>
      </w:r>
      <w:r>
        <w:t xml:space="preserve">- 동일 자재 + 동일 공급업체 + 동일 입고일 = 동일 로트 번호</w:t>
      </w:r>
      <w:r>
        <w:t xml:space="preserve"> </w:t>
      </w:r>
      <w:r>
        <w:t xml:space="preserve">- 자재 증명서(Mill Cert)가 상이한 경우 반드시 별도 로트 번호 부여</w:t>
      </w:r>
      <w:r>
        <w:t xml:space="preserve"> </w:t>
      </w:r>
      <w:r>
        <w:t xml:space="preserve">- 로트 번호는 입고 시 자재/구매팀이 부여하고, ERP에 즉시 등록한다</w:t>
      </w:r>
      <w:r>
        <w:t xml:space="preserve"> </w:t>
      </w:r>
      <w:r>
        <w:t xml:space="preserve">- 로트 번호는 자재의 전 공정 이동 기록에 반드시 기재한다</w:t>
      </w:r>
    </w:p>
    <w:bookmarkEnd w:id="23"/>
    <w:bookmarkStart w:id="24" w:name="시리얼-번호-부여-규칙"/>
    <w:p>
      <w:pPr>
        <w:pStyle w:val="Heading2"/>
      </w:pPr>
      <w:r>
        <w:t xml:space="preserve">6.3 시리얼 번호 부여 규칙</w:t>
      </w:r>
    </w:p>
    <w:p>
      <w:pPr>
        <w:pStyle w:val="FirstParagraph"/>
      </w:pPr>
      <w:r>
        <w:t xml:space="preserve">시리얼 번호는 개별 추적이 필요한 제품에 부여한다.</w:t>
      </w:r>
    </w:p>
    <w:p>
      <w:pPr>
        <w:pStyle w:val="BodyText"/>
      </w:pPr>
      <w:r>
        <w:rPr>
          <w:b/>
          <w:bCs/>
        </w:rPr>
        <w:t xml:space="preserve">시리얼 번호 구조:</w:t>
      </w:r>
    </w:p>
    <w:p>
      <w:pPr>
        <w:pStyle w:val="SourceCode"/>
      </w:pPr>
      <w:r>
        <w:rPr>
          <w:rStyle w:val="VerbatimChar"/>
        </w:rPr>
        <w:t xml:space="preserve">[부품번호]-[로트번호]-[순번]</w:t>
      </w:r>
      <w:r>
        <w:br/>
      </w:r>
      <w:r>
        <w:rPr>
          <w:rStyle w:val="VerbatimChar"/>
        </w:rPr>
        <w:t xml:space="preserve">예: MCE-A1001-R01-260415001-0001</w:t>
      </w:r>
      <w:r>
        <w:br/>
      </w:r>
      <w:r>
        <w:br/>
      </w:r>
      <w:r>
        <w:rPr>
          <w:rStyle w:val="VerbatimChar"/>
        </w:rPr>
        <w:t xml:space="preserve">0001    : 로트 내 개체 순번 (4자리)</w:t>
      </w:r>
    </w:p>
    <w:p>
      <w:pPr>
        <w:pStyle w:val="FirstParagraph"/>
      </w:pPr>
      <w:r>
        <w:rPr>
          <w:b/>
          <w:bCs/>
        </w:rPr>
        <w:t xml:space="preserve">시리얼 번호 부여 대상:</w:t>
      </w:r>
      <w:r>
        <w:t xml:space="preserve"> </w:t>
      </w:r>
      <w:r>
        <w:t xml:space="preserve">- 안전 중요 부품 (Safety Critical Part)</w:t>
      </w:r>
      <w:r>
        <w:t xml:space="preserve"> </w:t>
      </w:r>
      <w:r>
        <w:t xml:space="preserve">- 수명 제한 부품 (Life-Limited Part)</w:t>
      </w:r>
      <w:r>
        <w:t xml:space="preserve"> </w:t>
      </w:r>
      <w:r>
        <w:t xml:space="preserve">- 고객이 시리얼 추적을 요구하는 부품</w:t>
      </w:r>
      <w:r>
        <w:t xml:space="preserve"> </w:t>
      </w:r>
      <w:r>
        <w:t xml:space="preserve">- 항공기 등록번호(A/C Registration Number) 추적이 필요한 부품</w:t>
      </w:r>
      <w:r>
        <w:t xml:space="preserve"> </w:t>
      </w:r>
      <w:r>
        <w:t xml:space="preserve">- 단가가 기준 금액 이상인 고가 부품 (기준: 품질팀장 결정)</w:t>
      </w:r>
    </w:p>
    <w:bookmarkEnd w:id="24"/>
    <w:bookmarkStart w:id="25" w:name="식별-표시-방법"/>
    <w:p>
      <w:pPr>
        <w:pStyle w:val="Heading2"/>
      </w:pPr>
      <w:r>
        <w:t xml:space="preserve">6.4 식별 표시 방법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2640"/>
        <w:gridCol w:w="2112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내구성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바코드 라벨</w:t>
            </w:r>
          </w:p>
        </w:tc>
        <w:tc>
          <w:tcPr/>
          <w:p>
            <w:pPr>
              <w:pStyle w:val="Compact"/>
            </w:pPr>
            <w:r>
              <w:t xml:space="preserve">모든 자재/반제품/완제품</w:t>
            </w:r>
          </w:p>
        </w:tc>
        <w:tc>
          <w:tcPr/>
          <w:p>
            <w:pPr>
              <w:pStyle w:val="Compact"/>
            </w:pPr>
            <w:r>
              <w:t xml:space="preserve">공정 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ERP 연계 스캔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각인/에칭</w:t>
            </w:r>
          </w:p>
        </w:tc>
        <w:tc>
          <w:tcPr/>
          <w:p>
            <w:pPr>
              <w:pStyle w:val="Compact"/>
            </w:pPr>
            <w:r>
              <w:t xml:space="preserve">금속 부품 (고객 요구 시)</w:t>
            </w:r>
          </w:p>
        </w:tc>
        <w:tc>
          <w:tcPr/>
          <w:p>
            <w:pPr>
              <w:pStyle w:val="Compact"/>
            </w:pPr>
            <w:r>
              <w:t xml:space="preserve">영구적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부품 기능에 영향 없는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잉크 마킹</w:t>
            </w:r>
          </w:p>
        </w:tc>
        <w:tc>
          <w:tcPr/>
          <w:p>
            <w:pPr>
              <w:pStyle w:val="Compact"/>
            </w:pPr>
            <w:r>
              <w:t xml:space="preserve">PCB, 전자 부품</w:t>
            </w:r>
          </w:p>
        </w:tc>
        <w:tc>
          <w:tcPr/>
          <w:p>
            <w:pPr>
              <w:pStyle w:val="Compact"/>
            </w:pPr>
            <w:r>
              <w:t xml:space="preserve">반영구적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세척 내성 잉크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태그/꼬리표</w:t>
            </w:r>
          </w:p>
        </w:tc>
        <w:tc>
          <w:tcPr/>
          <w:p>
            <w:pPr>
              <w:pStyle w:val="Compact"/>
            </w:pPr>
            <w:r>
              <w:t xml:space="preserve">대형 부품, 외주 반출품</w:t>
            </w:r>
          </w:p>
        </w:tc>
        <w:tc>
          <w:tcPr/>
          <w:p>
            <w:pPr>
              <w:pStyle w:val="Compact"/>
            </w:pPr>
            <w:r>
              <w:t xml:space="preserve">공정 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분실 방지 조치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포장 라벨</w:t>
            </w:r>
          </w:p>
        </w:tc>
        <w:tc>
          <w:tcPr/>
          <w:p>
            <w:pPr>
              <w:pStyle w:val="Compact"/>
            </w:pPr>
            <w:r>
              <w:t xml:space="preserve">완제품 포장</w:t>
            </w:r>
          </w:p>
        </w:tc>
        <w:tc>
          <w:tcPr/>
          <w:p>
            <w:pPr>
              <w:pStyle w:val="Compact"/>
            </w:pPr>
            <w:r>
              <w:t xml:space="preserve">출하 후</w:t>
            </w:r>
          </w:p>
        </w:tc>
        <w:tc>
          <w:tcPr/>
          <w:p>
            <w:pPr>
              <w:pStyle w:val="Compact"/>
            </w:pPr>
            <w:r>
              <w:t xml:space="preserve">고객 요구 양식 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전자적 식별</w:t>
            </w:r>
          </w:p>
        </w:tc>
        <w:tc>
          <w:tcPr/>
          <w:p>
            <w:pPr>
              <w:pStyle w:val="Compact"/>
            </w:pPr>
            <w:r>
              <w:t xml:space="preserve">ERP 데이터</w:t>
            </w:r>
          </w:p>
        </w:tc>
        <w:tc>
          <w:tcPr/>
          <w:p>
            <w:pPr>
              <w:pStyle w:val="Compact"/>
            </w:pPr>
            <w:r>
              <w:t xml:space="preserve">영구적</w:t>
            </w:r>
          </w:p>
        </w:tc>
        <w:tc>
          <w:tcPr/>
          <w:p>
            <w:pPr>
              <w:pStyle w:val="Compact"/>
            </w:pPr>
            <w:r>
              <w:t xml:space="preserve">물리적 식별과 반드시 연계</w:t>
            </w:r>
          </w:p>
        </w:tc>
      </w:tr>
    </w:tbl>
    <w:p>
      <w:pPr>
        <w:pStyle w:val="BodyText"/>
      </w:pPr>
      <w:r>
        <w:rPr>
          <w:b/>
          <w:bCs/>
        </w:rPr>
        <w:t xml:space="preserve">식별 표시 필수 기재 정보:</w:t>
      </w:r>
      <w:r>
        <w:t xml:space="preserve"> </w:t>
      </w:r>
      <w:r>
        <w:t xml:space="preserve">- 부품번호 (Part Number)</w:t>
      </w:r>
      <w:r>
        <w:t xml:space="preserve"> </w:t>
      </w:r>
      <w:r>
        <w:t xml:space="preserve">- 로트 번호 (Lot Number)</w:t>
      </w:r>
      <w:r>
        <w:t xml:space="preserve"> </w:t>
      </w:r>
      <w:r>
        <w:t xml:space="preserve">- 시리얼 번호 (해당 시, Serial Number)</w:t>
      </w:r>
      <w:r>
        <w:t xml:space="preserve"> </w:t>
      </w:r>
      <w:r>
        <w:t xml:space="preserve">- 수량</w:t>
      </w:r>
      <w:r>
        <w:t xml:space="preserve"> </w:t>
      </w:r>
      <w:r>
        <w:t xml:space="preserve">- 검사 상태 (합격/부적합/대기)</w:t>
      </w:r>
    </w:p>
    <w:bookmarkEnd w:id="25"/>
    <w:bookmarkEnd w:id="26"/>
    <w:bookmarkStart w:id="31" w:name="원자재-식별-및-입고-추적"/>
    <w:p>
      <w:pPr>
        <w:pStyle w:val="Heading1"/>
      </w:pPr>
      <w:r>
        <w:t xml:space="preserve">7. 원자재 식별 및 입고 추적</w:t>
      </w:r>
    </w:p>
    <w:bookmarkStart w:id="27" w:name="입고-프로세스"/>
    <w:p>
      <w:pPr>
        <w:pStyle w:val="Heading2"/>
      </w:pPr>
      <w:r>
        <w:t xml:space="preserve">7.1 입고 프로세스</w:t>
      </w:r>
    </w:p>
    <w:p>
      <w:pPr>
        <w:pStyle w:val="SourceCode"/>
      </w:pPr>
      <w:r>
        <w:rPr>
          <w:rStyle w:val="VerbatimChar"/>
        </w:rPr>
        <w:t xml:space="preserve">공급업체 출하 → 입고 접수 → 자재 증명서 확인 → 로트 번호 부여 → </w:t>
      </w:r>
      <w:r>
        <w:br/>
      </w:r>
      <w:r>
        <w:rPr>
          <w:rStyle w:val="VerbatimChar"/>
        </w:rPr>
        <w:t xml:space="preserve">바코드 라벨 부착 → ERP 입고 등록 → 수입검사 → 합격 자재 보관</w:t>
      </w:r>
    </w:p>
    <w:bookmarkEnd w:id="27"/>
    <w:bookmarkStart w:id="28" w:name="자재-증명서-mill-certificate-관리"/>
    <w:p>
      <w:pPr>
        <w:pStyle w:val="Heading2"/>
      </w:pPr>
      <w:r>
        <w:t xml:space="preserve">7.2 자재 증명서 (Mill Certificate) 관리</w:t>
      </w:r>
    </w:p>
    <w:p>
      <w:pPr>
        <w:pStyle w:val="FirstParagraph"/>
      </w:pPr>
      <w:r>
        <w:rPr>
          <w:b/>
          <w:bCs/>
        </w:rPr>
        <w:t xml:space="preserve">입고 시 확인 항목: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828"/>
        <w:gridCol w:w="2828"/>
        <w:gridCol w:w="226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자재 증명서 수령</w:t>
            </w:r>
          </w:p>
        </w:tc>
        <w:tc>
          <w:tcPr/>
          <w:p>
            <w:pPr>
              <w:pStyle w:val="Compact"/>
            </w:pPr>
            <w:r>
              <w:t xml:space="preserve">모든 원자재에 대해 Mill Cert 또는 CoC 첨부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자재팀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내용 검증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재질, 화학성분, 기계적 성질이 도면/규격 요구사항과 일치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공급업체 확인</w:t>
            </w:r>
          </w:p>
        </w:tc>
        <w:tc>
          <w:tcPr/>
          <w:p>
            <w:pPr>
              <w:pStyle w:val="Compact"/>
            </w:pPr>
            <w:r>
              <w:t xml:space="preserve">ASL(승인 공급업체 목록) 등재 업체 여부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구매팀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원산지 증명</w:t>
            </w:r>
          </w:p>
        </w:tc>
        <w:tc>
          <w:tcPr/>
          <w:p>
            <w:pPr>
              <w:pStyle w:val="Compact"/>
            </w:pPr>
            <w:r>
              <w:t xml:space="preserve">고객 요구 시 원산지 증명서(CoO)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구매팀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자재 증명서 번호</w:t>
            </w:r>
          </w:p>
        </w:tc>
        <w:tc>
          <w:tcPr/>
          <w:p>
            <w:pPr>
              <w:pStyle w:val="Compact"/>
            </w:pPr>
            <w:r>
              <w:t xml:space="preserve">Mill Cert 번호와 로트 번호의 매핑 기록</w:t>
            </w:r>
          </w:p>
        </w:tc>
        <w:tc>
          <w:tcPr/>
          <w:p>
            <w:pPr>
              <w:pStyle w:val="Compact"/>
            </w:pPr>
            <w:r>
              <w:t xml:space="preserve">자재팀</w:t>
            </w:r>
          </w:p>
        </w:tc>
      </w:tr>
    </w:tbl>
    <w:p>
      <w:pPr>
        <w:pStyle w:val="BodyText"/>
      </w:pPr>
      <w:r>
        <w:rPr>
          <w:b/>
          <w:bCs/>
        </w:rPr>
        <w:t xml:space="preserve">Mill Certificate 연계 기록:</w:t>
      </w:r>
    </w:p>
    <w:p>
      <w:pPr>
        <w:pStyle w:val="SourceCode"/>
      </w:pPr>
      <w:r>
        <w:rPr>
          <w:rStyle w:val="VerbatimChar"/>
        </w:rPr>
        <w:t xml:space="preserve">Mill Cert No. ↔ 공급업체 로트 번호 ↔ 당사 로트 번호 ↔ ERP 입고 번호</w:t>
      </w:r>
    </w:p>
    <w:p>
      <w:pPr>
        <w:pStyle w:val="Compact"/>
        <w:numPr>
          <w:ilvl w:val="0"/>
          <w:numId w:val="1003"/>
        </w:numPr>
      </w:pPr>
      <w:r>
        <w:t xml:space="preserve">자재 증명서 원본(또는 인증 사본)은 문서 보관 절차(QP-706)에 따라 최소 제품 수명 + 3년 또는 고객 요구 기간 중 긴 기간 보관한다.</w:t>
      </w:r>
    </w:p>
    <w:p>
      <w:pPr>
        <w:pStyle w:val="Compact"/>
        <w:numPr>
          <w:ilvl w:val="0"/>
          <w:numId w:val="1003"/>
        </w:numPr>
      </w:pPr>
      <w:r>
        <w:t xml:space="preserve">Mill Cert 번호와 당사 로트 번호의 매핑 관계는 ERP에 등록하고, 별도 매핑 대장(QF-812-01)에도 기록한다.</w:t>
      </w:r>
    </w:p>
    <w:bookmarkEnd w:id="28"/>
    <w:bookmarkStart w:id="29" w:name="입고-식별-라벨"/>
    <w:p>
      <w:pPr>
        <w:pStyle w:val="Heading2"/>
      </w:pPr>
      <w:r>
        <w:t xml:space="preserve">7.3 입고 식별 라벨</w:t>
      </w:r>
    </w:p>
    <w:p>
      <w:pPr>
        <w:pStyle w:val="FirstParagraph"/>
      </w:pPr>
      <w:r>
        <w:t xml:space="preserve">입고 시 모든 자재에 다음 정보가 포함된 바코드 라벨을 부착한다: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라벨 기재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당사 부품번호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Part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당사 로트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입고 시 부여한 로트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공급업체 로트 번호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원래 공급업체의 로트/배치 번호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Mill Cert 번호</w:t>
            </w:r>
          </w:p>
        </w:tc>
        <w:tc>
          <w:tcPr/>
          <w:p>
            <w:pPr>
              <w:pStyle w:val="Compact"/>
            </w:pPr>
            <w:r>
              <w:t xml:space="preserve">자재 증명서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입고일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수량</w:t>
            </w:r>
          </w:p>
        </w:tc>
        <w:tc>
          <w:tcPr/>
          <w:p>
            <w:pPr>
              <w:pStyle w:val="Compact"/>
            </w:pPr>
            <w:r>
              <w:t xml:space="preserve">입고 수량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유효기간</w:t>
            </w:r>
          </w:p>
        </w:tc>
        <w:tc>
          <w:tcPr/>
          <w:p>
            <w:pPr>
              <w:pStyle w:val="Compact"/>
            </w:pPr>
            <w:r>
              <w:t xml:space="preserve">해당 시 (Shelf-Life 자재)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검사 상태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대기(노란색) / 합격(녹색) / 부적합(빨간색)</w:t>
            </w:r>
          </w:p>
        </w:tc>
      </w:tr>
    </w:tbl>
    <w:bookmarkEnd w:id="29"/>
    <w:bookmarkStart w:id="30" w:name="수입검사-후-처리"/>
    <w:p>
      <w:pPr>
        <w:pStyle w:val="Heading2"/>
      </w:pPr>
      <w:r>
        <w:t xml:space="preserve">7.4 수입검사 후 처리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합격</w:t>
      </w:r>
      <w:r>
        <w:t xml:space="preserve">: 녹색 합격 라벨 부착, 승인 보관 구역에 입고, ERP 상태 변경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부적합</w:t>
      </w:r>
      <w:r>
        <w:t xml:space="preserve">: 빨간색 부적합 라벨 부착, 격리 구역 이동, QP-818에 따라 처리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조건부 합격</w:t>
      </w:r>
      <w:r>
        <w:t xml:space="preserve">: 특채(Concession) 절차에 따라 처리, 추적성 기록에 특채 사유 명기</w:t>
      </w:r>
    </w:p>
    <w:bookmarkEnd w:id="30"/>
    <w:bookmarkEnd w:id="31"/>
    <w:bookmarkStart w:id="36" w:name="공정-중-식별"/>
    <w:p>
      <w:pPr>
        <w:pStyle w:val="Heading1"/>
      </w:pPr>
      <w:r>
        <w:t xml:space="preserve">8. 공정 중 식별</w:t>
      </w:r>
    </w:p>
    <w:bookmarkStart w:id="32" w:name="로트-트래블러-lot-traveler-route-card"/>
    <w:p>
      <w:pPr>
        <w:pStyle w:val="Heading2"/>
      </w:pPr>
      <w:r>
        <w:t xml:space="preserve">8.1 로트 트래블러 (Lot Traveler / Route Card)</w:t>
      </w:r>
    </w:p>
    <w:p>
      <w:pPr>
        <w:pStyle w:val="FirstParagraph"/>
      </w:pPr>
      <w:r>
        <w:t xml:space="preserve">로트 트래블러는 로트/배치가 각 공정을 이동하면서 동반하는 공정 이동표로, 추적성의 핵심 문서이다.</w:t>
      </w:r>
    </w:p>
    <w:p>
      <w:pPr>
        <w:pStyle w:val="BodyText"/>
      </w:pPr>
      <w:r>
        <w:rPr>
          <w:b/>
          <w:bCs/>
        </w:rPr>
        <w:t xml:space="preserve">트래블러 기재 항목: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기재 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작업지시 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Work Order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부품번호 / 개정번호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Part No. / Rev.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로트 번호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원자재 로트 번호와 공정 로트 번호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투입 수량 / 양품 수량</w:t>
            </w:r>
          </w:p>
        </w:tc>
        <w:tc>
          <w:tcPr/>
          <w:p>
            <w:pPr>
              <w:pStyle w:val="Compact"/>
            </w:pPr>
            <w:r>
              <w:t xml:space="preserve">각 공정별 수량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순서</w:t>
            </w:r>
          </w:p>
        </w:tc>
        <w:tc>
          <w:tcPr/>
          <w:p>
            <w:pPr>
              <w:pStyle w:val="Compact"/>
            </w:pPr>
            <w:r>
              <w:t xml:space="preserve">공정명, 공정 번호, 작업 표준서(WI)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작업자 서명/일시</w:t>
            </w:r>
          </w:p>
        </w:tc>
        <w:tc>
          <w:tcPr/>
          <w:p>
            <w:pPr>
              <w:pStyle w:val="Compact"/>
            </w:pPr>
            <w:r>
              <w:t xml:space="preserve">각 공정 완료 시 작업자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검사자 서명/일시</w:t>
            </w:r>
          </w:p>
        </w:tc>
        <w:tc>
          <w:tcPr/>
          <w:p>
            <w:pPr>
              <w:pStyle w:val="Compact"/>
            </w:pPr>
            <w:r>
              <w:t xml:space="preserve">공정검사 수행 시 검사원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 설비 번호</w:t>
            </w:r>
          </w:p>
        </w:tc>
        <w:tc>
          <w:tcPr/>
          <w:p>
            <w:pPr>
              <w:pStyle w:val="Compact"/>
            </w:pPr>
            <w:r>
              <w:t xml:space="preserve">사용 장비/설비의 고유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 계측기 번호</w:t>
            </w:r>
          </w:p>
        </w:tc>
        <w:tc>
          <w:tcPr/>
          <w:p>
            <w:pPr>
              <w:pStyle w:val="Compact"/>
            </w:pPr>
            <w:r>
              <w:t xml:space="preserve">사용 측정 장비의 관리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 조건</w:t>
            </w:r>
          </w:p>
        </w:tc>
        <w:tc>
          <w:tcPr/>
          <w:p>
            <w:pPr>
              <w:pStyle w:val="Compact"/>
            </w:pPr>
            <w:r>
              <w:t xml:space="preserve">온도, 시간, 압력 등 공정 파라미터 기록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발생 이력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중 부적합 발생 시 처분 내용</w:t>
            </w:r>
          </w:p>
        </w:tc>
      </w:tr>
    </w:tbl>
    <w:bookmarkEnd w:id="32"/>
    <w:bookmarkStart w:id="33" w:name="공정-이동-규칙"/>
    <w:p>
      <w:pPr>
        <w:pStyle w:val="Heading2"/>
      </w:pPr>
      <w:r>
        <w:t xml:space="preserve">8.2 공정 이동 규칙</w:t>
      </w:r>
    </w:p>
    <w:p>
      <w:pPr>
        <w:pStyle w:val="FirstParagraph"/>
      </w:pPr>
      <w:r>
        <w:rPr>
          <w:b/>
          <w:bCs/>
        </w:rPr>
        <w:t xml:space="preserve">기본 원칙:</w:t>
      </w:r>
      <w:r>
        <w:t xml:space="preserve"> </w:t>
      </w:r>
      <w:r>
        <w:t xml:space="preserve">- 트래블러가 없는 로트/배치는 다음 공정으로 이동할 수 없다</w:t>
      </w:r>
      <w:r>
        <w:t xml:space="preserve"> </w:t>
      </w:r>
      <w:r>
        <w:t xml:space="preserve">- 이전 공정의 작업자/검사자 서명이 없는 트래블러는 다음 공정 투입을 금지한다</w:t>
      </w:r>
      <w:r>
        <w:t xml:space="preserve"> </w:t>
      </w:r>
      <w:r>
        <w:t xml:space="preserve">- 로트 분할(Split) 시 분할 로트 각각에 새 트래블러를 발행하고, 원 로트 번호와의 관계를 기록한다</w:t>
      </w:r>
      <w:r>
        <w:t xml:space="preserve"> </w:t>
      </w:r>
      <w:r>
        <w:t xml:space="preserve">- 로트 병합(Merge)은 원칙적으로 금지한다. 불가피한 경우 품질팀장 승인 후 시행하며, 양쪽 원 로트 번호를 모두 기록한다</w:t>
      </w:r>
    </w:p>
    <w:p>
      <w:pPr>
        <w:pStyle w:val="BodyText"/>
      </w:pPr>
      <w:r>
        <w:rPr>
          <w:b/>
          <w:bCs/>
        </w:rPr>
        <w:t xml:space="preserve">공정 이동 흐름:</w:t>
      </w:r>
    </w:p>
    <w:p>
      <w:pPr>
        <w:pStyle w:val="SourceCode"/>
      </w:pPr>
      <w:r>
        <w:rPr>
          <w:rStyle w:val="VerbatimChar"/>
        </w:rPr>
        <w:t xml:space="preserve">원자재 출고 → [로트 번호 확인, 트래블러 발행]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공정 1 (예: 절단) → [작업자 서명, 수량 기록, 설비 번호 기록]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공정검사 1 → [검사자 서명, 합격/부적합 판정]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공정 2 (예: 가공) → [작업자 서명, 수량 기록]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... (반복)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외주 공정 (해당 시) → [외주 반출/반입 기록, 외주처 성적서 첨부]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최종검사 → [검사자 서명, AAM 부여]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완제품 입고 → [ERP 완제품 등록, 식별 라벨 부착]</w:t>
      </w:r>
    </w:p>
    <w:bookmarkEnd w:id="33"/>
    <w:bookmarkStart w:id="34" w:name="외주-공정-식별-관리"/>
    <w:p>
      <w:pPr>
        <w:pStyle w:val="Heading2"/>
      </w:pPr>
      <w:r>
        <w:t xml:space="preserve">8.3 외주 공정 식별 관리</w:t>
      </w:r>
    </w:p>
    <w:p>
      <w:pPr>
        <w:pStyle w:val="FirstParagraph"/>
      </w:pPr>
      <w:r>
        <w:t xml:space="preserve">외주 가공(도금, 열처리, 비파괴검사 등) 시 추적성 유지: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330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외주 반출</w:t>
            </w:r>
          </w:p>
        </w:tc>
        <w:tc>
          <w:tcPr/>
          <w:p>
            <w:pPr>
              <w:pStyle w:val="Compact"/>
            </w:pPr>
            <w:r>
              <w:t xml:space="preserve">반출 로트 번호, 수량, 반출일 기록. 외주 반출 라벨 부착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외주처 전달</w:t>
            </w:r>
          </w:p>
        </w:tc>
        <w:tc>
          <w:tcPr/>
          <w:p>
            <w:pPr>
              <w:pStyle w:val="Compact"/>
            </w:pPr>
            <w:r>
              <w:t xml:space="preserve">추적성 요구사항 명시, 로트 혼합 금지 요구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구매팀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외주 반입</w:t>
            </w:r>
          </w:p>
        </w:tc>
        <w:tc>
          <w:tcPr/>
          <w:p>
            <w:pPr>
              <w:pStyle w:val="Compact"/>
            </w:pPr>
            <w:r>
              <w:t xml:space="preserve">반입 수량, 외주처 성적서/CoC 확인, 로트 번호 일치 확인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 연계</w:t>
            </w:r>
          </w:p>
        </w:tc>
        <w:tc>
          <w:tcPr/>
          <w:p>
            <w:pPr>
              <w:pStyle w:val="Compact"/>
            </w:pPr>
            <w:r>
              <w:t xml:space="preserve">외주처 성적서 번호를 트래블러에 기록, ERP에 등록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</w:tbl>
    <w:bookmarkEnd w:id="34"/>
    <w:bookmarkStart w:id="35" w:name="식별-불명-자재-처리"/>
    <w:p>
      <w:pPr>
        <w:pStyle w:val="Heading2"/>
      </w:pPr>
      <w:r>
        <w:t xml:space="preserve">8.4 식별 불명 자재 처리</w:t>
      </w:r>
    </w:p>
    <w:p>
      <w:pPr>
        <w:pStyle w:val="FirstParagraph"/>
      </w:pPr>
      <w:r>
        <w:t xml:space="preserve">식별 표시가 불명확하거나 분실된 자재 발견 시:</w:t>
      </w:r>
    </w:p>
    <w:p>
      <w:pPr>
        <w:pStyle w:val="Compact"/>
        <w:numPr>
          <w:ilvl w:val="0"/>
          <w:numId w:val="1005"/>
        </w:numPr>
      </w:pPr>
      <w:r>
        <w:t xml:space="preserve">해당 자재를 즉시</w:t>
      </w:r>
      <w:r>
        <w:t xml:space="preserve"> </w:t>
      </w:r>
      <w:r>
        <w:rPr>
          <w:b/>
          <w:bCs/>
        </w:rPr>
        <w:t xml:space="preserve">“식별 불명”</w:t>
      </w:r>
      <w:r>
        <w:t xml:space="preserve"> </w:t>
      </w:r>
      <w:r>
        <w:t xml:space="preserve">표시(주황색 태그)하여 격리한다</w:t>
      </w:r>
    </w:p>
    <w:p>
      <w:pPr>
        <w:pStyle w:val="Compact"/>
        <w:numPr>
          <w:ilvl w:val="0"/>
          <w:numId w:val="1005"/>
        </w:numPr>
      </w:pPr>
      <w:r>
        <w:t xml:space="preserve">생산팀장에게 즉시 보고한다</w:t>
      </w:r>
    </w:p>
    <w:p>
      <w:pPr>
        <w:pStyle w:val="Compact"/>
        <w:numPr>
          <w:ilvl w:val="0"/>
          <w:numId w:val="1005"/>
        </w:numPr>
      </w:pPr>
      <w:r>
        <w:t xml:space="preserve">가용한 기록(ERP, 트래블러, 보관 위치 등)을 토대로 식별 복원을 시도한다</w:t>
      </w:r>
    </w:p>
    <w:p>
      <w:pPr>
        <w:pStyle w:val="Compact"/>
        <w:numPr>
          <w:ilvl w:val="0"/>
          <w:numId w:val="1005"/>
        </w:numPr>
      </w:pPr>
      <w:r>
        <w:t xml:space="preserve">식별 복원이 불가한 경우 품질팀장 판단 하에 부적합 처리(QP-818)한다</w:t>
      </w:r>
    </w:p>
    <w:p>
      <w:pPr>
        <w:pStyle w:val="Compact"/>
        <w:numPr>
          <w:ilvl w:val="0"/>
          <w:numId w:val="1005"/>
        </w:numPr>
      </w:pPr>
      <w:r>
        <w:t xml:space="preserve">식별 불명 자재를 제품에 사용하는 것은</w:t>
      </w:r>
      <w:r>
        <w:t xml:space="preserve"> </w:t>
      </w:r>
      <w:r>
        <w:rPr>
          <w:b/>
          <w:bCs/>
        </w:rPr>
        <w:t xml:space="preserve">절대 금지</w:t>
      </w:r>
      <w:r>
        <w:t xml:space="preserve">한다</w:t>
      </w:r>
    </w:p>
    <w:bookmarkEnd w:id="35"/>
    <w:bookmarkEnd w:id="36"/>
    <w:bookmarkStart w:id="40" w:name="완제품-식별-및-출하-추적"/>
    <w:p>
      <w:pPr>
        <w:pStyle w:val="Heading1"/>
      </w:pPr>
      <w:r>
        <w:t xml:space="preserve">9. 완제품 식별 및 출하 추적</w:t>
      </w:r>
    </w:p>
    <w:bookmarkStart w:id="37" w:name="완제품-식별"/>
    <w:p>
      <w:pPr>
        <w:pStyle w:val="Heading2"/>
      </w:pPr>
      <w:r>
        <w:t xml:space="preserve">9.1 완제품 식별</w:t>
      </w:r>
    </w:p>
    <w:p>
      <w:pPr>
        <w:pStyle w:val="FirstParagraph"/>
      </w:pPr>
      <w:r>
        <w:t xml:space="preserve">최종검사 합격 후 완제품에 다음 식별을 적용한다: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식별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부품번호/개정번호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Part No. / Rev.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로트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완제품 로트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시리얼 번호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해당 시 (시리얼 추적 대상 제품)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합격 표시 (AAM)</w:t>
            </w:r>
          </w:p>
        </w:tc>
        <w:tc>
          <w:tcPr/>
          <w:p>
            <w:pPr>
              <w:pStyle w:val="Compact"/>
            </w:pPr>
            <w:r>
              <w:t xml:space="preserve">합격 스탬프, 전자서명 또는 합격 라벨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검사일</w:t>
            </w:r>
          </w:p>
        </w:tc>
        <w:tc>
          <w:tcPr/>
          <w:p>
            <w:pPr>
              <w:pStyle w:val="Compact"/>
            </w:pPr>
            <w:r>
              <w:t xml:space="preserve">최종검사 완료일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주문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Purchase Order Number</w:t>
            </w:r>
          </w:p>
        </w:tc>
      </w:tr>
    </w:tbl>
    <w:bookmarkEnd w:id="37"/>
    <w:bookmarkStart w:id="38" w:name="합격-권한-매체-acceptance-authority-media-aam"/>
    <w:p>
      <w:pPr>
        <w:pStyle w:val="Heading2"/>
      </w:pPr>
      <w:r>
        <w:t xml:space="preserve">9.2 합격 권한 매체 (Acceptance Authority Media, AAM)</w:t>
      </w:r>
    </w:p>
    <w:p>
      <w:pPr>
        <w:pStyle w:val="FirstParagraph"/>
      </w:pPr>
      <w:r>
        <w:t xml:space="preserve">AAM은 제품의 합격/인수 상태를 나타내는 공식 수단이다.</w:t>
      </w:r>
    </w:p>
    <w:p>
      <w:pPr>
        <w:pStyle w:val="BodyText"/>
      </w:pPr>
      <w:r>
        <w:rPr>
          <w:b/>
          <w:bCs/>
        </w:rPr>
        <w:t xml:space="preserve">AAM 종류 및 관리: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AAM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장소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합격 스탬프</w:t>
            </w:r>
          </w:p>
        </w:tc>
        <w:tc>
          <w:tcPr/>
          <w:p>
            <w:pPr>
              <w:pStyle w:val="Compact"/>
            </w:pPr>
            <w:r>
              <w:t xml:space="preserve">트래블러, 검사 성적서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개인별 고유 스탬프 번호 부여, 스탬프 관리 대장(QF-812-07) 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전자서명</w:t>
            </w:r>
          </w:p>
        </w:tc>
        <w:tc>
          <w:tcPr/>
          <w:p>
            <w:pPr>
              <w:pStyle w:val="Compact"/>
            </w:pPr>
            <w:r>
              <w:t xml:space="preserve">ERP 내 검사 승인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개인별 ERP 계정, 비밀번호 관리, 서명 권한 별도 부여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합격 라벨</w:t>
            </w:r>
          </w:p>
        </w:tc>
        <w:tc>
          <w:tcPr/>
          <w:p>
            <w:pPr>
              <w:pStyle w:val="Compact"/>
            </w:pPr>
            <w:r>
              <w:t xml:space="preserve">완제품 포장</w:t>
            </w:r>
          </w:p>
        </w:tc>
        <w:tc>
          <w:tcPr/>
          <w:p>
            <w:pPr>
              <w:pStyle w:val="Compact"/>
            </w:pPr>
            <w:r>
              <w:t xml:space="preserve">일련번호 관리, 미사용 라벨 보관 통제</w:t>
            </w:r>
          </w:p>
        </w:tc>
      </w:tr>
    </w:tbl>
    <w:p>
      <w:pPr>
        <w:pStyle w:val="BodyText"/>
      </w:pPr>
      <w:r>
        <w:rPr>
          <w:b/>
          <w:bCs/>
        </w:rPr>
        <w:t xml:space="preserve">AAM 관리 원칙:</w:t>
      </w:r>
      <w:r>
        <w:t xml:space="preserve"> </w:t>
      </w:r>
      <w:r>
        <w:t xml:space="preserve">- AAM은 검사 권한이 부여된 인원만 사용할 수 있다</w:t>
      </w:r>
      <w:r>
        <w:t xml:space="preserve"> </w:t>
      </w:r>
      <w:r>
        <w:t xml:space="preserve">- 스탬프는 사용자 본인만 보관하며, 분실 시 즉시 품질팀장에게 보고한다</w:t>
      </w:r>
      <w:r>
        <w:t xml:space="preserve"> </w:t>
      </w:r>
      <w:r>
        <w:t xml:space="preserve">- 퇴직/이동 시 AAM을 회수하고, 해당 AAM 번호는 재사용하지 않는다</w:t>
      </w:r>
      <w:r>
        <w:t xml:space="preserve"> </w:t>
      </w:r>
      <w:r>
        <w:t xml:space="preserve">- AAM 부여/회수 이력은 스탬프 관리 대장에 기록한다</w:t>
      </w:r>
    </w:p>
    <w:bookmarkEnd w:id="38"/>
    <w:bookmarkStart w:id="39" w:name="출하-추적-기록"/>
    <w:p>
      <w:pPr>
        <w:pStyle w:val="Heading2"/>
      </w:pPr>
      <w:r>
        <w:t xml:space="preserve">9.3 출하 추적 기록</w:t>
      </w:r>
    </w:p>
    <w:p>
      <w:pPr>
        <w:pStyle w:val="FirstParagraph"/>
      </w:pPr>
      <w:r>
        <w:t xml:space="preserve">출하 시 다음 기록을 생성하고 보관한다: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보관 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출하 검사 기록</w:t>
            </w:r>
          </w:p>
        </w:tc>
        <w:tc>
          <w:tcPr/>
          <w:p>
            <w:pPr>
              <w:pStyle w:val="Compact"/>
            </w:pPr>
            <w:r>
              <w:t xml:space="preserve">최종검사 성적서, 외관 검사 기록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 수명 + 3년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적합증명서(CoC)</w:t>
            </w:r>
          </w:p>
        </w:tc>
        <w:tc>
          <w:tcPr/>
          <w:p>
            <w:pPr>
              <w:pStyle w:val="Compact"/>
            </w:pPr>
            <w:r>
              <w:t xml:space="preserve">고객에게 발행하는 제품 적합 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 수명 + 3년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패킹 리스트</w:t>
            </w:r>
          </w:p>
        </w:tc>
        <w:tc>
          <w:tcPr/>
          <w:p>
            <w:pPr>
              <w:pStyle w:val="Compact"/>
            </w:pPr>
            <w:r>
              <w:t xml:space="preserve">출하 품목, 수량, 로트/S/N 목록</w:t>
            </w:r>
          </w:p>
        </w:tc>
        <w:tc>
          <w:tcPr/>
          <w:p>
            <w:pPr>
              <w:pStyle w:val="Compact"/>
            </w:pPr>
            <w:r>
              <w:t xml:space="preserve">10년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출하 전 추적성 검증</w:t>
            </w:r>
          </w:p>
        </w:tc>
        <w:tc>
          <w:tcPr/>
          <w:p>
            <w:pPr>
              <w:pStyle w:val="Compact"/>
            </w:pPr>
            <w:r>
              <w:t xml:space="preserve">원자재-공정-완제품 추적 연결 최종 확인</w:t>
            </w:r>
          </w:p>
        </w:tc>
        <w:tc>
          <w:tcPr/>
          <w:p>
            <w:pPr>
              <w:pStyle w:val="Compact"/>
            </w:pPr>
            <w:r>
              <w:t xml:space="preserve">10년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요구 서류</w:t>
            </w:r>
          </w:p>
        </w:tc>
        <w:tc>
          <w:tcPr/>
          <w:p>
            <w:pPr>
              <w:pStyle w:val="Compact"/>
            </w:pPr>
            <w:r>
              <w:t xml:space="preserve">고객이 요구하는 추가 증빙 (Mill Cert 사본 등)</w:t>
            </w:r>
          </w:p>
        </w:tc>
        <w:tc>
          <w:tcPr/>
          <w:p>
            <w:pPr>
              <w:pStyle w:val="Compact"/>
            </w:pPr>
            <w:r>
              <w:t xml:space="preserve">고객 요구 기간</w:t>
            </w:r>
          </w:p>
        </w:tc>
      </w:tr>
    </w:tbl>
    <w:p>
      <w:pPr>
        <w:pStyle w:val="BodyText"/>
      </w:pPr>
      <w:r>
        <w:rPr>
          <w:b/>
          <w:bCs/>
        </w:rPr>
        <w:t xml:space="preserve">출하 전 추적성 확인 체크리스트:</w:t>
      </w:r>
      <w:r>
        <w:t xml:space="preserve"> </w:t>
      </w:r>
      <w:r>
        <w:t xml:space="preserve">- [ ] 원자재 로트 → 완제품 로트 추적 가능 여부 확인</w:t>
      </w:r>
      <w:r>
        <w:t xml:space="preserve"> </w:t>
      </w:r>
      <w:r>
        <w:t xml:space="preserve">- [ ] 모든 공정 트래블러 완결 여부 확인</w:t>
      </w:r>
      <w:r>
        <w:t xml:space="preserve"> </w:t>
      </w:r>
      <w:r>
        <w:t xml:space="preserve">- [ ] 자재 증명서(Mill Cert) 매핑 완료 여부 확인</w:t>
      </w:r>
      <w:r>
        <w:t xml:space="preserve"> </w:t>
      </w:r>
      <w:r>
        <w:t xml:space="preserve">- [ ] 외주 공정 성적서 첨부 여부 확인</w:t>
      </w:r>
      <w:r>
        <w:t xml:space="preserve"> </w:t>
      </w:r>
      <w:r>
        <w:t xml:space="preserve">- [ ] 특수공정 기록 완비 여부 확인</w:t>
      </w:r>
      <w:r>
        <w:t xml:space="preserve"> </w:t>
      </w:r>
      <w:r>
        <w:t xml:space="preserve">- [ ] 부적합 처분 기록 완결 여부 확인 (해당 시)</w:t>
      </w:r>
      <w:r>
        <w:t xml:space="preserve"> </w:t>
      </w:r>
      <w:r>
        <w:t xml:space="preserve">- [ ] 고객 요구 추적성 서류 첨부 여부 확인</w:t>
      </w:r>
    </w:p>
    <w:bookmarkEnd w:id="39"/>
    <w:bookmarkEnd w:id="40"/>
    <w:bookmarkStart w:id="45" w:name="로트-추적성-매트릭스"/>
    <w:p>
      <w:pPr>
        <w:pStyle w:val="Heading1"/>
      </w:pPr>
      <w:r>
        <w:t xml:space="preserve">10. 로트 추적성 매트릭스</w:t>
      </w:r>
    </w:p>
    <w:bookmarkStart w:id="41" w:name="추적성-매트릭스-개요"/>
    <w:p>
      <w:pPr>
        <w:pStyle w:val="Heading2"/>
      </w:pPr>
      <w:r>
        <w:t xml:space="preserve">10.1 추적성 매트릭스 개요</w:t>
      </w:r>
    </w:p>
    <w:p>
      <w:pPr>
        <w:pStyle w:val="FirstParagraph"/>
      </w:pPr>
      <w:r>
        <w:t xml:space="preserve">추적성 매트릭스는 원자재부터 완제품까지의 전체 이력을 양방향으로 추적할 수 있도록 구성한 핵심 기록이다.</w:t>
      </w:r>
    </w:p>
    <w:p>
      <w:pPr>
        <w:pStyle w:val="BodyText"/>
      </w:pPr>
      <w:r>
        <w:rPr>
          <w:b/>
          <w:bCs/>
        </w:rPr>
        <w:t xml:space="preserve">매트릭스 구조: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추적성 매트릭스 (QF-812-05)            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├──────────────┬──────────────┬──────────────┬───────────────────┤</w:t>
      </w:r>
      <w:r>
        <w:br/>
      </w:r>
      <w:r>
        <w:rPr>
          <w:rStyle w:val="VerbatimChar"/>
        </w:rPr>
        <w:t xml:space="preserve">│  원자재 정보   │   공정 정보   │  완제품 정보   │   출하 정보       │</w:t>
      </w:r>
      <w:r>
        <w:br/>
      </w:r>
      <w:r>
        <w:rPr>
          <w:rStyle w:val="VerbatimChar"/>
        </w:rPr>
        <w:t xml:space="preserve">├──────────────┼──────────────┼──────────────┼───────────────────┤</w:t>
      </w:r>
      <w:r>
        <w:br/>
      </w:r>
      <w:r>
        <w:rPr>
          <w:rStyle w:val="VerbatimChar"/>
        </w:rPr>
        <w:t xml:space="preserve">│ 원자재 부품번호 │ 작업지시 번호  │ 완제품 부품번호 │ 고객 주문 번호    │</w:t>
      </w:r>
      <w:r>
        <w:br/>
      </w:r>
      <w:r>
        <w:rPr>
          <w:rStyle w:val="VerbatimChar"/>
        </w:rPr>
        <w:t xml:space="preserve">│ 공급업체명     │ 공정별 작업일  │ 완제품 로트 번호│ 출하일           │</w:t>
      </w:r>
      <w:r>
        <w:br/>
      </w:r>
      <w:r>
        <w:rPr>
          <w:rStyle w:val="VerbatimChar"/>
        </w:rPr>
        <w:t xml:space="preserve">│ 공급업체 로트   │ 작업자/검사자  │ 시리얼 번호    │ 출하처(고객)      │</w:t>
      </w:r>
      <w:r>
        <w:br/>
      </w:r>
      <w:r>
        <w:rPr>
          <w:rStyle w:val="VerbatimChar"/>
        </w:rPr>
        <w:t xml:space="preserve">│ 당사 로트 번호  │ 사용 설비     │ 최종검사 결과  │ 패킹 리스트 번호  │</w:t>
      </w:r>
      <w:r>
        <w:br/>
      </w:r>
      <w:r>
        <w:rPr>
          <w:rStyle w:val="VerbatimChar"/>
        </w:rPr>
        <w:t xml:space="preserve">│ Mill Cert No. │ 외주 공정 기록 │ CoC 번호      │ 항공기 등록번호   │</w:t>
      </w:r>
      <w:r>
        <w:br/>
      </w:r>
      <w:r>
        <w:rPr>
          <w:rStyle w:val="VerbatimChar"/>
        </w:rPr>
        <w:t xml:space="preserve">│ 입고일/수량    │ 부적합 이력   │ AAM 기록      │ (해당 시)      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└──────────────┴──────────────┴──────────────┴───────────────────┘</w:t>
      </w:r>
    </w:p>
    <w:bookmarkEnd w:id="41"/>
    <w:bookmarkStart w:id="42" w:name="정방향-추적-forward-traceability"/>
    <w:p>
      <w:pPr>
        <w:pStyle w:val="Heading2"/>
      </w:pPr>
      <w:r>
        <w:t xml:space="preserve">10.2 정방향 추적 (Forward Traceability)</w:t>
      </w:r>
    </w:p>
    <w:p>
      <w:pPr>
        <w:pStyle w:val="FirstParagraph"/>
      </w:pPr>
      <w:r>
        <w:rPr>
          <w:b/>
          <w:bCs/>
        </w:rPr>
        <w:t xml:space="preserve">목적:</w:t>
      </w:r>
      <w:r>
        <w:t xml:space="preserve"> </w:t>
      </w:r>
      <w:r>
        <w:t xml:space="preserve">특정 원자재 로트가 어떤 완제품에 사용되었는지 추적</w:t>
      </w:r>
    </w:p>
    <w:p>
      <w:pPr>
        <w:pStyle w:val="BodyText"/>
      </w:pPr>
      <w:r>
        <w:rPr>
          <w:b/>
          <w:bCs/>
        </w:rPr>
        <w:t xml:space="preserve">절차:</w:t>
      </w:r>
      <w:r>
        <w:t xml:space="preserve"> </w:t>
      </w:r>
      <w:r>
        <w:t xml:space="preserve">1. 원자재 로트 번호로 ERP에서 해당 자재가 출고된 작업지시(WO) 조회</w:t>
      </w:r>
      <w:r>
        <w:t xml:space="preserve"> </w:t>
      </w:r>
      <w:r>
        <w:t xml:space="preserve">2. 작업지시별로 생산된 완제품 로트 번호 확인</w:t>
      </w:r>
      <w:r>
        <w:t xml:space="preserve"> </w:t>
      </w:r>
      <w:r>
        <w:t xml:space="preserve">3. 완제품 로트별 출하 기록(고객, 출하일, 패킹 리스트) 확인</w:t>
      </w:r>
      <w:r>
        <w:t xml:space="preserve"> </w:t>
      </w:r>
      <w:r>
        <w:t xml:space="preserve">4. 필요 시 고객/항공기 등록번호까지 추적</w:t>
      </w:r>
    </w:p>
    <w:p>
      <w:pPr>
        <w:pStyle w:val="BodyText"/>
      </w:pPr>
      <w:r>
        <w:rPr>
          <w:b/>
          <w:bCs/>
        </w:rPr>
        <w:t xml:space="preserve">추적 경로:</w:t>
      </w:r>
    </w:p>
    <w:p>
      <w:pPr>
        <w:pStyle w:val="SourceCode"/>
      </w:pPr>
      <w:r>
        <w:rPr>
          <w:rStyle w:val="VerbatimChar"/>
        </w:rPr>
        <w:t xml:space="preserve">원자재 로트 → 작업지시(WO) → 공정 트래블러 → 완제품 로트 → 출하 기록 → 고객</w:t>
      </w:r>
    </w:p>
    <w:p>
      <w:pPr>
        <w:pStyle w:val="FirstParagraph"/>
      </w:pPr>
      <w:r>
        <w:rPr>
          <w:b/>
          <w:bCs/>
        </w:rPr>
        <w:t xml:space="preserve">정방향 추적 활용 상황:</w:t>
      </w:r>
      <w:r>
        <w:t xml:space="preserve"> </w:t>
      </w:r>
      <w:r>
        <w:t xml:space="preserve">- 원자재 부적합 판명 시 영향받는 완제품 범위 파악</w:t>
      </w:r>
      <w:r>
        <w:t xml:space="preserve"> </w:t>
      </w:r>
      <w:r>
        <w:t xml:space="preserve">- 공급업체 리콜(Recall) 대응</w:t>
      </w:r>
      <w:r>
        <w:t xml:space="preserve"> </w:t>
      </w:r>
      <w:r>
        <w:t xml:space="preserve">- 원자재 유효기간 초과 발견 시 영향 범위 확인</w:t>
      </w:r>
    </w:p>
    <w:bookmarkEnd w:id="42"/>
    <w:bookmarkStart w:id="43" w:name="역방향-추적-reverse-traceability"/>
    <w:p>
      <w:pPr>
        <w:pStyle w:val="Heading2"/>
      </w:pPr>
      <w:r>
        <w:t xml:space="preserve">10.3 역방향 추적 (Reverse Traceability)</w:t>
      </w:r>
    </w:p>
    <w:p>
      <w:pPr>
        <w:pStyle w:val="FirstParagraph"/>
      </w:pPr>
      <w:r>
        <w:rPr>
          <w:b/>
          <w:bCs/>
        </w:rPr>
        <w:t xml:space="preserve">목적:</w:t>
      </w:r>
      <w:r>
        <w:t xml:space="preserve"> </w:t>
      </w:r>
      <w:r>
        <w:t xml:space="preserve">완제품에서 출발하여 사용된 원자재, 공정 이력을 추적</w:t>
      </w:r>
    </w:p>
    <w:p>
      <w:pPr>
        <w:pStyle w:val="BodyText"/>
      </w:pPr>
      <w:r>
        <w:rPr>
          <w:b/>
          <w:bCs/>
        </w:rPr>
        <w:t xml:space="preserve">절차:</w:t>
      </w:r>
      <w:r>
        <w:t xml:space="preserve"> </w:t>
      </w:r>
      <w:r>
        <w:t xml:space="preserve">1. 완제품 로트/시리얼 번호로 ERP에서 작업지시(WO) 조회</w:t>
      </w:r>
      <w:r>
        <w:t xml:space="preserve"> </w:t>
      </w:r>
      <w:r>
        <w:t xml:space="preserve">2. 작업지시에 투입된 원자재 로트 번호 확인</w:t>
      </w:r>
      <w:r>
        <w:t xml:space="preserve"> </w:t>
      </w:r>
      <w:r>
        <w:t xml:space="preserve">3. 원자재 로트의 자재 증명서(Mill Cert), 공급업체 정보 확인</w:t>
      </w:r>
      <w:r>
        <w:t xml:space="preserve"> </w:t>
      </w:r>
      <w:r>
        <w:t xml:space="preserve">4. 공정별 작업자, 검사자, 사용 설비, 공정 조건 확인</w:t>
      </w:r>
    </w:p>
    <w:p>
      <w:pPr>
        <w:pStyle w:val="BodyText"/>
      </w:pPr>
      <w:r>
        <w:rPr>
          <w:b/>
          <w:bCs/>
        </w:rPr>
        <w:t xml:space="preserve">추적 경로:</w:t>
      </w:r>
    </w:p>
    <w:p>
      <w:pPr>
        <w:pStyle w:val="SourceCode"/>
      </w:pPr>
      <w:r>
        <w:rPr>
          <w:rStyle w:val="VerbatimChar"/>
        </w:rPr>
        <w:t xml:space="preserve">고객 클레임 → 출하 기록 → 완제품 로트 → 트래블러 → 원자재 로트 → Mill Cert → 공급업체</w:t>
      </w:r>
    </w:p>
    <w:p>
      <w:pPr>
        <w:pStyle w:val="FirstParagraph"/>
      </w:pPr>
      <w:r>
        <w:rPr>
          <w:b/>
          <w:bCs/>
        </w:rPr>
        <w:t xml:space="preserve">역방향 추적 활용 상황:</w:t>
      </w:r>
      <w:r>
        <w:t xml:space="preserve"> </w:t>
      </w:r>
      <w:r>
        <w:t xml:space="preserve">- 고객 클레임/불만 접수 시 원인 분석</w:t>
      </w:r>
      <w:r>
        <w:t xml:space="preserve"> </w:t>
      </w:r>
      <w:r>
        <w:t xml:space="preserve">- 완제품 부적합 발견 시 근본 원인 추적</w:t>
      </w:r>
      <w:r>
        <w:t xml:space="preserve"> </w:t>
      </w:r>
      <w:r>
        <w:t xml:space="preserve">- 규제 기관 조사 대응</w:t>
      </w:r>
    </w:p>
    <w:bookmarkEnd w:id="43"/>
    <w:bookmarkStart w:id="44" w:name="추적성-검증-traceability-drill"/>
    <w:p>
      <w:pPr>
        <w:pStyle w:val="Heading2"/>
      </w:pPr>
      <w:r>
        <w:t xml:space="preserve">10.4 추적성 검증 (Traceability Drill)</w:t>
      </w:r>
    </w:p>
    <w:p>
      <w:pPr>
        <w:pStyle w:val="FirstParagraph"/>
      </w:pPr>
      <w:r>
        <w:t xml:space="preserve">추적성 체계의 유효성을 정기적으로 검증하기 위해</w:t>
      </w:r>
      <w:r>
        <w:t xml:space="preserve"> </w:t>
      </w:r>
      <w:r>
        <w:rPr>
          <w:b/>
          <w:bCs/>
        </w:rPr>
        <w:t xml:space="preserve">추적성 훈련(Traceability Drill)</w:t>
      </w:r>
      <w:r>
        <w:t xml:space="preserve">을 실시한다.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실시 주기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분기 1회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실시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임의 로트를 선정하여 정방향/역방향 추적 수행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합격 기준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정방향: 4시간 이내 추적 완료 / 역방향: 4시간 이내 추적 완료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추적성 훈련 기록서(QF-812-06)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시</w:t>
            </w:r>
          </w:p>
        </w:tc>
        <w:tc>
          <w:tcPr/>
          <w:p>
            <w:pPr>
              <w:pStyle w:val="Compact"/>
            </w:pPr>
            <w:r>
              <w:t xml:space="preserve">추적성 체계 개선 조치 수립 및 이행, 재검증 수행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품질팀장</w:t>
            </w:r>
          </w:p>
        </w:tc>
      </w:tr>
    </w:tbl>
    <w:bookmarkEnd w:id="44"/>
    <w:bookmarkEnd w:id="45"/>
    <w:bookmarkStart w:id="49" w:name="erp-시스템-연계"/>
    <w:p>
      <w:pPr>
        <w:pStyle w:val="Heading1"/>
      </w:pPr>
      <w:r>
        <w:t xml:space="preserve">11. ERP 시스템 연계</w:t>
      </w:r>
    </w:p>
    <w:bookmarkStart w:id="46" w:name="erp-로트-추적-기능"/>
    <w:p>
      <w:pPr>
        <w:pStyle w:val="Heading2"/>
      </w:pPr>
      <w:r>
        <w:t xml:space="preserve">11.1 ERP 로트 추적 기능</w:t>
      </w:r>
    </w:p>
    <w:p>
      <w:pPr>
        <w:pStyle w:val="FirstParagraph"/>
      </w:pPr>
      <w:r>
        <w:t xml:space="preserve">ERP 시스템 내에 다음 로트 추적 기능을 구축하고 운영한다: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설명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로트 번호 자동 생성</w:t>
            </w:r>
          </w:p>
        </w:tc>
        <w:tc>
          <w:tcPr/>
          <w:p>
            <w:pPr>
              <w:pStyle w:val="Compact"/>
            </w:pPr>
            <w:r>
              <w:t xml:space="preserve">입고 시 로트 번호 자동 부여 규칙 설정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구축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로트별 입출고 이력</w:t>
            </w:r>
          </w:p>
        </w:tc>
        <w:tc>
          <w:tcPr/>
          <w:p>
            <w:pPr>
              <w:pStyle w:val="Compact"/>
            </w:pPr>
            <w:r>
              <w:t xml:space="preserve">원자재 로트별 입고/출고/재고 현황 추적</w:t>
            </w:r>
          </w:p>
        </w:tc>
        <w:tc>
          <w:tcPr/>
          <w:p>
            <w:pPr>
              <w:pStyle w:val="Compact"/>
            </w:pPr>
            <w:r>
              <w:t xml:space="preserve">구축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WO-로트 매핑</w:t>
            </w:r>
          </w:p>
        </w:tc>
        <w:tc>
          <w:tcPr/>
          <w:p>
            <w:pPr>
              <w:pStyle w:val="Compact"/>
            </w:pPr>
            <w:r>
              <w:t xml:space="preserve">작업지시와 투입 원자재 로트 간 연결 기록</w:t>
            </w:r>
          </w:p>
        </w:tc>
        <w:tc>
          <w:tcPr/>
          <w:p>
            <w:pPr>
              <w:pStyle w:val="Compact"/>
            </w:pPr>
            <w:r>
              <w:t xml:space="preserve">구축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정방향/역방향 추적 조회</w:t>
            </w:r>
          </w:p>
        </w:tc>
        <w:tc>
          <w:tcPr/>
          <w:p>
            <w:pPr>
              <w:pStyle w:val="Compact"/>
            </w:pPr>
            <w:r>
              <w:t xml:space="preserve">로트 번호 입력 시 연관 기록 일괄 조회</w:t>
            </w:r>
          </w:p>
        </w:tc>
        <w:tc>
          <w:tcPr/>
          <w:p>
            <w:pPr>
              <w:pStyle w:val="Compact"/>
            </w:pPr>
            <w:r>
              <w:t xml:space="preserve">구축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Mill Cert 전자 보관</w:t>
            </w:r>
          </w:p>
        </w:tc>
        <w:tc>
          <w:tcPr/>
          <w:p>
            <w:pPr>
              <w:pStyle w:val="Compact"/>
            </w:pPr>
            <w:r>
              <w:t xml:space="preserve">자재 증명서 스캔본을 로트에 연결하여 보관</w:t>
            </w:r>
          </w:p>
        </w:tc>
        <w:tc>
          <w:tcPr/>
          <w:p>
            <w:pPr>
              <w:pStyle w:val="Compact"/>
            </w:pPr>
            <w:r>
              <w:t xml:space="preserve">구축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유효기간 알림</w:t>
            </w:r>
          </w:p>
        </w:tc>
        <w:tc>
          <w:tcPr/>
          <w:p>
            <w:pPr>
              <w:pStyle w:val="Compact"/>
            </w:pPr>
            <w:r>
              <w:t xml:space="preserve">Shelf-Life 자재의 유효기간 만료 사전 알림</w:t>
            </w:r>
          </w:p>
        </w:tc>
        <w:tc>
          <w:tcPr/>
          <w:p>
            <w:pPr>
              <w:pStyle w:val="Compact"/>
            </w:pPr>
            <w:r>
              <w:t xml:space="preserve">구축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 리포트</w:t>
            </w:r>
          </w:p>
        </w:tc>
        <w:tc>
          <w:tcPr/>
          <w:p>
            <w:pPr>
              <w:pStyle w:val="Compact"/>
            </w:pPr>
            <w:r>
              <w:t xml:space="preserve">출하 시 추적성 매트릭스 자동 생성</w:t>
            </w:r>
          </w:p>
        </w:tc>
        <w:tc>
          <w:tcPr/>
          <w:p>
            <w:pPr>
              <w:pStyle w:val="Compact"/>
            </w:pPr>
            <w:r>
              <w:t xml:space="preserve">구축 필요</w:t>
            </w:r>
          </w:p>
        </w:tc>
      </w:tr>
    </w:tbl>
    <w:p>
      <w:pPr>
        <w:pStyle w:val="BlockText"/>
      </w:pPr>
      <w:r>
        <w:rPr>
          <w:b/>
          <w:bCs/>
        </w:rPr>
        <w:t xml:space="preserve">참고</w:t>
      </w:r>
      <w:r>
        <w:t xml:space="preserve">: ERP 로트 추적 기능은 IT 담당이 2026-05-23까지 구축 완료하며 (CAR-008 시정조치 일정), 구축 완료 전까지는 수동(엑셀/트래블러)으로 운영한다.</w:t>
      </w:r>
    </w:p>
    <w:bookmarkEnd w:id="46"/>
    <w:bookmarkStart w:id="47" w:name="바코드라벨-시스템"/>
    <w:p>
      <w:pPr>
        <w:pStyle w:val="Heading2"/>
      </w:pPr>
      <w:r>
        <w:t xml:space="preserve">11.2 바코드/라벨 시스템</w:t>
      </w:r>
    </w:p>
    <w:p>
      <w:pPr>
        <w:pStyle w:val="FirstParagraph"/>
      </w:pPr>
      <w:r>
        <w:rPr>
          <w:b/>
          <w:bCs/>
        </w:rPr>
        <w:t xml:space="preserve">바코드 라벨 운영 체계: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사양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바코드 형식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Code 128 또는 QR Code (ERP 호환)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라벨 프린터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열전사 바코드 프린터 (입고 구역, 생산 구역 배치)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바코드 스캐너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유/무선 바코드 스캐너 (각 공정, 창고 배치)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라벨 내용</w:t>
            </w:r>
          </w:p>
        </w:tc>
        <w:tc>
          <w:tcPr/>
          <w:p>
            <w:pPr>
              <w:pStyle w:val="Compact"/>
            </w:pPr>
            <w:r>
              <w:t xml:space="preserve">부품번호, 로트 번호, 수량, 바코드, 검사 상태 (색상 구분)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라벨 재질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내열/내유 라벨 (공정 환경에 따라 선정)</w:t>
            </w:r>
          </w:p>
        </w:tc>
      </w:tr>
    </w:tbl>
    <w:p>
      <w:pPr>
        <w:pStyle w:val="BodyText"/>
      </w:pPr>
      <w:r>
        <w:rPr>
          <w:b/>
          <w:bCs/>
        </w:rPr>
        <w:t xml:space="preserve">바코드 스캔 포인트: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스캔 시점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위치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입고</w:t>
            </w:r>
          </w:p>
        </w:tc>
        <w:tc>
          <w:tcPr/>
          <w:p>
            <w:pPr>
              <w:pStyle w:val="Compact"/>
            </w:pPr>
            <w:r>
              <w:t xml:space="preserve">수입검사 구역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입고 등록, 로트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자재 출고</w:t>
            </w:r>
          </w:p>
        </w:tc>
        <w:tc>
          <w:tcPr/>
          <w:p>
            <w:pPr>
              <w:pStyle w:val="Compact"/>
            </w:pPr>
            <w:r>
              <w:t xml:space="preserve">창고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작업지시에 대한 자재 출고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투입</w:t>
            </w:r>
          </w:p>
        </w:tc>
        <w:tc>
          <w:tcPr/>
          <w:p>
            <w:pPr>
              <w:pStyle w:val="Compact"/>
            </w:pPr>
            <w:r>
              <w:t xml:space="preserve">각 공정 시작점</w:t>
            </w:r>
          </w:p>
        </w:tc>
        <w:tc>
          <w:tcPr/>
          <w:p>
            <w:pPr>
              <w:pStyle w:val="Compact"/>
            </w:pPr>
            <w:r>
              <w:t xml:space="preserve">공정 시작 기록, 작업자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완료</w:t>
            </w:r>
          </w:p>
        </w:tc>
        <w:tc>
          <w:tcPr/>
          <w:p>
            <w:pPr>
              <w:pStyle w:val="Compact"/>
            </w:pPr>
            <w:r>
              <w:t xml:space="preserve">각 공정 종료점</w:t>
            </w:r>
          </w:p>
        </w:tc>
        <w:tc>
          <w:tcPr/>
          <w:p>
            <w:pPr>
              <w:pStyle w:val="Compact"/>
            </w:pPr>
            <w:r>
              <w:t xml:space="preserve">공정 완료 기록, 양품/불량 수량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외주 반출/반입</w:t>
            </w:r>
          </w:p>
        </w:tc>
        <w:tc>
          <w:tcPr/>
          <w:p>
            <w:pPr>
              <w:pStyle w:val="Compact"/>
            </w:pPr>
            <w:r>
              <w:t xml:space="preserve">외주 입출고 구역</w:t>
            </w:r>
          </w:p>
        </w:tc>
        <w:tc>
          <w:tcPr/>
          <w:p>
            <w:pPr>
              <w:pStyle w:val="Compact"/>
            </w:pPr>
            <w:r>
              <w:t xml:space="preserve">외주 반출/반입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최종검사</w:t>
            </w:r>
          </w:p>
        </w:tc>
        <w:tc>
          <w:tcPr/>
          <w:p>
            <w:pPr>
              <w:pStyle w:val="Compact"/>
            </w:pPr>
            <w:r>
              <w:t xml:space="preserve">검사 구역</w:t>
            </w:r>
          </w:p>
        </w:tc>
        <w:tc>
          <w:tcPr/>
          <w:p>
            <w:pPr>
              <w:pStyle w:val="Compact"/>
            </w:pPr>
            <w:r>
              <w:t xml:space="preserve">최종검사 결과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완제품 입고</w:t>
            </w:r>
          </w:p>
        </w:tc>
        <w:tc>
          <w:tcPr/>
          <w:p>
            <w:pPr>
              <w:pStyle w:val="Compact"/>
            </w:pPr>
            <w:r>
              <w:t xml:space="preserve">완제품 창고</w:t>
            </w:r>
          </w:p>
        </w:tc>
        <w:tc>
          <w:tcPr/>
          <w:p>
            <w:pPr>
              <w:pStyle w:val="Compact"/>
            </w:pPr>
            <w:r>
              <w:t xml:space="preserve">완제품 재고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출하</w:t>
            </w:r>
          </w:p>
        </w:tc>
        <w:tc>
          <w:tcPr/>
          <w:p>
            <w:pPr>
              <w:pStyle w:val="Compact"/>
            </w:pPr>
            <w:r>
              <w:t xml:space="preserve">출하 구역</w:t>
            </w:r>
          </w:p>
        </w:tc>
        <w:tc>
          <w:tcPr/>
          <w:p>
            <w:pPr>
              <w:pStyle w:val="Compact"/>
            </w:pPr>
            <w:r>
              <w:t xml:space="preserve">출하 기록, 패킹 리스트 연계</w:t>
            </w:r>
          </w:p>
        </w:tc>
      </w:tr>
    </w:tbl>
    <w:bookmarkEnd w:id="47"/>
    <w:bookmarkStart w:id="48" w:name="수동-운영-보완-erp-미구축-시-과도기"/>
    <w:p>
      <w:pPr>
        <w:pStyle w:val="Heading2"/>
      </w:pPr>
      <w:r>
        <w:t xml:space="preserve">11.3 수동 운영 보완 (ERP 미구축 시 과도기)</w:t>
      </w:r>
    </w:p>
    <w:p>
      <w:pPr>
        <w:pStyle w:val="FirstParagraph"/>
      </w:pPr>
      <w:r>
        <w:t xml:space="preserve">ERP 로트 추적 기능 구축 완료 전까지 다음 수동 체계로 운영한다: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로트 추적 대장 (엑셀)</w:t>
      </w:r>
      <w:r>
        <w:t xml:space="preserve">: 입고 로트 번호, 작업지시, 완제품 로트 간 매핑 수동 기록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트래블러 (종이)</w:t>
      </w:r>
      <w:r>
        <w:t xml:space="preserve">: 공정 이동표를 수기 기록, 완료 후 스캔하여 전자 보관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자재 증명서 파일링</w:t>
      </w:r>
      <w:r>
        <w:t xml:space="preserve">: Mill Cert를 로트 번호순으로 물리적/전자적 보관</w:t>
      </w:r>
    </w:p>
    <w:bookmarkEnd w:id="48"/>
    <w:bookmarkEnd w:id="49"/>
    <w:bookmarkStart w:id="53" w:name="부적합품-식별-및-격리"/>
    <w:p>
      <w:pPr>
        <w:pStyle w:val="Heading1"/>
      </w:pPr>
      <w:r>
        <w:t xml:space="preserve">12. 부적합품 식별 및 격리</w:t>
      </w:r>
    </w:p>
    <w:p>
      <w:pPr>
        <w:pStyle w:val="FirstParagraph"/>
      </w:pPr>
      <w:r>
        <w:t xml:space="preserve">본 항은 QP-818 (부적합 출력 관리)과 연계하여 부적합품의 식별 및 격리 시 추적성 유지를 규정한다.</w:t>
      </w:r>
    </w:p>
    <w:bookmarkStart w:id="50" w:name="부적합품-식별-표시"/>
    <w:p>
      <w:pPr>
        <w:pStyle w:val="Heading2"/>
      </w:pPr>
      <w:r>
        <w:t xml:space="preserve">12.1 부적합품 식별 표시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식별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색상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의심</w:t>
            </w:r>
          </w:p>
        </w:tc>
        <w:tc>
          <w:tcPr/>
          <w:p>
            <w:pPr>
              <w:pStyle w:val="Compact"/>
            </w:pPr>
            <w:r>
              <w:t xml:space="preserve">“검사 대기”</w:t>
            </w:r>
            <w:r>
              <w:t xml:space="preserve"> </w:t>
            </w:r>
            <w:r>
              <w:t xml:space="preserve">태그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노란색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확정</w:t>
            </w:r>
          </w:p>
        </w:tc>
        <w:tc>
          <w:tcPr/>
          <w:p>
            <w:pPr>
              <w:pStyle w:val="Compact"/>
            </w:pPr>
            <w:r>
              <w:t xml:space="preserve">“부적합”</w:t>
            </w:r>
            <w:r>
              <w:t xml:space="preserve"> </w:t>
            </w:r>
            <w:r>
              <w:t xml:space="preserve">라벨/태그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빨간색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특채(Concession)</w:t>
            </w:r>
          </w:p>
        </w:tc>
        <w:tc>
          <w:tcPr/>
          <w:p>
            <w:pPr>
              <w:pStyle w:val="Compact"/>
            </w:pPr>
            <w:r>
              <w:t xml:space="preserve">“특채 합격”</w:t>
            </w:r>
            <w:r>
              <w:t xml:space="preserve"> </w:t>
            </w:r>
            <w:r>
              <w:t xml:space="preserve">라벨</w:t>
            </w:r>
          </w:p>
        </w:tc>
        <w:tc>
          <w:tcPr/>
          <w:p>
            <w:pPr>
              <w:pStyle w:val="Compact"/>
            </w:pPr>
            <w:r>
              <w:t xml:space="preserve">주황색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 대상</w:t>
            </w:r>
          </w:p>
        </w:tc>
        <w:tc>
          <w:tcPr/>
          <w:p>
            <w:pPr>
              <w:pStyle w:val="Compact"/>
            </w:pPr>
            <w:r>
              <w:t xml:space="preserve">“폐기”</w:t>
            </w:r>
            <w:r>
              <w:t xml:space="preserve"> </w:t>
            </w:r>
            <w:r>
              <w:t xml:space="preserve">라벨</w:t>
            </w:r>
          </w:p>
        </w:tc>
        <w:tc>
          <w:tcPr/>
          <w:p>
            <w:pPr>
              <w:pStyle w:val="Compact"/>
            </w:pPr>
            <w:r>
              <w:t xml:space="preserve">빨간색 + 사선(X)</w:t>
            </w:r>
          </w:p>
        </w:tc>
      </w:tr>
    </w:tbl>
    <w:bookmarkEnd w:id="50"/>
    <w:bookmarkStart w:id="51" w:name="부적합품-추적성-유지-원칙"/>
    <w:p>
      <w:pPr>
        <w:pStyle w:val="Heading2"/>
      </w:pPr>
      <w:r>
        <w:t xml:space="preserve">12.2 부적합품 추적성 유지 원칙</w:t>
      </w:r>
    </w:p>
    <w:p>
      <w:pPr>
        <w:pStyle w:val="Compact"/>
        <w:numPr>
          <w:ilvl w:val="0"/>
          <w:numId w:val="1007"/>
        </w:numPr>
      </w:pPr>
      <w:r>
        <w:t xml:space="preserve">부적합품의 로트 번호, 시리얼 번호는</w:t>
      </w:r>
      <w:r>
        <w:t xml:space="preserve"> </w:t>
      </w:r>
      <w:r>
        <w:rPr>
          <w:b/>
          <w:bCs/>
        </w:rPr>
        <w:t xml:space="preserve">절대 제거하지 않는다</w:t>
      </w:r>
    </w:p>
    <w:p>
      <w:pPr>
        <w:pStyle w:val="Compact"/>
        <w:numPr>
          <w:ilvl w:val="0"/>
          <w:numId w:val="1007"/>
        </w:numPr>
      </w:pPr>
      <w:r>
        <w:t xml:space="preserve">부적합 처분(재작업, 수리, 특채, 폐기) 결과를 트래블러에 기록한다</w:t>
      </w:r>
    </w:p>
    <w:p>
      <w:pPr>
        <w:pStyle w:val="Compact"/>
        <w:numPr>
          <w:ilvl w:val="0"/>
          <w:numId w:val="1007"/>
        </w:numPr>
      </w:pPr>
      <w:r>
        <w:t xml:space="preserve">부적합 발생 시 영향 로트 범위를 정방향 추적으로 즉시 파악한다</w:t>
      </w:r>
    </w:p>
    <w:p>
      <w:pPr>
        <w:pStyle w:val="Compact"/>
        <w:numPr>
          <w:ilvl w:val="0"/>
          <w:numId w:val="1007"/>
        </w:numPr>
      </w:pPr>
      <w:r>
        <w:t xml:space="preserve">격리 구역에 보관 시 로트별로 분리하여 보관하며, 로트 혼합을 방지한다</w:t>
      </w:r>
    </w:p>
    <w:p>
      <w:pPr>
        <w:pStyle w:val="Compact"/>
        <w:numPr>
          <w:ilvl w:val="0"/>
          <w:numId w:val="1007"/>
        </w:numPr>
      </w:pPr>
      <w:r>
        <w:t xml:space="preserve">부적합 처분 기록은 추적성 매트릭스에 포함한다</w:t>
      </w:r>
    </w:p>
    <w:bookmarkEnd w:id="51"/>
    <w:bookmarkStart w:id="52" w:name="리콜-대응-추적"/>
    <w:p>
      <w:pPr>
        <w:pStyle w:val="Heading2"/>
      </w:pPr>
      <w:r>
        <w:t xml:space="preserve">12.3 리콜 대응 추적</w:t>
      </w:r>
    </w:p>
    <w:p>
      <w:pPr>
        <w:pStyle w:val="FirstParagraph"/>
      </w:pPr>
      <w:r>
        <w:t xml:space="preserve">고객 또는 규제 기관으로부터 리콜 요청 시: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영향 범위 파악</w:t>
      </w:r>
      <w:r>
        <w:t xml:space="preserve">: 해당 원자재 로트의 정방향 추적 수행 (목표: 24시간 이내 완료)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출하 로트 식별</w:t>
      </w:r>
      <w:r>
        <w:t xml:space="preserve">: 해당 자재가 포함된 완제품 출하 로트 및 고객 목록 확보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고객 통보</w:t>
      </w:r>
      <w:r>
        <w:t xml:space="preserve">: 영향받는 고객에게 즉시 통보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격리 조치</w:t>
      </w:r>
      <w:r>
        <w:t xml:space="preserve">: 사내 재고 중 영향 로트 즉시 격리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기록 보존</w:t>
      </w:r>
      <w:r>
        <w:t xml:space="preserve">: 리콜 대응 전 과정을 문서화하여 보관</w:t>
      </w:r>
    </w:p>
    <w:bookmarkEnd w:id="52"/>
    <w:bookmarkEnd w:id="53"/>
    <w:bookmarkStart w:id="59" w:name="항공우주-특수-요구사항"/>
    <w:p>
      <w:pPr>
        <w:pStyle w:val="Heading1"/>
      </w:pPr>
      <w:r>
        <w:t xml:space="preserve">13. 항공우주 특수 요구사항</w:t>
      </w:r>
    </w:p>
    <w:bookmarkStart w:id="54" w:name="수명-제한-부품-life-limited-parts-llp-식별"/>
    <w:p>
      <w:pPr>
        <w:pStyle w:val="Heading2"/>
      </w:pPr>
      <w:r>
        <w:t xml:space="preserve">13.1 수명 제한 부품 (Life-Limited Parts, LLP) 식별</w:t>
      </w:r>
    </w:p>
    <w:p>
      <w:pPr>
        <w:pStyle w:val="FirstParagraph"/>
      </w:pPr>
      <w:r>
        <w:t xml:space="preserve">수명이 시간, 사이클 또는 날짜로 제한된 부품에 대해 다음을 관리한다: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식별 표시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“LLP”</w:t>
            </w:r>
            <w:r>
              <w:t xml:space="preserve"> </w:t>
            </w:r>
            <w:r>
              <w:t xml:space="preserve">라벨 또는 마킹, 수명 제한 정보 기재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수명 추적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설치일, 사용 시간/사이클, 잔여 수명을 기록으로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경고 체계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수명 도래 전 사전 경고 (ERP 알림 또는 수동 관리)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기록 연계</w:t>
            </w:r>
          </w:p>
        </w:tc>
        <w:tc>
          <w:tcPr/>
          <w:p>
            <w:pPr>
              <w:pStyle w:val="Compact"/>
            </w:pPr>
            <w:r>
              <w:t xml:space="preserve">수명 제한 부품 관리 대장(QF-812-08)에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교환 이력</w:t>
            </w:r>
          </w:p>
        </w:tc>
        <w:tc>
          <w:tcPr/>
          <w:p>
            <w:pPr>
              <w:pStyle w:val="Compact"/>
            </w:pPr>
            <w:r>
              <w:t xml:space="preserve">교환 시 구품/신품의 S/N, 교환일, 교환 사유 기록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통보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수명 도래 정보를 고객에게 사전 통보 (해당 시)</w:t>
            </w:r>
          </w:p>
        </w:tc>
      </w:tr>
    </w:tbl>
    <w:bookmarkEnd w:id="54"/>
    <w:bookmarkStart w:id="55" w:name="유효기간-관리-shelf-life-management"/>
    <w:p>
      <w:pPr>
        <w:pStyle w:val="Heading2"/>
      </w:pPr>
      <w:r>
        <w:t xml:space="preserve">13.2 유효기간 관리 (Shelf-Life Management)</w:t>
      </w:r>
    </w:p>
    <w:p>
      <w:pPr>
        <w:pStyle w:val="FirstParagraph"/>
      </w:pPr>
      <w:r>
        <w:t xml:space="preserve">보관 기간이 제한된 자재(접착제, 실런트, 화학약품, 일부 전자부품 등)에 대해: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950"/>
        <w:gridCol w:w="297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유효기간 표시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자재 라벨에 제조일, 유효기간(만료일) 명기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FIFO 원칙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선입선출(First-In First-Out) 의무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유효기간 감시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월 1회 유효기간 관리 대장(QF-812-09) 점검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만료 사전 알림</w:t>
            </w:r>
          </w:p>
        </w:tc>
        <w:tc>
          <w:tcPr/>
          <w:p>
            <w:pPr>
              <w:pStyle w:val="Compact"/>
            </w:pPr>
            <w:r>
              <w:t xml:space="preserve">만료 30일 전 자재팀에 알림 (ERP 또는 수동)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만료 자재 처리</w:t>
            </w:r>
          </w:p>
        </w:tc>
        <w:tc>
          <w:tcPr/>
          <w:p>
            <w:pPr>
              <w:pStyle w:val="Compact"/>
            </w:pPr>
            <w:r>
              <w:t xml:space="preserve">유효기간 경과 자재는 즉시 격리 → 부적합 처리 (QP-818)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연장 관리</w:t>
            </w:r>
          </w:p>
        </w:tc>
        <w:tc>
          <w:tcPr/>
          <w:p>
            <w:pPr>
              <w:pStyle w:val="Compact"/>
            </w:pPr>
            <w:r>
              <w:t xml:space="preserve">공급업체의 공식 유효기간 연장 승인서가 있는 경우에만 연장 가능, 품질팀장 승인 필요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보관 조건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온도, 습도 등 보관 조건 준수 여부 정기 확인</w:t>
            </w:r>
          </w:p>
        </w:tc>
      </w:tr>
    </w:tbl>
    <w:p>
      <w:pPr>
        <w:pStyle w:val="BodyText"/>
      </w:pPr>
      <w:r>
        <w:rPr>
          <w:b/>
          <w:bCs/>
        </w:rPr>
        <w:t xml:space="preserve">유효기간 자재 보관 구역:</w:t>
      </w:r>
      <w:r>
        <w:t xml:space="preserve"> </w:t>
      </w:r>
      <w:r>
        <w:t xml:space="preserve">- 유효기간 자재 전용 보관 구역 지정</w:t>
      </w:r>
      <w:r>
        <w:t xml:space="preserve"> </w:t>
      </w:r>
      <w:r>
        <w:t xml:space="preserve">- 만료일 순서로 배열 (FIFO 용이)</w:t>
      </w:r>
      <w:r>
        <w:t xml:space="preserve"> </w:t>
      </w:r>
      <w:r>
        <w:t xml:space="preserve">- 보관 조건(온도/습도) 모니터링 기록 유지</w:t>
      </w:r>
    </w:p>
    <w:bookmarkEnd w:id="55"/>
    <w:bookmarkStart w:id="56" w:name="항공기-등록번호-추적"/>
    <w:p>
      <w:pPr>
        <w:pStyle w:val="Heading2"/>
      </w:pPr>
      <w:r>
        <w:t xml:space="preserve">13.3 항공기 등록번호 추적</w:t>
      </w:r>
    </w:p>
    <w:p>
      <w:pPr>
        <w:pStyle w:val="FirstParagraph"/>
      </w:pPr>
      <w:r>
        <w:t xml:space="preserve">고객이 요구하는 경우, 완제품이 장착될 항공기 등록번호(Aircraft Registration Number)까지 추적 가능하도록 한다:</w:t>
      </w:r>
    </w:p>
    <w:p>
      <w:pPr>
        <w:pStyle w:val="Compact"/>
        <w:numPr>
          <w:ilvl w:val="0"/>
          <w:numId w:val="1009"/>
        </w:numPr>
      </w:pPr>
      <w:r>
        <w:t xml:space="preserve">고객 주문서에 항공기 등록번호 또는 장착 대상 정보가 명시된 경우 ERP에 등록</w:t>
      </w:r>
    </w:p>
    <w:p>
      <w:pPr>
        <w:pStyle w:val="Compact"/>
        <w:numPr>
          <w:ilvl w:val="0"/>
          <w:numId w:val="1009"/>
        </w:numPr>
      </w:pPr>
      <w:r>
        <w:t xml:space="preserve">출하 기록(CoC, 패킹 리스트)에 항공기 등록번호 기재</w:t>
      </w:r>
    </w:p>
    <w:p>
      <w:pPr>
        <w:pStyle w:val="Compact"/>
        <w:numPr>
          <w:ilvl w:val="0"/>
          <w:numId w:val="1009"/>
        </w:numPr>
      </w:pPr>
      <w:r>
        <w:t xml:space="preserve">추적성 매트릭스에 항공기 정보 포함</w:t>
      </w:r>
    </w:p>
    <w:bookmarkEnd w:id="56"/>
    <w:bookmarkStart w:id="57" w:name="형상-식별-연계-qp-803-연계"/>
    <w:p>
      <w:pPr>
        <w:pStyle w:val="Heading2"/>
      </w:pPr>
      <w:r>
        <w:t xml:space="preserve">13.4 형상 식별 연계 (QP-803 연계)</w:t>
      </w:r>
    </w:p>
    <w:p>
      <w:pPr>
        <w:pStyle w:val="FirstParagraph"/>
      </w:pPr>
      <w:r>
        <w:t xml:space="preserve">제품 형상(Configuration)과 추적성의 연계:</w:t>
      </w:r>
    </w:p>
    <w:p>
      <w:pPr>
        <w:pStyle w:val="Compact"/>
        <w:numPr>
          <w:ilvl w:val="0"/>
          <w:numId w:val="1010"/>
        </w:numPr>
      </w:pPr>
      <w:r>
        <w:t xml:space="preserve">부품번호의 개정 번호(Rev.)는 형상 기준선(Baseline)과 일치시킨다</w:t>
      </w:r>
    </w:p>
    <w:p>
      <w:pPr>
        <w:pStyle w:val="Compact"/>
        <w:numPr>
          <w:ilvl w:val="0"/>
          <w:numId w:val="1010"/>
        </w:numPr>
      </w:pPr>
      <w:r>
        <w:t xml:space="preserve">도면 개정 시 해당 부품번호의 로트 구분을 명확히 한다 (구 Rev.와 신 Rev. 로트 혼합 금지)</w:t>
      </w:r>
    </w:p>
    <w:p>
      <w:pPr>
        <w:pStyle w:val="Compact"/>
        <w:numPr>
          <w:ilvl w:val="0"/>
          <w:numId w:val="1010"/>
        </w:numPr>
      </w:pPr>
      <w:r>
        <w:t xml:space="preserve">형상 변경(ECN) 전후의 로트를 명확히 구분하여 추적 가능하도록 한다</w:t>
      </w:r>
    </w:p>
    <w:p>
      <w:pPr>
        <w:pStyle w:val="Compact"/>
        <w:numPr>
          <w:ilvl w:val="0"/>
          <w:numId w:val="1010"/>
        </w:numPr>
      </w:pPr>
      <w:r>
        <w:t xml:space="preserve">형상 식별과 관련한 세부 사항은 QP-803 (형상관리 절차서)을 따른다</w:t>
      </w:r>
    </w:p>
    <w:bookmarkEnd w:id="57"/>
    <w:bookmarkStart w:id="58" w:name="X23489edada7595e69be10b07b764530697db306"/>
    <w:p>
      <w:pPr>
        <w:pStyle w:val="Heading2"/>
      </w:pPr>
      <w:r>
        <w:t xml:space="preserve">13.5 고객 자산 (GFP: Government/Customer Furnished Property) 식별</w:t>
      </w:r>
    </w:p>
    <w:p>
      <w:pPr>
        <w:pStyle w:val="FirstParagraph"/>
      </w:pPr>
      <w:r>
        <w:t xml:space="preserve">고객이 제공한 자재, 치공구, 시험 장비 등:</w:t>
      </w:r>
    </w:p>
    <w:p>
      <w:pPr>
        <w:pStyle w:val="Compact"/>
        <w:numPr>
          <w:ilvl w:val="0"/>
          <w:numId w:val="1011"/>
        </w:numPr>
      </w:pPr>
      <w:r>
        <w:t xml:space="preserve">고객 자산임을 명확히 식별하는 별도 라벨 부착 (</w:t>
      </w:r>
      <w:r>
        <w:t xml:space="preserve">“고객 자산 / Customer Property”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고객 부여 식별번호 유지 (당사 번호와 병행 관리)</w:t>
      </w:r>
    </w:p>
    <w:p>
      <w:pPr>
        <w:pStyle w:val="Compact"/>
        <w:numPr>
          <w:ilvl w:val="0"/>
          <w:numId w:val="1011"/>
        </w:numPr>
      </w:pPr>
      <w:r>
        <w:t xml:space="preserve">고객 자산 관리 대장에 등록하고 추적성 기록 연계</w:t>
      </w:r>
    </w:p>
    <w:p>
      <w:pPr>
        <w:pStyle w:val="Compact"/>
        <w:numPr>
          <w:ilvl w:val="0"/>
          <w:numId w:val="1011"/>
        </w:numPr>
      </w:pPr>
      <w:r>
        <w:t xml:space="preserve">고객 자산의 분실, 손상, 부적합 시 고객에게 즉시 통보</w:t>
      </w:r>
    </w:p>
    <w:bookmarkEnd w:id="58"/>
    <w:bookmarkEnd w:id="59"/>
    <w:bookmarkStart w:id="62" w:name="기록-관리"/>
    <w:p>
      <w:pPr>
        <w:pStyle w:val="Heading1"/>
      </w:pPr>
      <w:r>
        <w:t xml:space="preserve">14. 기록 관리</w:t>
      </w:r>
    </w:p>
    <w:bookmarkStart w:id="60" w:name="추적성-관련-기록-목록"/>
    <w:p>
      <w:pPr>
        <w:pStyle w:val="Heading2"/>
      </w:pPr>
      <w:r>
        <w:t xml:space="preserve">14.1 추적성 관련 기록 목록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408"/>
        <w:gridCol w:w="1584"/>
        <w:gridCol w:w="1760"/>
        <w:gridCol w:w="1760"/>
        <w:gridCol w:w="140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보관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보관 형태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자재 증명서 매핑 대장</w:t>
            </w:r>
          </w:p>
        </w:tc>
        <w:tc>
          <w:tcPr/>
          <w:p>
            <w:pPr>
              <w:pStyle w:val="Compact"/>
            </w:pPr>
            <w:r>
              <w:t xml:space="preserve">QF-812-01</w:t>
            </w:r>
          </w:p>
        </w:tc>
        <w:tc>
          <w:tcPr/>
          <w:p>
            <w:pPr>
              <w:pStyle w:val="Compact"/>
            </w:pPr>
            <w:r>
              <w:t xml:space="preserve">제품 수명 + 3년</w:t>
            </w:r>
          </w:p>
        </w:tc>
        <w:tc>
          <w:tcPr/>
          <w:p>
            <w:pPr>
              <w:pStyle w:val="Compact"/>
            </w:pPr>
            <w:r>
              <w:t xml:space="preserve">전자 + 종이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자재팀장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입고 로트 등록 대장</w:t>
            </w:r>
          </w:p>
        </w:tc>
        <w:tc>
          <w:tcPr/>
          <w:p>
            <w:pPr>
              <w:pStyle w:val="Compact"/>
            </w:pPr>
            <w:r>
              <w:t xml:space="preserve">QF-812-02</w:t>
            </w:r>
          </w:p>
        </w:tc>
        <w:tc>
          <w:tcPr/>
          <w:p>
            <w:pPr>
              <w:pStyle w:val="Compact"/>
            </w:pPr>
            <w:r>
              <w:t xml:space="preserve">10년</w:t>
            </w:r>
          </w:p>
        </w:tc>
        <w:tc>
          <w:tcPr/>
          <w:p>
            <w:pPr>
              <w:pStyle w:val="Compact"/>
            </w:pPr>
            <w:r>
              <w:t xml:space="preserve">전자 (ERP)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자재팀장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로트 트래블러 (공정 이동표)</w:t>
            </w:r>
          </w:p>
        </w:tc>
        <w:tc>
          <w:tcPr/>
          <w:p>
            <w:pPr>
              <w:pStyle w:val="Compact"/>
            </w:pPr>
            <w:r>
              <w:t xml:space="preserve">QF-812-03</w:t>
            </w:r>
          </w:p>
        </w:tc>
        <w:tc>
          <w:tcPr/>
          <w:p>
            <w:pPr>
              <w:pStyle w:val="Compact"/>
            </w:pPr>
            <w:r>
              <w:t xml:space="preserve">제품 수명 + 3년</w:t>
            </w:r>
          </w:p>
        </w:tc>
        <w:tc>
          <w:tcPr/>
          <w:p>
            <w:pPr>
              <w:pStyle w:val="Compact"/>
            </w:pPr>
            <w:r>
              <w:t xml:space="preserve">전자 + 종이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완제품 출하 추적 기록</w:t>
            </w:r>
          </w:p>
        </w:tc>
        <w:tc>
          <w:tcPr/>
          <w:p>
            <w:pPr>
              <w:pStyle w:val="Compact"/>
            </w:pPr>
            <w:r>
              <w:t xml:space="preserve">QF-812-04</w:t>
            </w:r>
          </w:p>
        </w:tc>
        <w:tc>
          <w:tcPr/>
          <w:p>
            <w:pPr>
              <w:pStyle w:val="Compact"/>
            </w:pPr>
            <w:r>
              <w:t xml:space="preserve">10년</w:t>
            </w:r>
          </w:p>
        </w:tc>
        <w:tc>
          <w:tcPr/>
          <w:p>
            <w:pPr>
              <w:pStyle w:val="Compact"/>
            </w:pPr>
            <w:r>
              <w:t xml:space="preserve">전자 (ERP)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 매트릭스</w:t>
            </w:r>
          </w:p>
        </w:tc>
        <w:tc>
          <w:tcPr/>
          <w:p>
            <w:pPr>
              <w:pStyle w:val="Compact"/>
            </w:pPr>
            <w:r>
              <w:t xml:space="preserve">QF-812-05</w:t>
            </w:r>
          </w:p>
        </w:tc>
        <w:tc>
          <w:tcPr/>
          <w:p>
            <w:pPr>
              <w:pStyle w:val="Compact"/>
            </w:pPr>
            <w:r>
              <w:t xml:space="preserve">제품 수명 + 3년</w:t>
            </w:r>
          </w:p>
        </w:tc>
        <w:tc>
          <w:tcPr/>
          <w:p>
            <w:pPr>
              <w:pStyle w:val="Compact"/>
            </w:pPr>
            <w:r>
              <w:t xml:space="preserve">전자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 훈련(Drill) 기록서</w:t>
            </w:r>
          </w:p>
        </w:tc>
        <w:tc>
          <w:tcPr/>
          <w:p>
            <w:pPr>
              <w:pStyle w:val="Compact"/>
            </w:pPr>
            <w:r>
              <w:t xml:space="preserve">QF-812-06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전자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AAM(스탬프) 관리 대장</w:t>
            </w:r>
          </w:p>
        </w:tc>
        <w:tc>
          <w:tcPr/>
          <w:p>
            <w:pPr>
              <w:pStyle w:val="Compact"/>
            </w:pPr>
            <w:r>
              <w:t xml:space="preserve">QF-812-07</w:t>
            </w:r>
          </w:p>
        </w:tc>
        <w:tc>
          <w:tcPr/>
          <w:p>
            <w:pPr>
              <w:pStyle w:val="Compact"/>
            </w:pPr>
            <w:r>
              <w:t xml:space="preserve">영구</w:t>
            </w:r>
          </w:p>
        </w:tc>
        <w:tc>
          <w:tcPr/>
          <w:p>
            <w:pPr>
              <w:pStyle w:val="Compact"/>
            </w:pPr>
            <w:r>
              <w:t xml:space="preserve">전자 + 종이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수명 제한 부품 관리 대장</w:t>
            </w:r>
          </w:p>
        </w:tc>
        <w:tc>
          <w:tcPr/>
          <w:p>
            <w:pPr>
              <w:pStyle w:val="Compact"/>
            </w:pPr>
            <w:r>
              <w:t xml:space="preserve">QF-812-08</w:t>
            </w:r>
          </w:p>
        </w:tc>
        <w:tc>
          <w:tcPr/>
          <w:p>
            <w:pPr>
              <w:pStyle w:val="Compact"/>
            </w:pPr>
            <w:r>
              <w:t xml:space="preserve">제품 수명 + 3년</w:t>
            </w:r>
          </w:p>
        </w:tc>
        <w:tc>
          <w:tcPr/>
          <w:p>
            <w:pPr>
              <w:pStyle w:val="Compact"/>
            </w:pPr>
            <w:r>
              <w:t xml:space="preserve">전자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유효기간 자재 관리 대장</w:t>
            </w:r>
          </w:p>
        </w:tc>
        <w:tc>
          <w:tcPr/>
          <w:p>
            <w:pPr>
              <w:pStyle w:val="Compact"/>
            </w:pPr>
            <w:r>
              <w:t xml:space="preserve">QF-812-09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전자</w:t>
            </w:r>
          </w:p>
        </w:tc>
        <w:tc>
          <w:tcPr/>
          <w:p>
            <w:pPr>
              <w:pStyle w:val="Compact"/>
            </w:pPr>
            <w:r>
              <w:t xml:space="preserve">자재팀장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식별 불명 자재 처리 기록</w:t>
            </w:r>
          </w:p>
        </w:tc>
        <w:tc>
          <w:tcPr/>
          <w:p>
            <w:pPr>
              <w:pStyle w:val="Compact"/>
            </w:pPr>
            <w:r>
              <w:t xml:space="preserve">QF-812-10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전자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</w:tr>
    </w:tbl>
    <w:bookmarkEnd w:id="60"/>
    <w:bookmarkStart w:id="61" w:name="기록-보관-원칙"/>
    <w:p>
      <w:pPr>
        <w:pStyle w:val="Heading2"/>
      </w:pPr>
      <w:r>
        <w:t xml:space="preserve">14.2 기록 보관 원칙</w:t>
      </w:r>
    </w:p>
    <w:p>
      <w:pPr>
        <w:pStyle w:val="Compact"/>
        <w:numPr>
          <w:ilvl w:val="0"/>
          <w:numId w:val="1012"/>
        </w:numPr>
      </w:pPr>
      <w:r>
        <w:t xml:space="preserve">추적성 관련 기록의 보관 기간은 다음 중 가장 긴 기간을 적용한다:</w:t>
      </w:r>
    </w:p>
    <w:p>
      <w:pPr>
        <w:pStyle w:val="Compact"/>
        <w:numPr>
          <w:ilvl w:val="1"/>
          <w:numId w:val="1013"/>
        </w:numPr>
      </w:pPr>
      <w:r>
        <w:t xml:space="preserve">제품 수명 + 3년</w:t>
      </w:r>
    </w:p>
    <w:p>
      <w:pPr>
        <w:pStyle w:val="Compact"/>
        <w:numPr>
          <w:ilvl w:val="1"/>
          <w:numId w:val="1013"/>
        </w:numPr>
      </w:pPr>
      <w:r>
        <w:t xml:space="preserve">고객 계약서에 명시된 기간</w:t>
      </w:r>
    </w:p>
    <w:p>
      <w:pPr>
        <w:pStyle w:val="Compact"/>
        <w:numPr>
          <w:ilvl w:val="1"/>
          <w:numId w:val="1013"/>
        </w:numPr>
      </w:pPr>
      <w:r>
        <w:t xml:space="preserve">관련 규제 요구사항에 명시된 기간</w:t>
      </w:r>
    </w:p>
    <w:p>
      <w:pPr>
        <w:pStyle w:val="Compact"/>
        <w:numPr>
          <w:ilvl w:val="1"/>
          <w:numId w:val="1013"/>
        </w:numPr>
      </w:pPr>
      <w:r>
        <w:t xml:space="preserve">최소 10년</w:t>
      </w:r>
    </w:p>
    <w:p>
      <w:pPr>
        <w:pStyle w:val="Compact"/>
        <w:numPr>
          <w:ilvl w:val="0"/>
          <w:numId w:val="1012"/>
        </w:numPr>
      </w:pPr>
      <w:r>
        <w:t xml:space="preserve">전자 기록은 정기적으로 백업하며, 백업 주기 및 방법은 QP-706에 따른다</w:t>
      </w:r>
    </w:p>
    <w:p>
      <w:pPr>
        <w:pStyle w:val="Compact"/>
        <w:numPr>
          <w:ilvl w:val="0"/>
          <w:numId w:val="1012"/>
        </w:numPr>
      </w:pPr>
      <w:r>
        <w:t xml:space="preserve">종이 기록은 스캔하여 전자 보관을 병행한다</w:t>
      </w:r>
    </w:p>
    <w:p>
      <w:pPr>
        <w:pStyle w:val="Compact"/>
        <w:numPr>
          <w:ilvl w:val="0"/>
          <w:numId w:val="1012"/>
        </w:numPr>
      </w:pPr>
      <w:r>
        <w:t xml:space="preserve">기록의 무결성, 가독성, 검색 용이성을 보장한다</w:t>
      </w:r>
    </w:p>
    <w:bookmarkEnd w:id="61"/>
    <w:bookmarkEnd w:id="62"/>
    <w:bookmarkStart w:id="68" w:name="관련-문서-및-양식"/>
    <w:p>
      <w:pPr>
        <w:pStyle w:val="Heading1"/>
      </w:pPr>
      <w:r>
        <w:t xml:space="preserve">15. 관련 문서 및 양식</w:t>
      </w:r>
    </w:p>
    <w:bookmarkStart w:id="63" w:name="관련-절차서"/>
    <w:p>
      <w:pPr>
        <w:pStyle w:val="Heading2"/>
      </w:pPr>
      <w:r>
        <w:t xml:space="preserve">15.1 관련 절차서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관련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§8.5.2 식별 및 추적성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QP-706</w:t>
            </w:r>
          </w:p>
        </w:tc>
        <w:tc>
          <w:tcPr/>
          <w:p>
            <w:pPr>
              <w:pStyle w:val="Compact"/>
            </w:pPr>
            <w:r>
              <w:t xml:space="preserve">문서화된 정보 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기록 보관 및 관리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QP-801</w:t>
            </w:r>
          </w:p>
        </w:tc>
        <w:tc>
          <w:tcPr/>
          <w:p>
            <w:pPr>
              <w:pStyle w:val="Compact"/>
            </w:pPr>
            <w:r>
              <w:t xml:space="preserve">운용 기획 관리</w:t>
            </w:r>
          </w:p>
        </w:tc>
        <w:tc>
          <w:tcPr/>
          <w:p>
            <w:pPr>
              <w:pStyle w:val="Compact"/>
            </w:pPr>
            <w:r>
              <w:t xml:space="preserve">생산 계획 시 추적성 기획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QP-803</w:t>
            </w:r>
          </w:p>
        </w:tc>
        <w:tc>
          <w:tcPr/>
          <w:p>
            <w:pPr>
              <w:pStyle w:val="Compact"/>
            </w:pPr>
            <w:r>
              <w:t xml:space="preserve">형상관리 (CCB)</w:t>
            </w:r>
          </w:p>
        </w:tc>
        <w:tc>
          <w:tcPr/>
          <w:p>
            <w:pPr>
              <w:pStyle w:val="Compact"/>
            </w:pPr>
            <w:r>
              <w:t xml:space="preserve">형상 식별과 추적성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QP-810</w:t>
            </w:r>
          </w:p>
        </w:tc>
        <w:tc>
          <w:tcPr/>
          <w:p>
            <w:pPr>
              <w:pStyle w:val="Compact"/>
            </w:pPr>
            <w:r>
              <w:t xml:space="preserve">생산 및 서비스 제공 관리</w:t>
            </w:r>
          </w:p>
        </w:tc>
        <w:tc>
          <w:tcPr/>
          <w:p>
            <w:pPr>
              <w:pStyle w:val="Compact"/>
            </w:pPr>
            <w:r>
              <w:t xml:space="preserve">생산 관리 조건 내 식별 요건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QP-817</w:t>
            </w:r>
          </w:p>
        </w:tc>
        <w:tc>
          <w:tcPr/>
          <w:p>
            <w:pPr>
              <w:pStyle w:val="Compact"/>
            </w:pPr>
            <w:r>
              <w:t xml:space="preserve">최종검사 출시관리</w:t>
            </w:r>
          </w:p>
        </w:tc>
        <w:tc>
          <w:tcPr/>
          <w:p>
            <w:pPr>
              <w:pStyle w:val="Compact"/>
            </w:pPr>
            <w:r>
              <w:t xml:space="preserve">출하 전 추적성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QP-818</w:t>
            </w:r>
          </w:p>
        </w:tc>
        <w:tc>
          <w:tcPr/>
          <w:p>
            <w:pPr>
              <w:pStyle w:val="Compact"/>
            </w:pPr>
            <w:r>
              <w:t xml:space="preserve">부적합 출력 관리</w:t>
            </w:r>
          </w:p>
        </w:tc>
        <w:tc>
          <w:tcPr/>
          <w:p>
            <w:pPr>
              <w:pStyle w:val="Compact"/>
            </w:pPr>
            <w:r>
              <w:t xml:space="preserve">부적합품 식별/격리/처분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QP-819</w:t>
            </w:r>
          </w:p>
        </w:tc>
        <w:tc>
          <w:tcPr/>
          <w:p>
            <w:pPr>
              <w:pStyle w:val="Compact"/>
            </w:pPr>
            <w:r>
              <w:t xml:space="preserve">FOD 방지 관리</w:t>
            </w:r>
          </w:p>
        </w:tc>
        <w:tc>
          <w:tcPr/>
          <w:p>
            <w:pPr>
              <w:pStyle w:val="Compact"/>
            </w:pPr>
            <w:r>
              <w:t xml:space="preserve">FOD 관련 자재 식별 통제</w:t>
            </w:r>
          </w:p>
        </w:tc>
      </w:tr>
    </w:tbl>
    <w:bookmarkEnd w:id="63"/>
    <w:bookmarkStart w:id="64" w:name="양식-목록"/>
    <w:p>
      <w:pPr>
        <w:pStyle w:val="Heading2"/>
      </w:pPr>
      <w:r>
        <w:t xml:space="preserve">15.2 양식 목록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99"/>
        <w:gridCol w:w="2754"/>
        <w:gridCol w:w="206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QF-812-01</w:t>
            </w:r>
          </w:p>
        </w:tc>
        <w:tc>
          <w:tcPr/>
          <w:p>
            <w:pPr>
              <w:pStyle w:val="Compact"/>
            </w:pPr>
            <w:r>
              <w:t xml:space="preserve">자재 증명서(Mill Cert) 매핑 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공급업체 로트/Mill Cert와 당사 로트 번호 매핑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QF-812-02</w:t>
            </w:r>
          </w:p>
        </w:tc>
        <w:tc>
          <w:tcPr/>
          <w:p>
            <w:pPr>
              <w:pStyle w:val="Compact"/>
            </w:pPr>
            <w:r>
              <w:t xml:space="preserve">입고 로트 등록 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원자재 입고 시 로트 번호 등록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QF-812-03</w:t>
            </w:r>
          </w:p>
        </w:tc>
        <w:tc>
          <w:tcPr/>
          <w:p>
            <w:pPr>
              <w:pStyle w:val="Compact"/>
            </w:pPr>
            <w:r>
              <w:t xml:space="preserve">로트 트래블러 (공정 이동표)</w:t>
            </w:r>
          </w:p>
        </w:tc>
        <w:tc>
          <w:tcPr/>
          <w:p>
            <w:pPr>
              <w:pStyle w:val="Compact"/>
            </w:pPr>
            <w:r>
              <w:t xml:space="preserve">공정별 작업/검사 이력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QF-812-04</w:t>
            </w:r>
          </w:p>
        </w:tc>
        <w:tc>
          <w:tcPr/>
          <w:p>
            <w:pPr>
              <w:pStyle w:val="Compact"/>
            </w:pPr>
            <w:r>
              <w:t xml:space="preserve">완제품 출하 추적 기록서</w:t>
            </w:r>
          </w:p>
        </w:tc>
        <w:tc>
          <w:tcPr/>
          <w:p>
            <w:pPr>
              <w:pStyle w:val="Compact"/>
            </w:pPr>
            <w:r>
              <w:t xml:space="preserve">출하 시 추적성 정보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QF-812-05</w:t>
            </w:r>
          </w:p>
        </w:tc>
        <w:tc>
          <w:tcPr/>
          <w:p>
            <w:pPr>
              <w:pStyle w:val="Compact"/>
            </w:pPr>
            <w:r>
              <w:t xml:space="preserve">추적성 매트릭스</w:t>
            </w:r>
          </w:p>
        </w:tc>
        <w:tc>
          <w:tcPr/>
          <w:p>
            <w:pPr>
              <w:pStyle w:val="Compact"/>
            </w:pPr>
            <w:r>
              <w:t xml:space="preserve">정방향/역방향 추적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QF-812-06</w:t>
            </w:r>
          </w:p>
        </w:tc>
        <w:tc>
          <w:tcPr/>
          <w:p>
            <w:pPr>
              <w:pStyle w:val="Compact"/>
            </w:pPr>
            <w:r>
              <w:t xml:space="preserve">추적성 훈련(Drill) 기록서</w:t>
            </w:r>
          </w:p>
        </w:tc>
        <w:tc>
          <w:tcPr/>
          <w:p>
            <w:pPr>
              <w:pStyle w:val="Compact"/>
            </w:pPr>
            <w:r>
              <w:t xml:space="preserve">분기별 추적성 검증 결과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QF-812-07</w:t>
            </w:r>
          </w:p>
        </w:tc>
        <w:tc>
          <w:tcPr/>
          <w:p>
            <w:pPr>
              <w:pStyle w:val="Compact"/>
            </w:pPr>
            <w:r>
              <w:t xml:space="preserve">AAM(스탬프) 관리 대장</w:t>
            </w:r>
          </w:p>
        </w:tc>
        <w:tc>
          <w:tcPr/>
          <w:p>
            <w:pPr>
              <w:pStyle w:val="Compact"/>
            </w:pPr>
            <w:r>
              <w:t xml:space="preserve">합격 스탬프 부여/회수/관리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QF-812-08</w:t>
            </w:r>
          </w:p>
        </w:tc>
        <w:tc>
          <w:tcPr/>
          <w:p>
            <w:pPr>
              <w:pStyle w:val="Compact"/>
            </w:pPr>
            <w:r>
              <w:t xml:space="preserve">수명 제한 부품 관리 대장</w:t>
            </w:r>
          </w:p>
        </w:tc>
        <w:tc>
          <w:tcPr/>
          <w:p>
            <w:pPr>
              <w:pStyle w:val="Compact"/>
            </w:pPr>
            <w:r>
              <w:t xml:space="preserve">LLP 수명/사이클/교환 이력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QF-812-09</w:t>
            </w:r>
          </w:p>
        </w:tc>
        <w:tc>
          <w:tcPr/>
          <w:p>
            <w:pPr>
              <w:pStyle w:val="Compact"/>
            </w:pPr>
            <w:r>
              <w:t xml:space="preserve">유효기간 자재 관리 대장</w:t>
            </w:r>
          </w:p>
        </w:tc>
        <w:tc>
          <w:tcPr/>
          <w:p>
            <w:pPr>
              <w:pStyle w:val="Compact"/>
            </w:pPr>
            <w:r>
              <w:t xml:space="preserve">Shelf-Life 자재 유효기간 모니터링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QF-812-10</w:t>
            </w:r>
          </w:p>
        </w:tc>
        <w:tc>
          <w:tcPr/>
          <w:p>
            <w:pPr>
              <w:pStyle w:val="Compact"/>
            </w:pPr>
            <w:r>
              <w:t xml:space="preserve">식별 불명 자재 처리 기록서</w:t>
            </w:r>
          </w:p>
        </w:tc>
        <w:tc>
          <w:tcPr/>
          <w:p>
            <w:pPr>
              <w:pStyle w:val="Compact"/>
            </w:pPr>
            <w:r>
              <w:t xml:space="preserve">식별 불명 자재 발견 시 처리 기록</w:t>
            </w:r>
          </w:p>
        </w:tc>
      </w:tr>
    </w:tbl>
    <w:bookmarkEnd w:id="64"/>
    <w:bookmarkStart w:id="65" w:name="부록-a-로트-추적성-흐름도"/>
    <w:p>
      <w:pPr>
        <w:pStyle w:val="Heading2"/>
      </w:pPr>
      <w:r>
        <w:t xml:space="preserve">부록 A: 로트 추적성 흐름도</w:t>
      </w:r>
    </w:p>
    <w:p>
      <w:pPr>
        <w:pStyle w:val="SourceCode"/>
      </w:pP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원자재 입고    │</w:t>
      </w:r>
      <w:r>
        <w:br/>
      </w:r>
      <w:r>
        <w:rPr>
          <w:rStyle w:val="VerbatimChar"/>
        </w:rPr>
        <w:t xml:space="preserve">│ (로트번호 부여)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 Mill Cert 매핑 (QF-812-01)</w:t>
      </w:r>
      <w:r>
        <w:br/>
      </w:r>
      <w:r>
        <w:rPr>
          <w:rStyle w:val="VerbatimChar"/>
        </w:rPr>
        <w:t xml:space="preserve">       │ 입고 로트 등록 (QF-812-02)</w:t>
      </w:r>
      <w:r>
        <w:br/>
      </w:r>
      <w:r>
        <w:rPr>
          <w:rStyle w:val="VerbatimChar"/>
        </w:rPr>
        <w:t xml:space="preserve">       │ 바코드 라벨 부착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수입검사      │</w:t>
      </w:r>
      <w:r>
        <w:br/>
      </w:r>
      <w:r>
        <w:rPr>
          <w:rStyle w:val="VerbatimChar"/>
        </w:rPr>
        <w:t xml:space="preserve">│ (합격/부적합)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 합격 → 승인 보관 구역</w:t>
      </w:r>
      <w:r>
        <w:br/>
      </w:r>
      <w:r>
        <w:rPr>
          <w:rStyle w:val="VerbatimChar"/>
        </w:rPr>
        <w:t xml:space="preserve">       │ 부적합 → 격리 (QP-818)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자재 출고     │</w:t>
      </w:r>
      <w:r>
        <w:br/>
      </w:r>
      <w:r>
        <w:rPr>
          <w:rStyle w:val="VerbatimChar"/>
        </w:rPr>
        <w:t xml:space="preserve">│ (WO에 따라)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 ERP: WO ↔ 원자재 로트 매핑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공정 1~N     │◄── 트래블러 동반 (QF-812-03)</w:t>
      </w:r>
      <w:r>
        <w:br/>
      </w:r>
      <w:r>
        <w:rPr>
          <w:rStyle w:val="VerbatimChar"/>
        </w:rPr>
        <w:t xml:space="preserve">│ (가공/조립)   │    작업자/검사자 서명</w:t>
      </w:r>
      <w:r>
        <w:br/>
      </w:r>
      <w:r>
        <w:rPr>
          <w:rStyle w:val="VerbatimChar"/>
        </w:rPr>
        <w:t xml:space="preserve">└──────┬───────┘    사용 설비/계측기 기록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(외주 공정 해당 시)</w:t>
      </w:r>
      <w:r>
        <w:br/>
      </w:r>
      <w:r>
        <w:rPr>
          <w:rStyle w:val="VerbatimChar"/>
        </w:rPr>
        <w:t xml:space="preserve">       ├──► 외주 반출 → 외주처 → 외주 반입</w:t>
      </w:r>
      <w:r>
        <w:br/>
      </w:r>
      <w:r>
        <w:rPr>
          <w:rStyle w:val="VerbatimChar"/>
        </w:rPr>
        <w:t xml:space="preserve">       │    (외주처 성적서 첨부)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최종검사      │</w:t>
      </w:r>
      <w:r>
        <w:br/>
      </w:r>
      <w:r>
        <w:rPr>
          <w:rStyle w:val="VerbatimChar"/>
        </w:rPr>
        <w:t xml:space="preserve">│ (AAM 부여) 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 합격 → 완제품 라벨 부착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완제품 입고    │</w:t>
      </w:r>
      <w:r>
        <w:br/>
      </w:r>
      <w:r>
        <w:rPr>
          <w:rStyle w:val="VerbatimChar"/>
        </w:rPr>
        <w:t xml:space="preserve">│ (ERP 등록) 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 추적성 매트릭스 작성 (QF-812-05)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출하         │</w:t>
      </w:r>
      <w:r>
        <w:br/>
      </w:r>
      <w:r>
        <w:rPr>
          <w:rStyle w:val="VerbatimChar"/>
        </w:rPr>
        <w:t xml:space="preserve">│ (CoC 발행)    │</w:t>
      </w:r>
      <w:r>
        <w:br/>
      </w:r>
      <w:r>
        <w:rPr>
          <w:rStyle w:val="VerbatimChar"/>
        </w:rPr>
        <w:t xml:space="preserve">└──────────────┘</w:t>
      </w:r>
      <w:r>
        <w:br/>
      </w:r>
      <w:r>
        <w:rPr>
          <w:rStyle w:val="VerbatimChar"/>
        </w:rPr>
        <w:t xml:space="preserve">  출하 추적 기록 (QF-812-04)</w:t>
      </w:r>
      <w:r>
        <w:br/>
      </w:r>
      <w:r>
        <w:rPr>
          <w:rStyle w:val="VerbatimChar"/>
        </w:rPr>
        <w:t xml:space="preserve">  패킹 리스트 (로트/S/N 기재)</w:t>
      </w:r>
    </w:p>
    <w:bookmarkEnd w:id="65"/>
    <w:bookmarkStart w:id="66" w:name="부록-b-색상-식별-체계-요약"/>
    <w:p>
      <w:pPr>
        <w:pStyle w:val="Heading2"/>
      </w:pPr>
      <w:r>
        <w:t xml:space="preserve">부록 B: 색상 식별 체계 요약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색상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녹색 (Green)</w:t>
            </w:r>
          </w:p>
        </w:tc>
        <w:tc>
          <w:tcPr/>
          <w:p>
            <w:pPr>
              <w:pStyle w:val="Compact"/>
            </w:pPr>
            <w:r>
              <w:t xml:space="preserve">합격 / 사용 가능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수입검사 합격, 공정검사 합격, 최종검사 합격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빨간색 (Red)</w:t>
            </w:r>
          </w:p>
        </w:tc>
        <w:tc>
          <w:tcPr/>
          <w:p>
            <w:pPr>
              <w:pStyle w:val="Compact"/>
            </w:pPr>
            <w:r>
              <w:t xml:space="preserve">부적합 / 사용 금지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부적합품, 폐기 대상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노란색 (Yellow)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검사 대기 / 보류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수입검사 대기, 판정 보류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주황색 (Orange)</w:t>
            </w:r>
          </w:p>
        </w:tc>
        <w:tc>
          <w:tcPr/>
          <w:p>
            <w:pPr>
              <w:pStyle w:val="Compact"/>
            </w:pPr>
            <w:r>
              <w:t xml:space="preserve">식별 불명 / 특채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식별 불명 자재, 특채(Concession) 합격품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파란색 (Blue)</w:t>
            </w:r>
          </w:p>
        </w:tc>
        <w:tc>
          <w:tcPr/>
          <w:p>
            <w:pPr>
              <w:pStyle w:val="Compact"/>
            </w:pPr>
            <w:r>
              <w:t xml:space="preserve">고객 자산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제공 자재/자산 (GFP)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흰색 (White)</w:t>
            </w:r>
          </w:p>
        </w:tc>
        <w:tc>
          <w:tcPr/>
          <w:p>
            <w:pPr>
              <w:pStyle w:val="Compact"/>
            </w:pPr>
            <w:r>
              <w:t xml:space="preserve">일반 정보</w:t>
            </w:r>
          </w:p>
        </w:tc>
        <w:tc>
          <w:tcPr/>
          <w:p>
            <w:pPr>
              <w:pStyle w:val="Compact"/>
            </w:pPr>
            <w:r>
              <w:t xml:space="preserve">표준 식별 라벨</w:t>
            </w:r>
          </w:p>
        </w:tc>
      </w:tr>
    </w:tbl>
    <w:bookmarkEnd w:id="66"/>
    <w:bookmarkStart w:id="67" w:name="부록-c-주요-약어"/>
    <w:p>
      <w:pPr>
        <w:pStyle w:val="Heading2"/>
      </w:pPr>
      <w:r>
        <w:t xml:space="preserve">부록 C: 주요 약어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약어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풀이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AAM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Acceptance Authority Media (합격 권한 매체)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ASL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Approved Supplier List (승인 공급업체 목록)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Bill of Materials (자재 명세서)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CCB</w:t>
            </w:r>
          </w:p>
        </w:tc>
        <w:tc>
          <w:tcPr/>
          <w:p>
            <w:pPr>
              <w:pStyle w:val="Compact"/>
            </w:pPr>
            <w:r>
              <w:t xml:space="preserve">Configuration Control Board (형상통제위원회)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CoC</w:t>
            </w:r>
          </w:p>
        </w:tc>
        <w:tc>
          <w:tcPr/>
          <w:p>
            <w:pPr>
              <w:pStyle w:val="Compact"/>
            </w:pPr>
            <w:r>
              <w:t xml:space="preserve">Certificate of Conformance (적합증명서)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</w:t>
            </w:r>
          </w:p>
        </w:tc>
        <w:tc>
          <w:tcPr/>
          <w:p>
            <w:pPr>
              <w:pStyle w:val="Compact"/>
            </w:pPr>
            <w:r>
              <w:t xml:space="preserve">Certificate of Origin (원산지 증명서)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</w:t>
            </w:r>
          </w:p>
        </w:tc>
        <w:tc>
          <w:tcPr/>
          <w:p>
            <w:pPr>
              <w:pStyle w:val="Compact"/>
            </w:pPr>
            <w:r>
              <w:t xml:space="preserve">Customer Specific Requirements (고객 특정 요구사항)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ECN</w:t>
            </w:r>
          </w:p>
        </w:tc>
        <w:tc>
          <w:tcPr/>
          <w:p>
            <w:pPr>
              <w:pStyle w:val="Compact"/>
            </w:pPr>
            <w:r>
              <w:t xml:space="preserve">Engineering Change Notice (설계 변경 통지서)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</w:t>
            </w:r>
          </w:p>
        </w:tc>
        <w:tc>
          <w:tcPr/>
          <w:p>
            <w:pPr>
              <w:pStyle w:val="Compact"/>
            </w:pPr>
            <w:r>
              <w:t xml:space="preserve">Enterprise Resource Planning (전사 자원 관리)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</w:t>
            </w:r>
          </w:p>
        </w:tc>
        <w:tc>
          <w:tcPr/>
          <w:p>
            <w:pPr>
              <w:pStyle w:val="Compact"/>
            </w:pPr>
            <w:r>
              <w:t xml:space="preserve">First Article Inspection (초도품 검사)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FIFO</w:t>
            </w:r>
          </w:p>
        </w:tc>
        <w:tc>
          <w:tcPr/>
          <w:p>
            <w:pPr>
              <w:pStyle w:val="Compact"/>
            </w:pPr>
            <w:r>
              <w:t xml:space="preserve">First-In First-Out (선입선출)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</w:t>
            </w:r>
          </w:p>
        </w:tc>
        <w:tc>
          <w:tcPr/>
          <w:p>
            <w:pPr>
              <w:pStyle w:val="Compact"/>
            </w:pPr>
            <w:r>
              <w:t xml:space="preserve">Foreign Object Debris/Damage (이물질 손상)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GFP</w:t>
            </w:r>
          </w:p>
        </w:tc>
        <w:tc>
          <w:tcPr/>
          <w:p>
            <w:pPr>
              <w:pStyle w:val="Compact"/>
            </w:pPr>
            <w:r>
              <w:t xml:space="preserve">Government/Customer Furnished Property (고객 제공 자산)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LLP</w:t>
            </w:r>
          </w:p>
        </w:tc>
        <w:tc>
          <w:tcPr/>
          <w:p>
            <w:pPr>
              <w:pStyle w:val="Compact"/>
            </w:pPr>
            <w:r>
              <w:t xml:space="preserve">Life-Limited Part (수명 제한 부품)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Mill Cert</w:t>
            </w:r>
          </w:p>
        </w:tc>
        <w:tc>
          <w:tcPr/>
          <w:p>
            <w:pPr>
              <w:pStyle w:val="Compact"/>
            </w:pPr>
            <w:r>
              <w:t xml:space="preserve">Mill Certificate (자재 증명서)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MRB</w:t>
            </w:r>
          </w:p>
        </w:tc>
        <w:tc>
          <w:tcPr/>
          <w:p>
            <w:pPr>
              <w:pStyle w:val="Compact"/>
            </w:pPr>
            <w:r>
              <w:t xml:space="preserve">Material Review Board (자재심의위원회)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/>
          <w:p>
            <w:pPr>
              <w:pStyle w:val="Compact"/>
            </w:pPr>
            <w:r>
              <w:t xml:space="preserve">Quality Management Representative (품질책임자)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S/N</w:t>
            </w:r>
          </w:p>
        </w:tc>
        <w:tc>
          <w:tcPr/>
          <w:p>
            <w:pPr>
              <w:pStyle w:val="Compact"/>
            </w:pPr>
            <w:r>
              <w:t xml:space="preserve">Serial Number (시리얼 번호)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WIP</w:t>
            </w:r>
          </w:p>
        </w:tc>
        <w:tc>
          <w:tcPr/>
          <w:p>
            <w:pPr>
              <w:pStyle w:val="Compact"/>
            </w:pPr>
            <w:r>
              <w:t xml:space="preserve">Work-in-Process (재공품)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WO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Work Order (작업지시서)</w:t>
            </w:r>
          </w:p>
        </w:tc>
      </w:tr>
    </w:tbl>
    <w:p>
      <w:pPr>
        <w:pStyle w:val="BodyText"/>
      </w:pPr>
      <w:r>
        <w:rPr>
          <w:i/>
          <w:iCs/>
        </w:rPr>
        <w:t xml:space="preserve">본 절차서는 AS9100D Rev D, 8.5.2 요구사항에 따라 제정되었으며, CAR-008 시정조치 이행의 핵심 문서이다.</w:t>
      </w:r>
    </w:p>
    <w:p>
      <w:pPr>
        <w:pStyle w:val="BodyText"/>
      </w:pPr>
      <w:r>
        <w:rPr>
          <w:b/>
          <w:bCs/>
        </w:rPr>
        <w:t xml:space="preserve">문서 끝 (End of Document)</w:t>
      </w:r>
    </w:p>
    <w:bookmarkEnd w:id="67"/>
    <w:bookmarkEnd w:id="68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식별 및 추적성 관리 절차서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식별 및 추적성 관리 절차서</w:t>
    </w:r>
    <w:r>
      <w:tab/>
    </w:r>
    <w:r>
      <w:rPr>
        <w:sz w:val="18"/>
      </w:rPr>
      <w:t>QP-812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식별 및 추적성 관리 절차서</dc:title>
  <dc:creator/>
  <cp:keywords/>
  <dcterms:created xsi:type="dcterms:W3CDTF">2026-04-10T08:21:06Z</dcterms:created>
  <dcterms:modified xsi:type="dcterms:W3CDTF">2026-04-10T08:21:06Z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QP-812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