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제품 보존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QP-814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제품 보존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c50cea3ba124fa6c6ecd9e3ec76fe809769f9ba">
        <w:r>
          <w:rPr>
            <w:rStyle w:val="Hyperlink"/>
          </w:rPr>
          <w:t xml:space="preserve">보존 활동 범위</w:t>
        </w:r>
      </w:hyperlink>
    </w:p>
    <w:p>
      <w:pPr>
        <w:pStyle w:val="Compact"/>
        <w:numPr>
          <w:ilvl w:val="0"/>
          <w:numId w:val="1001"/>
        </w:numPr>
      </w:pPr>
      <w:hyperlink w:anchor="X7f23cdb0448a9e82f1d1f1b949b13558510f9ce">
        <w:r>
          <w:rPr>
            <w:rStyle w:val="Hyperlink"/>
          </w:rPr>
          <w:t xml:space="preserve">입고 보존</w:t>
        </w:r>
      </w:hyperlink>
    </w:p>
    <w:p>
      <w:pPr>
        <w:pStyle w:val="Compact"/>
        <w:numPr>
          <w:ilvl w:val="0"/>
          <w:numId w:val="1001"/>
        </w:numPr>
      </w:pPr>
      <w:hyperlink w:anchor="X0e407824d4296eb7e75a96eaaf5f1e198284989">
        <w:r>
          <w:rPr>
            <w:rStyle w:val="Hyperlink"/>
          </w:rPr>
          <w:t xml:space="preserve">공정 중 보존</w:t>
        </w:r>
      </w:hyperlink>
    </w:p>
    <w:p>
      <w:pPr>
        <w:pStyle w:val="Compact"/>
        <w:numPr>
          <w:ilvl w:val="0"/>
          <w:numId w:val="1001"/>
        </w:numPr>
      </w:pPr>
      <w:hyperlink w:anchor="X1548ddcb3c619b159e4e4da5726b40fa4f51e4e">
        <w:r>
          <w:rPr>
            <w:rStyle w:val="Hyperlink"/>
          </w:rPr>
          <w:t xml:space="preserve">완제품 보존 및 출하 포장</w:t>
        </w:r>
      </w:hyperlink>
    </w:p>
    <w:p>
      <w:pPr>
        <w:pStyle w:val="Compact"/>
        <w:numPr>
          <w:ilvl w:val="0"/>
          <w:numId w:val="1001"/>
        </w:numPr>
      </w:pPr>
      <w:hyperlink w:anchor="X645434561a005a95bc46507a401232e2e66a051">
        <w:r>
          <w:rPr>
            <w:rStyle w:val="Hyperlink"/>
          </w:rPr>
          <w:t xml:space="preserve">특수 보존 요건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프로세스의 출력(원자재, 재공품, 완제품)을 의도된 용도에 적합한 상태로 보존하기 위한 식별, 취급, 포장, 보관 및 운송에 관한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8.5.4 요구사항에 따른 제품 보존 체계 수립</w:t>
      </w:r>
      <w:r>
        <w:t xml:space="preserve"> </w:t>
      </w:r>
      <w:r>
        <w:t xml:space="preserve">- 생산 전 과정(입고~출하)에 걸친 제품 품질 열화 방지</w:t>
      </w:r>
      <w:r>
        <w:t xml:space="preserve"> </w:t>
      </w:r>
      <w:r>
        <w:t xml:space="preserve">- 항공우주 부품의 특수 보존 요건(ESD, 습기, 온도, 수명 제한 등) 관리</w:t>
      </w:r>
      <w:r>
        <w:t xml:space="preserve"> </w:t>
      </w:r>
      <w:r>
        <w:t xml:space="preserve">- FOD(이물질 손상) 방지 활동과 연계한 보존 관리 강화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VINA에서 취급하는 모든 자재, 재공품 및 완제품의 보존에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원자재/구매품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완료 후 생산 투입 전까지의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재공품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간 이동, 대기 중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최종검사 합격 후 출하까지의 보관 및 포장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제공 자재 (GFM)</w:t>
            </w:r>
          </w:p>
        </w:tc>
        <w:tc>
          <w:tcPr/>
          <w:p>
            <w:pPr>
              <w:pStyle w:val="Compact"/>
            </w:pPr>
            <w:r>
              <w:t xml:space="preserve">QP-813에 따른 보존 (본 절차서 보존 조건 준용)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반품/재작업품</w:t>
            </w:r>
          </w:p>
        </w:tc>
        <w:tc>
          <w:tcPr/>
          <w:p>
            <w:pPr>
              <w:pStyle w:val="Compact"/>
            </w:pPr>
            <w:r>
              <w:t xml:space="preserve">수리/재작업 대기 중 보관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소모품/부자재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생산에 투입되는 부자재(솔더, 플럭스, 접착제 등)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</w:pPr>
            <w:r>
              <w:t xml:space="preserve">품질경영시스템 요구사항 (8.5.4항)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IPC/JEDEC J-STD-033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습기/리플로우 민감 부품의 취급, 포장, 운송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IPC/JEDEC J-STD-020</w:t>
            </w:r>
          </w:p>
        </w:tc>
        <w:tc>
          <w:tcPr/>
          <w:p>
            <w:pPr>
              <w:pStyle w:val="Compact"/>
            </w:pPr>
            <w:r>
              <w:t xml:space="preserve">비기밀 고체 표면 실장 부품의 습기 민감도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ANSI/ESD S20.20</w:t>
            </w:r>
          </w:p>
        </w:tc>
        <w:tc>
          <w:tcPr/>
          <w:p>
            <w:pPr>
              <w:pStyle w:val="Compact"/>
            </w:pPr>
            <w:r>
              <w:t xml:space="preserve">ESD(정전기 방전) 관리 프로그램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IPC-1601</w:t>
            </w:r>
          </w:p>
        </w:tc>
        <w:tc>
          <w:tcPr/>
          <w:p>
            <w:pPr>
              <w:pStyle w:val="Compact"/>
            </w:pPr>
            <w:r>
              <w:t xml:space="preserve">PCB 취급 및 보관 가이드라인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§8.5.4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QP-813</w:t>
            </w:r>
          </w:p>
        </w:tc>
        <w:tc>
          <w:tcPr/>
          <w:p>
            <w:pPr>
              <w:pStyle w:val="Compact"/>
            </w:pPr>
            <w:r>
              <w:t xml:space="preserve">고객/공급자 소유물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방지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보존 (Preservation)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프로세스의 출력을 의도된 용도에 적합한 상태로 유지하기 위한 활동. 식별, 취급, 오염관리, 포장, 보관, 전달 또는 운송, 보호를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(First In, First Out)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선입선출 — 먼저 입고된 자재를 먼저 출고하는 재고 관리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 Life (유효기간)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제조자가 지정한 자재/부품의 사용 가능 기간. 유효기간 초과 시 사용 금지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(Electrostatic Discharge)</w:t>
            </w:r>
          </w:p>
        </w:tc>
        <w:tc>
          <w:tcPr/>
          <w:p>
            <w:pPr>
              <w:pStyle w:val="Compact"/>
            </w:pPr>
            <w:r>
              <w:t xml:space="preserve">정전기 방전 — 전자 부품/조립품에 손상을 줄 수 있는 정전기 에너지의 방출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 (Moisture Sensitive Device)</w:t>
            </w:r>
          </w:p>
        </w:tc>
        <w:tc>
          <w:tcPr/>
          <w:p>
            <w:pPr>
              <w:pStyle w:val="Compact"/>
            </w:pPr>
            <w:r>
              <w:t xml:space="preserve">습기 민감 소자 — 습기 흡수 시 리플로우 솔더링 중 손상 가능한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(Moisture Sensitivity Level)</w:t>
            </w:r>
          </w:p>
        </w:tc>
        <w:tc>
          <w:tcPr/>
          <w:p>
            <w:pPr>
              <w:pStyle w:val="Compact"/>
            </w:pPr>
            <w:r>
              <w:t xml:space="preserve">습기 민감도 등급 — IPC/JEDEC J-STD-020에 따른 1~6등급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Life</w:t>
            </w:r>
          </w:p>
        </w:tc>
        <w:tc>
          <w:tcPr/>
          <w:p>
            <w:pPr>
              <w:pStyle w:val="Compact"/>
            </w:pPr>
            <w:r>
              <w:t xml:space="preserve">MSD가 방습 포장 개봉 후 대기 노출 가능한 최대 허용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Desiccant (건조제)</w:t>
            </w:r>
          </w:p>
        </w:tc>
        <w:tc>
          <w:tcPr/>
          <w:p>
            <w:pPr>
              <w:pStyle w:val="Compact"/>
            </w:pPr>
            <w:r>
              <w:t xml:space="preserve">방습 포장 내 습기를 흡수하기 위해 사용하는 물질 (실리카겔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HIC (Humidity Indicator Card)</w:t>
            </w:r>
          </w:p>
        </w:tc>
        <w:tc>
          <w:tcPr/>
          <w:p>
            <w:pPr>
              <w:pStyle w:val="Compact"/>
            </w:pPr>
            <w:r>
              <w:t xml:space="preserve">습도 표시 카드 — 방습 포장 내 습도 상태를 표시하는 카드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(Foreign Object Debris/Damage)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이물질 잔류물/손상 — 제품에 잠재적 손상을 줄 수 있는 외래 물질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보존 관리 체계 총괄; 특수 보존 요건 적합성 승인; 보존 관련 고객 불만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보존 기준 수립 및 유지; 보존 상태 정기 점검 주관; 부적합 보존 상태 시정 지시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자재/창고 담당자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자재 입출고 관리; FIFO 실행; Shelf Life 관리; 보관 환경(온습도) 모니터링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생산부서장</w:t>
            </w:r>
          </w:p>
        </w:tc>
        <w:tc>
          <w:tcPr/>
          <w:p>
            <w:pPr>
              <w:pStyle w:val="Compact"/>
            </w:pPr>
            <w:r>
              <w:t xml:space="preserve">공정 중 제품 취급 관리; 작업자 보존 교육; ESD/FOD 관리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포장 담당자</w:t>
            </w:r>
          </w:p>
        </w:tc>
        <w:tc>
          <w:tcPr/>
          <w:p>
            <w:pPr>
              <w:pStyle w:val="Compact"/>
            </w:pPr>
            <w:r>
              <w:t xml:space="preserve">포장 사양서에 따른 포장 수행; 포장재 관리; 특수 포장 요건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물류/운송 담당자</w:t>
            </w:r>
          </w:p>
        </w:tc>
        <w:tc>
          <w:tcPr/>
          <w:p>
            <w:pPr>
              <w:pStyle w:val="Compact"/>
            </w:pPr>
            <w:r>
              <w:t xml:space="preserve">운송 중 제품 보호; 운송 조건 확인; 운송 손상 보고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기술부서장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 보존 조건 설정; 포장 사양서 승인; 자재별 보관 조건 결정</w:t>
            </w:r>
          </w:p>
        </w:tc>
      </w:tr>
    </w:tbl>
    <w:bookmarkEnd w:id="18"/>
    <w:bookmarkStart w:id="19" w:name="보존-활동-범위"/>
    <w:p>
      <w:pPr>
        <w:pStyle w:val="Heading1"/>
      </w:pPr>
      <w:r>
        <w:t xml:space="preserve">6. 보존 활동 범위</w:t>
      </w:r>
    </w:p>
    <w:p>
      <w:pPr>
        <w:pStyle w:val="FirstParagraph"/>
      </w:pPr>
      <w:r>
        <w:t xml:space="preserve">제품 보존은 다음 5대 활동으로 구성된다: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식별 (Identification)</w:t>
            </w:r>
          </w:p>
        </w:tc>
        <w:tc>
          <w:tcPr/>
          <w:p>
            <w:pPr>
              <w:pStyle w:val="Compact"/>
            </w:pPr>
            <w:r>
              <w:t xml:space="preserve">제품/자재의 상태, 검사 결과, 추적성 정보를 명확히 표시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과정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취급 (Handling)</w:t>
            </w:r>
          </w:p>
        </w:tc>
        <w:tc>
          <w:tcPr/>
          <w:p>
            <w:pPr>
              <w:pStyle w:val="Compact"/>
            </w:pPr>
            <w:r>
              <w:t xml:space="preserve">제품/자재를 안전하게 들어올리고, 이동하고, 배치하는 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과정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포장 (Packaging)</w:t>
            </w:r>
          </w:p>
        </w:tc>
        <w:tc>
          <w:tcPr/>
          <w:p>
            <w:pPr>
              <w:pStyle w:val="Compact"/>
            </w:pPr>
            <w:r>
              <w:t xml:space="preserve">제품/자재를 운송 및 보관 중 손상으로부터 보호하는 활동</w:t>
            </w:r>
          </w:p>
        </w:tc>
        <w:tc>
          <w:tcPr/>
          <w:p>
            <w:pPr>
              <w:pStyle w:val="Compact"/>
            </w:pPr>
            <w:r>
              <w:t xml:space="preserve">입고, 공정 간, 출하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보관 (Storage)</w:t>
            </w:r>
          </w:p>
        </w:tc>
        <w:tc>
          <w:tcPr/>
          <w:p>
            <w:pPr>
              <w:pStyle w:val="Compact"/>
            </w:pPr>
            <w:r>
              <w:t xml:space="preserve">적절한 환경 조건에서 제품/자재를 안전하게 저장하는 활동</w:t>
            </w:r>
          </w:p>
        </w:tc>
        <w:tc>
          <w:tcPr/>
          <w:p>
            <w:pPr>
              <w:pStyle w:val="Compact"/>
            </w:pPr>
            <w:r>
              <w:t xml:space="preserve">입고 후 ~ 출하 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운송 (Transportation)</w:t>
            </w:r>
          </w:p>
        </w:tc>
        <w:tc>
          <w:tcPr/>
          <w:p>
            <w:pPr>
              <w:pStyle w:val="Compact"/>
            </w:pPr>
            <w:r>
              <w:t xml:space="preserve">제품/자재를 손상 없이 목적지까지 전달하는 활동</w:t>
            </w:r>
          </w:p>
        </w:tc>
        <w:tc>
          <w:tcPr/>
          <w:p>
            <w:pPr>
              <w:pStyle w:val="Compact"/>
            </w:pPr>
            <w:r>
              <w:t xml:space="preserve">사내 이동, 출하 운송</w:t>
            </w:r>
          </w:p>
        </w:tc>
      </w:tr>
    </w:tbl>
    <w:bookmarkEnd w:id="19"/>
    <w:bookmarkStart w:id="24" w:name="입고-보존"/>
    <w:p>
      <w:pPr>
        <w:pStyle w:val="Heading1"/>
      </w:pPr>
      <w:r>
        <w:t xml:space="preserve">7. 입고 보존</w:t>
      </w:r>
    </w:p>
    <w:bookmarkStart w:id="20" w:name="수입검사-후-보관-절차"/>
    <w:p>
      <w:pPr>
        <w:pStyle w:val="Heading2"/>
      </w:pPr>
      <w:r>
        <w:t xml:space="preserve">7.1 수입검사 후 보관 절차</w:t>
      </w:r>
    </w:p>
    <w:p>
      <w:pPr>
        <w:pStyle w:val="SourceCode"/>
      </w:pPr>
      <w:r>
        <w:rPr>
          <w:rStyle w:val="VerbatimChar"/>
        </w:rPr>
        <w:t xml:space="preserve">자재/부품 입고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수입검사 (QP-810 준용)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┌─── 합격 ───┐        ┌─── 불합격 ───┐</w:t>
      </w:r>
      <w:r>
        <w:br/>
      </w:r>
      <w:r>
        <w:rPr>
          <w:rStyle w:val="VerbatimChar"/>
        </w:rPr>
        <w:t xml:space="preserve"> ↓             ↓        ↓               ↓</w:t>
      </w:r>
      <w:r>
        <w:br/>
      </w:r>
      <w:r>
        <w:rPr>
          <w:rStyle w:val="VerbatimChar"/>
        </w:rPr>
        <w:t xml:space="preserve">합격 라벨 부착   부적합 처리 (QP-818)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보관 조건 확인 (일반/특수)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┌─── 일반 보관 ───┐    ┌─── 특수 보관 ───┐</w:t>
      </w:r>
      <w:r>
        <w:br/>
      </w:r>
      <w:r>
        <w:rPr>
          <w:rStyle w:val="VerbatimChar"/>
        </w:rPr>
        <w:t xml:space="preserve"> ↓                  ↓    ↓                  ↓</w:t>
      </w:r>
      <w:r>
        <w:br/>
      </w:r>
      <w:r>
        <w:rPr>
          <w:rStyle w:val="VerbatimChar"/>
        </w:rPr>
        <w:t xml:space="preserve">일반 창고 입고       방습 보관 / ESD 보관</w:t>
      </w:r>
      <w:r>
        <w:br/>
      </w:r>
      <w:r>
        <w:rPr>
          <w:rStyle w:val="VerbatimChar"/>
        </w:rPr>
        <w:t xml:space="preserve"> ↓                  온도 관리 보관</w:t>
      </w:r>
      <w:r>
        <w:br/>
      </w:r>
      <w:r>
        <w:rPr>
          <w:rStyle w:val="VerbatimChar"/>
        </w:rPr>
        <w:t xml:space="preserve">FIFO 위치 배정      건조 캐비닛 등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재고 시스템 등록</w:t>
      </w:r>
    </w:p>
    <w:bookmarkEnd w:id="20"/>
    <w:bookmarkStart w:id="21" w:name="입고-자재-보관-기준"/>
    <w:p>
      <w:pPr>
        <w:pStyle w:val="Heading2"/>
      </w:pPr>
      <w:r>
        <w:t xml:space="preserve">7.2 입고 자재 보관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전자부품</w:t>
            </w:r>
          </w:p>
        </w:tc>
        <w:tc>
          <w:tcPr/>
          <w:p>
            <w:pPr>
              <w:pStyle w:val="Compact"/>
            </w:pPr>
            <w:r>
              <w:t xml:space="preserve">온도 15~30°C, 습도 40~70%RH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일반 부품 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습기 민감 부품 (MSD)</w:t>
            </w:r>
          </w:p>
        </w:tc>
        <w:tc>
          <w:tcPr/>
          <w:p>
            <w:pPr>
              <w:pStyle w:val="Compact"/>
            </w:pPr>
            <w:r>
              <w:t xml:space="preserve">방습 포장 유지 또는 건조 캐비닛 (&lt;10%RH)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건조 보관실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민감 부품</w:t>
            </w:r>
          </w:p>
        </w:tc>
        <w:tc>
          <w:tcPr/>
          <w:p>
            <w:pPr>
              <w:pStyle w:val="Compact"/>
            </w:pPr>
            <w:r>
              <w:t xml:space="preserve">ESD 보호 포장 유지, 정전기 방지 선반</w:t>
            </w:r>
          </w:p>
        </w:tc>
        <w:tc>
          <w:tcPr/>
          <w:p>
            <w:pPr>
              <w:pStyle w:val="Compact"/>
            </w:pPr>
            <w:r>
              <w:t xml:space="preserve">ESD 보호 구역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(Bare Board)</w:t>
            </w:r>
          </w:p>
        </w:tc>
        <w:tc>
          <w:tcPr/>
          <w:p>
            <w:pPr>
              <w:pStyle w:val="Compact"/>
            </w:pPr>
            <w:r>
              <w:t xml:space="preserve">진공 포장 유지, 온도 15~30°C, 습도 &lt;70%RH</w:t>
            </w:r>
          </w:p>
        </w:tc>
        <w:tc>
          <w:tcPr/>
          <w:p>
            <w:pPr>
              <w:pStyle w:val="Compact"/>
            </w:pPr>
            <w:r>
              <w:t xml:space="preserve">일반/건조 보관실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화학물질 (솔더, 플럭스 등)</w:t>
            </w:r>
          </w:p>
        </w:tc>
        <w:tc>
          <w:tcPr/>
          <w:p>
            <w:pPr>
              <w:pStyle w:val="Compact"/>
            </w:pPr>
            <w:r>
              <w:t xml:space="preserve">제조사 지정 온도 조건, 환기 설비</w:t>
            </w:r>
          </w:p>
        </w:tc>
        <w:tc>
          <w:tcPr/>
          <w:p>
            <w:pPr>
              <w:pStyle w:val="Compact"/>
            </w:pPr>
            <w:r>
              <w:t xml:space="preserve">화학물질 전용 보관소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금속 자재</w:t>
            </w:r>
          </w:p>
        </w:tc>
        <w:tc>
          <w:tcPr/>
          <w:p>
            <w:pPr>
              <w:pStyle w:val="Compact"/>
            </w:pPr>
            <w:r>
              <w:t xml:space="preserve">방청 처리 유지, 습도 관리</w:t>
            </w:r>
          </w:p>
        </w:tc>
        <w:tc>
          <w:tcPr/>
          <w:p>
            <w:pPr>
              <w:pStyle w:val="Compact"/>
            </w:pPr>
            <w:r>
              <w:t xml:space="preserve">일반 자재 창고</w:t>
            </w:r>
          </w:p>
        </w:tc>
      </w:tr>
    </w:tbl>
    <w:bookmarkEnd w:id="21"/>
    <w:bookmarkStart w:id="22" w:name="fifo-관리"/>
    <w:p>
      <w:pPr>
        <w:pStyle w:val="Heading2"/>
      </w:pPr>
      <w:r>
        <w:t xml:space="preserve">7.3 FIFO 관리</w:t>
      </w:r>
    </w:p>
    <w:p>
      <w:pPr>
        <w:pStyle w:val="Compact"/>
        <w:numPr>
          <w:ilvl w:val="0"/>
          <w:numId w:val="1002"/>
        </w:numPr>
      </w:pPr>
      <w:r>
        <w:t xml:space="preserve">모든 자재는 FIFO 원칙에 따라 불출한다.</w:t>
      </w:r>
    </w:p>
    <w:p>
      <w:pPr>
        <w:pStyle w:val="Compact"/>
        <w:numPr>
          <w:ilvl w:val="0"/>
          <w:numId w:val="1002"/>
        </w:numPr>
      </w:pPr>
      <w:r>
        <w:t xml:space="preserve">입고일 또는 제조일을 기준으로 선입선출 관리한다.</w:t>
      </w:r>
    </w:p>
    <w:p>
      <w:pPr>
        <w:pStyle w:val="Compact"/>
        <w:numPr>
          <w:ilvl w:val="0"/>
          <w:numId w:val="1002"/>
        </w:numPr>
      </w:pPr>
      <w:r>
        <w:t xml:space="preserve">보관 선반에 FIFO 방향 표시(화살표)를 부착한다.</w:t>
      </w:r>
    </w:p>
    <w:p>
      <w:pPr>
        <w:pStyle w:val="Compact"/>
        <w:numPr>
          <w:ilvl w:val="0"/>
          <w:numId w:val="1002"/>
        </w:numPr>
      </w:pPr>
      <w:r>
        <w:t xml:space="preserve">Shelf Life가 있는 자재는 유효기간 만료일을 우선 기준으로 출고 순서를 결정한다.</w:t>
      </w:r>
    </w:p>
    <w:p>
      <w:pPr>
        <w:pStyle w:val="Compact"/>
        <w:numPr>
          <w:ilvl w:val="0"/>
          <w:numId w:val="1002"/>
        </w:numPr>
      </w:pPr>
      <w:r>
        <w:t xml:space="preserve">월 1회 FIFO 준수 상태를 점검하고, 위반 사항은 시정 조치한다.</w:t>
      </w:r>
    </w:p>
    <w:bookmarkEnd w:id="22"/>
    <w:bookmarkStart w:id="23" w:name="shelf-life-유효기간-관리"/>
    <w:p>
      <w:pPr>
        <w:pStyle w:val="Heading2"/>
      </w:pPr>
      <w:r>
        <w:t xml:space="preserve">7.4 Shelf Life (유효기간)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유효기간 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 라벨에 제조일, 유효기간 만료일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경고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만료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  <w:r>
              <w:t xml:space="preserve"> </w:t>
            </w:r>
            <w:r>
              <w:t xml:space="preserve">경고 표시(노란색 라벨) 부착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 자재 격리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유효기간 만료 자재는 즉시 격리,</w:t>
            </w:r>
            <w:r>
              <w:t xml:space="preserve"> </w:t>
            </w:r>
            <w:r>
              <w:t xml:space="preserve">“사용 금지”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재검사/연장</w:t>
            </w:r>
          </w:p>
        </w:tc>
        <w:tc>
          <w:tcPr/>
          <w:p>
            <w:pPr>
              <w:pStyle w:val="Compact"/>
            </w:pPr>
            <w:r>
              <w:t xml:space="preserve">제조사 기준에 따라 재검사 후 유효기간 연장 가능 (기술부서장 승인)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만료 자재 처분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재검사 불합격 시 폐기 또는 반환 처리</w:t>
            </w:r>
          </w:p>
        </w:tc>
      </w:tr>
    </w:tbl>
    <w:bookmarkEnd w:id="23"/>
    <w:bookmarkEnd w:id="24"/>
    <w:bookmarkStart w:id="29" w:name="공정-중-보존"/>
    <w:p>
      <w:pPr>
        <w:pStyle w:val="Heading1"/>
      </w:pPr>
      <w:r>
        <w:t xml:space="preserve">8. 공정 중 보존</w:t>
      </w:r>
    </w:p>
    <w:bookmarkStart w:id="25" w:name="공정-간-취급"/>
    <w:p>
      <w:pPr>
        <w:pStyle w:val="Heading2"/>
      </w:pPr>
      <w:r>
        <w:t xml:space="preserve">8.1 공정 간 취급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운반 용기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전용 운반 트레이, ESD 보호 용기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적재 높이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특성에 따른 최대 적재 단수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 시 주의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낙하, 충격, 진동 방지 — 조심 취급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대기</w:t>
            </w:r>
          </w:p>
        </w:tc>
        <w:tc>
          <w:tcPr/>
          <w:p>
            <w:pPr>
              <w:pStyle w:val="Compact"/>
            </w:pPr>
            <w:r>
              <w:t xml:space="preserve">지정된 대기 장소에 보관, 바닥 직접 적재 금지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간 이동 시 로트 식별, 검사 상태 표시 유지</w:t>
            </w:r>
          </w:p>
        </w:tc>
      </w:tr>
    </w:tbl>
    <w:bookmarkEnd w:id="25"/>
    <w:bookmarkStart w:id="26" w:name="esd-관리-공정-중"/>
    <w:p>
      <w:pPr>
        <w:pStyle w:val="Heading2"/>
      </w:pPr>
      <w:r>
        <w:t xml:space="preserve">8.2 ESD 관리 (공정 중)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ESD 보호 구역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조립/검사 구역을 EPA(ESD Protected Area)로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보호구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정전기 방지 손목 스트랩, 정전기 방지 의복/신발 착용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접지된 정전기 방지 매트 사용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운반</w:t>
            </w:r>
          </w:p>
        </w:tc>
        <w:tc>
          <w:tcPr/>
          <w:p>
            <w:pPr>
              <w:pStyle w:val="Compact"/>
            </w:pPr>
            <w:r>
              <w:t xml:space="preserve">ESD 보호 용기/트레이로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접지 확인</w:t>
            </w:r>
          </w:p>
        </w:tc>
        <w:tc>
          <w:tcPr/>
          <w:p>
            <w:pPr>
              <w:pStyle w:val="Compact"/>
            </w:pPr>
            <w:r>
              <w:t xml:space="preserve">접지 모니터 정기 점검, 손목 스트랩 일일 테스트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인식 교육 연 1회 이상, 신규 작업자 배치 전 필수</w:t>
            </w:r>
          </w:p>
        </w:tc>
      </w:tr>
    </w:tbl>
    <w:bookmarkEnd w:id="26"/>
    <w:bookmarkStart w:id="27" w:name="fod-방지-공정-중"/>
    <w:p>
      <w:pPr>
        <w:pStyle w:val="Heading2"/>
      </w:pPr>
      <w:r>
        <w:t xml:space="preserve">8.3 FOD 방지 (공정 중)</w:t>
      </w:r>
    </w:p>
    <w:p>
      <w:pPr>
        <w:pStyle w:val="Compact"/>
        <w:numPr>
          <w:ilvl w:val="0"/>
          <w:numId w:val="1003"/>
        </w:numPr>
      </w:pPr>
      <w:r>
        <w:t xml:space="preserve">작업 전후 FOD 체크를 실시한다 (QP-819 연계).</w:t>
      </w:r>
    </w:p>
    <w:p>
      <w:pPr>
        <w:pStyle w:val="Compact"/>
        <w:numPr>
          <w:ilvl w:val="0"/>
          <w:numId w:val="1003"/>
        </w:numPr>
      </w:pPr>
      <w:r>
        <w:t xml:space="preserve">작업대 및 제품 주변을 청결하게 유지한다.</w:t>
      </w:r>
    </w:p>
    <w:p>
      <w:pPr>
        <w:pStyle w:val="Compact"/>
        <w:numPr>
          <w:ilvl w:val="0"/>
          <w:numId w:val="1003"/>
        </w:numPr>
      </w:pPr>
      <w:r>
        <w:t xml:space="preserve">공구 관리(Tool Control) — 사용 전후 공구 수량 확인.</w:t>
      </w:r>
    </w:p>
    <w:p>
      <w:pPr>
        <w:pStyle w:val="Compact"/>
        <w:numPr>
          <w:ilvl w:val="0"/>
          <w:numId w:val="1003"/>
        </w:numPr>
      </w:pPr>
      <w:r>
        <w:t xml:space="preserve">음식물, 음료를 작업 구역에 반입하지 않는다.</w:t>
      </w:r>
    </w:p>
    <w:p>
      <w:pPr>
        <w:pStyle w:val="Compact"/>
        <w:numPr>
          <w:ilvl w:val="0"/>
          <w:numId w:val="1003"/>
        </w:numPr>
      </w:pPr>
      <w:r>
        <w:t xml:space="preserve">개인 소지품(반지, 시계 등)을 작업 구역에서 착용하지 않는다.</w:t>
      </w:r>
    </w:p>
    <w:bookmarkEnd w:id="27"/>
    <w:bookmarkStart w:id="28" w:name="공정-중-보관"/>
    <w:p>
      <w:pPr>
        <w:pStyle w:val="Heading2"/>
      </w:pPr>
      <w:r>
        <w:t xml:space="preserve">8.4 공정 중 보관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교대 간 대기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진행 중인 작업물은 보호 덮개를 씌우고, 상태 표시 카드 부착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24시간 이상 대기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MSD의 경우 방습 포장 또는 건조 캐비닛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불합격 대기</w:t>
            </w:r>
          </w:p>
        </w:tc>
        <w:tc>
          <w:tcPr/>
          <w:p>
            <w:pPr>
              <w:pStyle w:val="Compact"/>
            </w:pPr>
            <w:r>
              <w:t xml:space="preserve">QP-818에 따라 격리 구역에 보관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대기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지시서와 함께 지정 구역에 보관</w:t>
            </w:r>
          </w:p>
        </w:tc>
      </w:tr>
    </w:tbl>
    <w:bookmarkEnd w:id="28"/>
    <w:bookmarkEnd w:id="29"/>
    <w:bookmarkStart w:id="33" w:name="완제품-보존-및-출하-포장"/>
    <w:p>
      <w:pPr>
        <w:pStyle w:val="Heading1"/>
      </w:pPr>
      <w:r>
        <w:t xml:space="preserve">9. 완제품 보존 및 출하 포장</w:t>
      </w:r>
    </w:p>
    <w:bookmarkStart w:id="30" w:name="완제품-보관"/>
    <w:p>
      <w:pPr>
        <w:pStyle w:val="Heading2"/>
      </w:pPr>
      <w:r>
        <w:t xml:space="preserve">9.1 완제품 보관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보관 장소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완제품 전용 보관 구역, 일반 자재와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 15~30°C, 습도 40~70%RH (특수 조건은 별도 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최종검사 합격 라벨, 출하 대기 상태 표시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적재</w:t>
            </w:r>
          </w:p>
        </w:tc>
        <w:tc>
          <w:tcPr/>
          <w:p>
            <w:pPr>
              <w:pStyle w:val="Compact"/>
            </w:pPr>
            <w:r>
              <w:t xml:space="preserve">제품 사양에 따른 최대 적재 단수 준수, 바닥 직접 적재 금지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선입선출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FIFO 원칙 적용</w:t>
            </w:r>
          </w:p>
        </w:tc>
      </w:tr>
    </w:tbl>
    <w:bookmarkEnd w:id="30"/>
    <w:bookmarkStart w:id="31" w:name="출하-포장-절차"/>
    <w:p>
      <w:pPr>
        <w:pStyle w:val="Heading2"/>
      </w:pPr>
      <w:r>
        <w:t xml:space="preserve">9.2 출하 포장 절차</w:t>
      </w:r>
    </w:p>
    <w:p>
      <w:pPr>
        <w:pStyle w:val="SourceCode"/>
      </w:pPr>
      <w:r>
        <w:rPr>
          <w:rStyle w:val="VerbatimChar"/>
        </w:rPr>
        <w:t xml:space="preserve">최종검사 합격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포장 사양서 확인 (고객 요구사항 포함)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내부 포장 (제품 보호)</w:t>
      </w:r>
      <w:r>
        <w:br/>
      </w:r>
      <w:r>
        <w:rPr>
          <w:rStyle w:val="VerbatimChar"/>
        </w:rPr>
        <w:t xml:space="preserve">- ESD 보호 포장 (해당 시)</w:t>
      </w:r>
      <w:r>
        <w:br/>
      </w:r>
      <w:r>
        <w:rPr>
          <w:rStyle w:val="VerbatimChar"/>
        </w:rPr>
        <w:t xml:space="preserve">- 완충재 적용</w:t>
      </w:r>
      <w:r>
        <w:br/>
      </w:r>
      <w:r>
        <w:rPr>
          <w:rStyle w:val="VerbatimChar"/>
        </w:rPr>
        <w:t xml:space="preserve">- 건조제/HIC 삽입 (해당 시)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외부 포장 (운송 보호)</w:t>
      </w:r>
      <w:r>
        <w:br/>
      </w:r>
      <w:r>
        <w:rPr>
          <w:rStyle w:val="VerbatimChar"/>
        </w:rPr>
        <w:t xml:space="preserve">- 골판지 박스 또는 전용 용기</w:t>
      </w:r>
      <w:r>
        <w:br/>
      </w:r>
      <w:r>
        <w:rPr>
          <w:rStyle w:val="VerbatimChar"/>
        </w:rPr>
        <w:t xml:space="preserve">- 충격/진동 완충</w:t>
      </w:r>
      <w:r>
        <w:br/>
      </w:r>
      <w:r>
        <w:rPr>
          <w:rStyle w:val="VerbatimChar"/>
        </w:rPr>
        <w:t xml:space="preserve">- 방수 처리 (해당 시)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포장 라벨 부착</w:t>
      </w:r>
      <w:r>
        <w:br/>
      </w:r>
      <w:r>
        <w:rPr>
          <w:rStyle w:val="VerbatimChar"/>
        </w:rPr>
        <w:t xml:space="preserve">- 품번, 수량, 로트번호</w:t>
      </w:r>
      <w:r>
        <w:br/>
      </w:r>
      <w:r>
        <w:rPr>
          <w:rStyle w:val="VerbatimChar"/>
        </w:rPr>
        <w:t xml:space="preserve">- 취급 주의 표시 (Fragile, ESD, This Side Up 등)</w:t>
      </w:r>
      <w:r>
        <w:br/>
      </w:r>
      <w:r>
        <w:rPr>
          <w:rStyle w:val="VerbatimChar"/>
        </w:rPr>
        <w:t xml:space="preserve">- 고객 요구 라벨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포장 검사 (포장 상태, 라벨 정확성 확인)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출하 대기 구역 이동</w:t>
      </w:r>
    </w:p>
    <w:bookmarkEnd w:id="31"/>
    <w:bookmarkStart w:id="32" w:name="포장-사양"/>
    <w:p>
      <w:pPr>
        <w:pStyle w:val="Heading2"/>
      </w:pPr>
      <w:r>
        <w:t xml:space="preserve">9.3 포장 사양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포장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포장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포장</w:t>
            </w:r>
          </w:p>
        </w:tc>
        <w:tc>
          <w:tcPr/>
          <w:p>
            <w:pPr>
              <w:pStyle w:val="Compact"/>
            </w:pPr>
            <w:r>
              <w:t xml:space="preserve">일반 전자 조립품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봉투 → 완충재 → 골판지 박스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방습 포장</w:t>
            </w:r>
          </w:p>
        </w:tc>
        <w:tc>
          <w:tcPr/>
          <w:p>
            <w:pPr>
              <w:pStyle w:val="Compact"/>
            </w:pPr>
            <w:r>
              <w:t xml:space="preserve">MSD, PCB 등 습기 민감 제품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방습 봉투(MBB) + 건조제 + HIC → 완충재 → 골판지 박스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 포장</w:t>
            </w:r>
          </w:p>
        </w:tc>
        <w:tc>
          <w:tcPr/>
          <w:p>
            <w:pPr>
              <w:pStyle w:val="Compact"/>
            </w:pPr>
            <w:r>
              <w:t xml:space="preserve">중량물, 정밀 기기</w:t>
            </w:r>
          </w:p>
        </w:tc>
        <w:tc>
          <w:tcPr/>
          <w:p>
            <w:pPr>
              <w:pStyle w:val="Compact"/>
            </w:pPr>
            <w:r>
              <w:t xml:space="preserve">전용 폼 삽입물 → 이중 박스 → 목재 크레이트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포장</w:t>
            </w:r>
          </w:p>
        </w:tc>
        <w:tc>
          <w:tcPr/>
          <w:p>
            <w:pPr>
              <w:pStyle w:val="Compact"/>
            </w:pPr>
            <w:r>
              <w:t xml:space="preserve">고객 포장 사양이 있는 경우</w:t>
            </w:r>
          </w:p>
        </w:tc>
        <w:tc>
          <w:tcPr/>
          <w:p>
            <w:pPr>
              <w:pStyle w:val="Compact"/>
            </w:pPr>
            <w:r>
              <w:t xml:space="preserve">고객 포장 사양서에 따라 수행</w:t>
            </w:r>
          </w:p>
        </w:tc>
      </w:tr>
    </w:tbl>
    <w:bookmarkEnd w:id="32"/>
    <w:bookmarkEnd w:id="33"/>
    <w:bookmarkStart w:id="38" w:name="특수-보존-요건"/>
    <w:p>
      <w:pPr>
        <w:pStyle w:val="Heading1"/>
      </w:pPr>
      <w:r>
        <w:t xml:space="preserve">10. 특수 보존 요건</w:t>
      </w:r>
    </w:p>
    <w:bookmarkStart w:id="34" w:name="esd-민감-부품-보존"/>
    <w:p>
      <w:pPr>
        <w:pStyle w:val="Heading2"/>
      </w:pPr>
      <w:r>
        <w:t xml:space="preserve">10.1 ESD 민감 부품 보존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ESD 보존 요건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입고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원래 ESD 보호 포장 유지, 불필요한 개봉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보호 봉투 또는 전도성 용기에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불출</w:t>
            </w:r>
          </w:p>
        </w:tc>
        <w:tc>
          <w:tcPr/>
          <w:p>
            <w:pPr>
              <w:pStyle w:val="Compact"/>
            </w:pPr>
            <w:r>
              <w:t xml:space="preserve">ESD 보호 용기로 이동, EPA 내에서만 개봉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EPA 내 작업, 접지 확인 후 취급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포장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보호 봉투 → 전도성 폼 → 외부 포장</w:t>
            </w:r>
          </w:p>
        </w:tc>
      </w:tr>
    </w:tbl>
    <w:bookmarkEnd w:id="34"/>
    <w:bookmarkStart w:id="35" w:name="습기-민감-소자-msd-보존"/>
    <w:p>
      <w:pPr>
        <w:pStyle w:val="Heading2"/>
      </w:pPr>
      <w:r>
        <w:t xml:space="preserve">10.2 습기 민감 소자 (MSD) 보존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MSL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Floor Life (30°C/60%RH)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1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특별 관리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2</w:t>
            </w:r>
          </w:p>
        </w:tc>
        <w:tc>
          <w:tcPr/>
          <w:p>
            <w:pPr>
              <w:pStyle w:val="Compact"/>
            </w:pPr>
            <w:r>
              <w:t xml:space="preserve">1년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방습 포장 개봉 후 1년 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2a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개봉 후 4주 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3</w:t>
            </w:r>
          </w:p>
        </w:tc>
        <w:tc>
          <w:tcPr/>
          <w:p>
            <w:pPr>
              <w:pStyle w:val="Compact"/>
            </w:pPr>
            <w:r>
              <w:t xml:space="preserve">168시간 (7일)</w:t>
            </w:r>
          </w:p>
        </w:tc>
        <w:tc>
          <w:tcPr/>
          <w:p>
            <w:pPr>
              <w:pStyle w:val="Compact"/>
            </w:pPr>
            <w:r>
              <w:t xml:space="preserve">개봉 후 7일 내 사용, 경과 시 베이킹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4</w:t>
            </w:r>
          </w:p>
        </w:tc>
        <w:tc>
          <w:tcPr/>
          <w:p>
            <w:pPr>
              <w:pStyle w:val="Compact"/>
            </w:pPr>
            <w:r>
              <w:t xml:space="preserve">72시간</w:t>
            </w:r>
          </w:p>
        </w:tc>
        <w:tc>
          <w:tcPr/>
          <w:p>
            <w:pPr>
              <w:pStyle w:val="Compact"/>
            </w:pPr>
            <w:r>
              <w:t xml:space="preserve">개봉 후 72시간 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5</w:t>
            </w:r>
          </w:p>
        </w:tc>
        <w:tc>
          <w:tcPr/>
          <w:p>
            <w:pPr>
              <w:pStyle w:val="Compact"/>
            </w:pPr>
            <w:r>
              <w:t xml:space="preserve">48시간</w:t>
            </w:r>
          </w:p>
        </w:tc>
        <w:tc>
          <w:tcPr/>
          <w:p>
            <w:pPr>
              <w:pStyle w:val="Compact"/>
            </w:pPr>
            <w:r>
              <w:t xml:space="preserve">개봉 후 48시간 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5a</w:t>
            </w:r>
          </w:p>
        </w:tc>
        <w:tc>
          <w:tcPr/>
          <w:p>
            <w:pPr>
              <w:pStyle w:val="Compact"/>
            </w:pPr>
            <w:r>
              <w:t xml:space="preserve">24시간</w:t>
            </w:r>
          </w:p>
        </w:tc>
        <w:tc>
          <w:tcPr/>
          <w:p>
            <w:pPr>
              <w:pStyle w:val="Compact"/>
            </w:pPr>
            <w:r>
              <w:t xml:space="preserve">개봉 후 24시간 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 6</w:t>
            </w:r>
          </w:p>
        </w:tc>
        <w:tc>
          <w:tcPr/>
          <w:p>
            <w:pPr>
              <w:pStyle w:val="Compact"/>
            </w:pPr>
            <w:r>
              <w:t xml:space="preserve">리플로우 전 필수 베이킹</w:t>
            </w:r>
          </w:p>
        </w:tc>
        <w:tc>
          <w:tcPr/>
          <w:p>
            <w:pPr>
              <w:pStyle w:val="Compact"/>
            </w:pPr>
            <w:r>
              <w:t xml:space="preserve">사용 직전 베이킹 필수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 관리 규칙</w:t>
      </w:r>
      <w:r>
        <w:t xml:space="preserve">:</w:t>
      </w:r>
      <w:r>
        <w:t xml:space="preserve"> </w:t>
      </w:r>
      <w:r>
        <w:t xml:space="preserve">- 방습 포장(MBB) 개봉 시 개봉 일시를 라벨에 기록한다.</w:t>
      </w:r>
      <w:r>
        <w:t xml:space="preserve"> </w:t>
      </w:r>
      <w:r>
        <w:t xml:space="preserve">- Floor Life 경과 시 IPC/JEDEC J-STD-033에 따라 베이킹(Baking)을 실시한다.</w:t>
      </w:r>
      <w:r>
        <w:t xml:space="preserve"> </w:t>
      </w:r>
      <w:r>
        <w:t xml:space="preserve">- 베이킹 조건: 부품 유형에 따라 125°C/24hr 또는 40°C/192hr 등 적용.</w:t>
      </w:r>
      <w:r>
        <w:t xml:space="preserve"> </w:t>
      </w:r>
      <w:r>
        <w:t xml:space="preserve">- 건조 캐비닛(&lt;10%RH)에 보관 시 Floor Life 시계가 정지된다.</w:t>
      </w:r>
      <w:r>
        <w:t xml:space="preserve"> </w:t>
      </w:r>
      <w:r>
        <w:t xml:space="preserve">- HIC(습도 표시 카드)가 변색된 경우 해당 자재를 사용 전 검증한다.</w:t>
      </w:r>
    </w:p>
    <w:bookmarkEnd w:id="35"/>
    <w:bookmarkStart w:id="36" w:name="온도-민감-부품-보존"/>
    <w:p>
      <w:pPr>
        <w:pStyle w:val="Heading2"/>
      </w:pPr>
      <w:r>
        <w:t xml:space="preserve">10.3 온도 민감 부품 보존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온도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솔더 페이스트</w:t>
            </w:r>
          </w:p>
        </w:tc>
        <w:tc>
          <w:tcPr/>
          <w:p>
            <w:pPr>
              <w:pStyle w:val="Compact"/>
            </w:pPr>
            <w:r>
              <w:t xml:space="preserve">0~10°C (냉장)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전 상온 복원 필요 (최소 4시간)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에폭시/접착제</w:t>
            </w:r>
          </w:p>
        </w:tc>
        <w:tc>
          <w:tcPr/>
          <w:p>
            <w:pPr>
              <w:pStyle w:val="Compact"/>
            </w:pPr>
            <w:r>
              <w:t xml:space="preserve">제조사 지정 온도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-40°C~5°C 냉동 보관 품목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 코팅제</w:t>
            </w:r>
          </w:p>
        </w:tc>
        <w:tc>
          <w:tcPr/>
          <w:p>
            <w:pPr>
              <w:pStyle w:val="Compact"/>
            </w:pPr>
            <w:r>
              <w:t xml:space="preserve">제조사 지정 온도</w:t>
            </w:r>
          </w:p>
        </w:tc>
        <w:tc>
          <w:tcPr/>
          <w:p>
            <w:pPr>
              <w:pStyle w:val="Compact"/>
            </w:pPr>
            <w:r>
              <w:t xml:space="preserve">직사광선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 물질</w:t>
            </w:r>
          </w:p>
        </w:tc>
        <w:tc>
          <w:tcPr/>
          <w:p>
            <w:pPr>
              <w:pStyle w:val="Compact"/>
            </w:pPr>
            <w:r>
              <w:t xml:space="preserve">상온 (15~25°C)</w:t>
            </w:r>
          </w:p>
        </w:tc>
        <w:tc>
          <w:tcPr/>
          <w:p>
            <w:pPr>
              <w:pStyle w:val="Compact"/>
            </w:pPr>
            <w:r>
              <w:t xml:space="preserve">고온 노출 금지</w:t>
            </w:r>
          </w:p>
        </w:tc>
      </w:tr>
    </w:tbl>
    <w:bookmarkEnd w:id="36"/>
    <w:bookmarkStart w:id="37" w:name="유효기간-관리-총괄"/>
    <w:p>
      <w:pPr>
        <w:pStyle w:val="Heading2"/>
      </w:pPr>
      <w:r>
        <w:t xml:space="preserve">10.4 유효기간 관리 총괄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자재 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유효기간 관리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솔더 페이스트/크림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제조일로부터 6개월 (냉장 보관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플럭스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제조일로부터 12개월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접착제/에폭시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제조사 지정 기간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전해 커패시터</w:t>
            </w:r>
          </w:p>
        </w:tc>
        <w:tc>
          <w:tcPr/>
          <w:p>
            <w:pPr>
              <w:pStyle w:val="Compact"/>
            </w:pPr>
            <w:r>
              <w:t xml:space="preserve">제조사 지정 Shelf Life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배터리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제조사 지정 Shelf Life</w:t>
            </w:r>
          </w:p>
        </w:tc>
      </w:tr>
    </w:tbl>
    <w:bookmarkEnd w:id="37"/>
    <w:bookmarkEnd w:id="38"/>
    <w:bookmarkStart w:id="43" w:name="항공우주-특수-요구사항"/>
    <w:p>
      <w:pPr>
        <w:pStyle w:val="Heading1"/>
      </w:pPr>
      <w:r>
        <w:t xml:space="preserve">11. 항공우주 특수 요구사항</w:t>
      </w:r>
    </w:p>
    <w:bookmarkStart w:id="39" w:name="수명-제한-부품-life-limited-parts-관리"/>
    <w:p>
      <w:pPr>
        <w:pStyle w:val="Heading2"/>
      </w:pPr>
      <w:r>
        <w:t xml:space="preserve">11.1 수명 제한 부품 (Life-Limited Parts)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수명 제한 부품에 수명 정보(제조일, 최대 수명, 잔여 수명)를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수명 제한 부품은 개별 시리얼번호로 추적 관리 (QP-812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수명 소진 방지를 위한 보관 조건 최적화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기한</w:t>
            </w:r>
          </w:p>
        </w:tc>
        <w:tc>
          <w:tcPr/>
          <w:p>
            <w:pPr>
              <w:pStyle w:val="Compact"/>
            </w:pPr>
            <w:r>
              <w:t xml:space="preserve">잔여 수명이 부족한 부품은 생산 투입 전 기술부서 확인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폐기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수명 만료 부품은 즉시 격리 및 폐기 (재사용 불가 표시)</w:t>
            </w:r>
          </w:p>
        </w:tc>
      </w:tr>
    </w:tbl>
    <w:bookmarkEnd w:id="39"/>
    <w:bookmarkStart w:id="40" w:name="특수-포장-요건"/>
    <w:p>
      <w:pPr>
        <w:pStyle w:val="Heading2"/>
      </w:pPr>
      <w:r>
        <w:t xml:space="preserve">11.2 특수 포장 요건</w:t>
      </w:r>
    </w:p>
    <w:p>
      <w:pPr>
        <w:pStyle w:val="FirstParagraph"/>
      </w:pPr>
      <w:r>
        <w:t xml:space="preserve">항공우주 제품의 포장 시 다음 추가 요건을 적용한다: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포장 사양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지정한 포장 사양서(Packaging Specification)가 있는 경우 해당 사양 우선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군수/방산 포장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MIL-STD-2073-1 등 해당 군사 규격 적용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클린룸 포장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클린룸 환경에서 사용되는 부품은 클린룸 내 또는 동등 환경에서 포장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이중 포장</w:t>
            </w:r>
          </w:p>
        </w:tc>
        <w:tc>
          <w:tcPr/>
          <w:p>
            <w:pPr>
              <w:pStyle w:val="Compact"/>
            </w:pPr>
            <w:r>
              <w:t xml:space="preserve">항공우주 정밀 부품은 내부 보호 포장 + 외부 운송 포장의 이중 구조 적용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포장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포장 사양 적용 시 진동/낙하 시험 등 포장 검증 수행 (해당 시)</w:t>
            </w:r>
          </w:p>
        </w:tc>
      </w:tr>
    </w:tbl>
    <w:bookmarkEnd w:id="40"/>
    <w:bookmarkStart w:id="41" w:name="fod-방지-연계-qp-819"/>
    <w:p>
      <w:pPr>
        <w:pStyle w:val="Heading2"/>
      </w:pPr>
      <w:r>
        <w:t xml:space="preserve">11.3 FOD 방지 연계 (QP-819)</w:t>
      </w:r>
    </w:p>
    <w:p>
      <w:pPr>
        <w:pStyle w:val="FirstParagraph"/>
      </w:pPr>
      <w:r>
        <w:t xml:space="preserve">제품 보존의 모든 단계에서 FOD 방지 활동을 통합 적용한다: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입고 시</w:t>
      </w:r>
      <w:r>
        <w:t xml:space="preserve">: 포장 개봉 시 이물질 유입 방지, 포장재 잔해물 즉시 제거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보관 시</w:t>
      </w:r>
      <w:r>
        <w:t xml:space="preserve">: 보관 구역 청결 유지, 덮개/뚜껑 사용으로 이물질 유입 차단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공정 중</w:t>
      </w:r>
      <w:r>
        <w:t xml:space="preserve">: 작업 전후 FOD 점검, 공구 관리(Tool Control)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포장 시</w:t>
      </w:r>
      <w:r>
        <w:t xml:space="preserve">: 포장 전 제품 및 포장재 이물질 점검, 클린 포장 환경 유지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운송 시</w:t>
      </w:r>
      <w:r>
        <w:t xml:space="preserve">: 운송 용기 내부 청결 확인, 밀봉 처리</w:t>
      </w:r>
    </w:p>
    <w:bookmarkEnd w:id="41"/>
    <w:bookmarkStart w:id="42" w:name="보관-환경-모니터링"/>
    <w:p>
      <w:pPr>
        <w:pStyle w:val="Heading2"/>
      </w:pPr>
      <w:r>
        <w:t xml:space="preserve">11.4 보관 환경 모니터링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21"/>
        <w:gridCol w:w="1532"/>
        <w:gridCol w:w="1532"/>
        <w:gridCol w:w="15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빈도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창고 온습도</w:t>
            </w:r>
          </w:p>
        </w:tc>
        <w:tc>
          <w:tcPr/>
          <w:p>
            <w:pPr>
              <w:pStyle w:val="Compact"/>
            </w:pPr>
            <w:r>
              <w:t xml:space="preserve">15~30°C, 40~70%RH</w:t>
            </w:r>
          </w:p>
        </w:tc>
        <w:tc>
          <w:tcPr/>
          <w:p>
            <w:pPr>
              <w:pStyle w:val="Compact"/>
            </w:pPr>
            <w:r>
              <w:t xml:space="preserve">1일 2회 (오전/오후)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온습도 기록지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건조 캐비닛 습도</w:t>
            </w:r>
          </w:p>
        </w:tc>
        <w:tc>
          <w:tcPr/>
          <w:p>
            <w:pPr>
              <w:pStyle w:val="Compact"/>
            </w:pPr>
            <w:r>
              <w:t xml:space="preserve">&lt;10%RH</w:t>
            </w:r>
          </w:p>
        </w:tc>
        <w:tc>
          <w:tcPr/>
          <w:p>
            <w:pPr>
              <w:pStyle w:val="Compact"/>
            </w:pPr>
            <w:r>
              <w:t xml:space="preserve">1일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캐비닛 습도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냉장 보관고 온도</w:t>
            </w:r>
          </w:p>
        </w:tc>
        <w:tc>
          <w:tcPr/>
          <w:p>
            <w:pPr>
              <w:pStyle w:val="Compact"/>
            </w:pPr>
            <w:r>
              <w:t xml:space="preserve">0~10°C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냉장고 온도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보호 구역</w:t>
            </w:r>
          </w:p>
        </w:tc>
        <w:tc>
          <w:tcPr/>
          <w:p>
            <w:pPr>
              <w:pStyle w:val="Compact"/>
            </w:pPr>
            <w:r>
              <w:t xml:space="preserve">접지 저항, 표면 저항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점검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청결도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육안 점검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점검 체크리스트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일탈 시 조치</w:t>
      </w:r>
      <w:r>
        <w:t xml:space="preserve">: 기준 초과 시 즉시 시설관리팀에 통보하고, 해당 구역 보관 자재의 영향도를 평가한다. 영향이 우려되는 자재는 격리 후 기술부서의 사용 가부 판정을 받는다.</w:t>
      </w:r>
    </w:p>
    <w:bookmarkEnd w:id="42"/>
    <w:bookmarkEnd w:id="43"/>
    <w:bookmarkStart w:id="46" w:name="기록-관리"/>
    <w:p>
      <w:pPr>
        <w:pStyle w:val="Heading1"/>
      </w:pPr>
      <w:r>
        <w:t xml:space="preserve">12. 기록 관리</w:t>
      </w:r>
    </w:p>
    <w:bookmarkStart w:id="44" w:name="필수-기록"/>
    <w:p>
      <w:pPr>
        <w:pStyle w:val="Heading2"/>
      </w:pPr>
      <w:r>
        <w:t xml:space="preserve">12.1 필수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환경 모니터링 기록 (온습도)</w:t>
            </w:r>
          </w:p>
        </w:tc>
        <w:tc>
          <w:tcPr/>
          <w:p>
            <w:pPr>
              <w:pStyle w:val="Compact"/>
            </w:pPr>
            <w:r>
              <w:t xml:space="preserve">QF-814-01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작성일로부터 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 Life 관리 대장</w:t>
            </w:r>
          </w:p>
        </w:tc>
        <w:tc>
          <w:tcPr/>
          <w:p>
            <w:pPr>
              <w:pStyle w:val="Compact"/>
            </w:pPr>
            <w:r>
              <w:t xml:space="preserve">QF-814-02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자재 사용 완료 후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 관리 기록 (개봉일, Floor Life, 베이킹 이력)</w:t>
            </w:r>
          </w:p>
        </w:tc>
        <w:tc>
          <w:tcPr/>
          <w:p>
            <w:pPr>
              <w:pStyle w:val="Compact"/>
            </w:pPr>
            <w:r>
              <w:t xml:space="preserve">QF-814-03</w:t>
            </w:r>
          </w:p>
        </w:tc>
        <w:tc>
          <w:tcPr/>
          <w:p>
            <w:pPr>
              <w:pStyle w:val="Compact"/>
            </w:pPr>
            <w:r>
              <w:t xml:space="preserve">해당 제품 납품 후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검사 기록</w:t>
            </w:r>
          </w:p>
        </w:tc>
        <w:tc>
          <w:tcPr/>
          <w:p>
            <w:pPr>
              <w:pStyle w:val="Compact"/>
            </w:pPr>
            <w:r>
              <w:t xml:space="preserve">QF-814-04</w:t>
            </w:r>
          </w:p>
        </w:tc>
        <w:tc>
          <w:tcPr/>
          <w:p>
            <w:pPr>
              <w:pStyle w:val="Compact"/>
            </w:pPr>
            <w:r>
              <w:t xml:space="preserve">출하일로부터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준수 점검 기록</w:t>
            </w:r>
          </w:p>
        </w:tc>
        <w:tc>
          <w:tcPr/>
          <w:p>
            <w:pPr>
              <w:pStyle w:val="Compact"/>
            </w:pPr>
            <w:r>
              <w:t xml:space="preserve">QF-814-05</w:t>
            </w:r>
          </w:p>
        </w:tc>
        <w:tc>
          <w:tcPr/>
          <w:p>
            <w:pPr>
              <w:pStyle w:val="Compact"/>
            </w:pPr>
            <w:r>
              <w:t xml:space="preserve">작성일로부터 3년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구역 점검 기록</w:t>
            </w:r>
          </w:p>
        </w:tc>
        <w:tc>
          <w:tcPr/>
          <w:p>
            <w:pPr>
              <w:pStyle w:val="Compact"/>
            </w:pPr>
            <w:r>
              <w:t xml:space="preserve">QF-814-06</w:t>
            </w:r>
          </w:p>
        </w:tc>
        <w:tc>
          <w:tcPr/>
          <w:p>
            <w:pPr>
              <w:pStyle w:val="Compact"/>
            </w:pPr>
            <w:r>
              <w:t xml:space="preserve">작성일로부터 3년</w:t>
            </w:r>
          </w:p>
        </w:tc>
      </w:tr>
    </w:tbl>
    <w:bookmarkEnd w:id="44"/>
    <w:bookmarkStart w:id="45" w:name="기록-관리-원칙"/>
    <w:p>
      <w:pPr>
        <w:pStyle w:val="Heading2"/>
      </w:pPr>
      <w:r>
        <w:t xml:space="preserve">12.2 기록 관리 원칙</w:t>
      </w:r>
    </w:p>
    <w:p>
      <w:pPr>
        <w:pStyle w:val="Compact"/>
        <w:numPr>
          <w:ilvl w:val="0"/>
          <w:numId w:val="1005"/>
        </w:numPr>
      </w:pPr>
      <w:r>
        <w:t xml:space="preserve">모든 기록은 QP-706 (문서화된 정보 관리)에 따라 관리한다.</w:t>
      </w:r>
    </w:p>
    <w:p>
      <w:pPr>
        <w:pStyle w:val="Compact"/>
        <w:numPr>
          <w:ilvl w:val="0"/>
          <w:numId w:val="1005"/>
        </w:numPr>
      </w:pPr>
      <w:r>
        <w:t xml:space="preserve">환경 모니터링 기록에서 기준 일탈이 발생한 경우, 일탈 내용 및 조치 결과를 함께 기록한다.</w:t>
      </w:r>
    </w:p>
    <w:p>
      <w:pPr>
        <w:pStyle w:val="Compact"/>
        <w:numPr>
          <w:ilvl w:val="0"/>
          <w:numId w:val="1005"/>
        </w:numPr>
      </w:pPr>
      <w:r>
        <w:t xml:space="preserve">전자 기록의 경우 정기적 백업을 수행한다.</w:t>
      </w:r>
    </w:p>
    <w:bookmarkEnd w:id="45"/>
    <w:bookmarkEnd w:id="46"/>
    <w:bookmarkStart w:id="49" w:name="관련-문서-및-양식"/>
    <w:p>
      <w:pPr>
        <w:pStyle w:val="Heading1"/>
      </w:pPr>
      <w:r>
        <w:t xml:space="preserve">13. 관련 문서 및 양식</w:t>
      </w:r>
    </w:p>
    <w:bookmarkStart w:id="47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관리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 절차서</w:t>
            </w:r>
          </w:p>
        </w:tc>
        <w:tc>
          <w:tcPr/>
          <w:p>
            <w:pPr>
              <w:pStyle w:val="Compact"/>
            </w:pPr>
            <w:r>
              <w:t xml:space="preserve">공정 중 보존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 절차서</w:t>
            </w:r>
          </w:p>
        </w:tc>
        <w:tc>
          <w:tcPr/>
          <w:p>
            <w:pPr>
              <w:pStyle w:val="Compact"/>
            </w:pPr>
            <w:r>
              <w:t xml:space="preserve">자재/제품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QP-813</w:t>
            </w:r>
          </w:p>
        </w:tc>
        <w:tc>
          <w:tcPr/>
          <w:p>
            <w:pPr>
              <w:pStyle w:val="Compact"/>
            </w:pPr>
            <w:r>
              <w:t xml:space="preserve">고객/공급자 소유물 관리 절차서</w:t>
            </w:r>
          </w:p>
        </w:tc>
        <w:tc>
          <w:tcPr/>
          <w:p>
            <w:pPr>
              <w:pStyle w:val="Compact"/>
            </w:pPr>
            <w:r>
              <w:t xml:space="preserve">GFM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최종검사/출시 관리 절차서</w:t>
            </w:r>
          </w:p>
        </w:tc>
        <w:tc>
          <w:tcPr/>
          <w:p>
            <w:pPr>
              <w:pStyle w:val="Compact"/>
            </w:pPr>
            <w:r>
              <w:t xml:space="preserve">출하 포장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  <w:tc>
          <w:tcPr/>
          <w:p>
            <w:pPr>
              <w:pStyle w:val="Compact"/>
            </w:pPr>
            <w:r>
              <w:t xml:space="preserve">보존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절차서</w:t>
            </w:r>
          </w:p>
        </w:tc>
        <w:tc>
          <w:tcPr/>
          <w:p>
            <w:pPr>
              <w:pStyle w:val="Compact"/>
            </w:pPr>
            <w:r>
              <w:t xml:space="preserve">FOD 방지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QP-702</w:t>
            </w:r>
          </w:p>
        </w:tc>
        <w:tc>
          <w:tcPr/>
          <w:p>
            <w:pPr>
              <w:pStyle w:val="Compact"/>
            </w:pPr>
            <w:r>
              <w:t xml:space="preserve">측정장비/계측기 관리 절차서</w:t>
            </w:r>
          </w:p>
        </w:tc>
        <w:tc>
          <w:tcPr/>
          <w:p>
            <w:pPr>
              <w:pStyle w:val="Compact"/>
            </w:pPr>
            <w:r>
              <w:t xml:space="preserve">환경 모니터링 장비 교정</w:t>
            </w:r>
          </w:p>
        </w:tc>
      </w:tr>
    </w:tbl>
    <w:bookmarkEnd w:id="47"/>
    <w:bookmarkStart w:id="48" w:name="양식-목록"/>
    <w:p>
      <w:pPr>
        <w:pStyle w:val="Heading2"/>
      </w:pPr>
      <w:r>
        <w:t xml:space="preserve">13.2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00"/>
        <w:gridCol w:w="352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QF-814-01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보관 환경 모니터링 기록 (Temperature/Humidity Monitoring 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QF-814-02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Shelf Life 관리 대장 (Shelf Life Control Register)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QF-814-03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MSD 관리 기록 (Moisture Sensitive Device Control Log)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QF-814-04</w:t>
            </w:r>
          </w:p>
        </w:tc>
        <w:tc>
          <w:tcPr/>
          <w:p>
            <w:pPr>
              <w:pStyle w:val="Compact"/>
            </w:pPr>
            <w:r>
              <w:t xml:space="preserve">포장 검사 기록 (Packaging Inspection Record)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QF-814-05</w:t>
            </w:r>
          </w:p>
        </w:tc>
        <w:tc>
          <w:tcPr/>
          <w:p>
            <w:pPr>
              <w:pStyle w:val="Compact"/>
            </w:pPr>
            <w:r>
              <w:t xml:space="preserve">FIFO 준수 점검 기록 (FIFO Compliance Check Record)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QF-814-06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구역 점검 기록 (ESD Area Inspection Record)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8"/>
    <w:bookmarkEnd w:id="4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제품 보존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제품 보존 관리 절차서</w:t>
    </w:r>
    <w:r>
      <w:tab/>
    </w:r>
    <w:r>
      <w:rPr>
        <w:sz w:val="18"/>
      </w:rPr>
      <w:t>QP-814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제품 보존 관리 절차서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QP-814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