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FOD 검사 및 방지 작업지침서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WI-804-01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FOD 검사 및 방지 작업지침서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이력"/>
    <w:p>
      <w:pPr>
        <w:pStyle w:val="Heading2"/>
      </w:pPr>
      <w:r>
        <w:t xml:space="preserve">개정이력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Rev. 0</w:t>
            </w:r>
          </w:p>
        </w:tc>
        <w:tc>
          <w:tcPr/>
          <w:p>
            <w:pPr>
              <w:pStyle w:val="Compact"/>
            </w:pPr>
            <w:r>
              <w:t xml:space="preserve">2026.05.__</w:t>
            </w:r>
          </w:p>
        </w:tc>
        <w:tc>
          <w:tcPr/>
          <w:p>
            <w:pPr>
              <w:pStyle w:val="Compact"/>
            </w:pPr>
            <w:r>
              <w:t xml:space="preserve">신규 제정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22f3c0c3736ed82b9648f220351deb6c8ee10ef">
        <w:r>
          <w:rPr>
            <w:rStyle w:val="Hyperlink"/>
          </w:rPr>
          <w:t xml:space="preserve">적용범위</w:t>
        </w:r>
      </w:hyperlink>
    </w:p>
    <w:p>
      <w:pPr>
        <w:pStyle w:val="Compact"/>
        <w:numPr>
          <w:ilvl w:val="0"/>
          <w:numId w:val="1001"/>
        </w:numPr>
      </w:pPr>
      <w:hyperlink w:anchor="Xbc0e62d6b02afd30ed43516866663c7a2fc4d62">
        <w:r>
          <w:rPr>
            <w:rStyle w:val="Hyperlink"/>
          </w:rPr>
          <w:t xml:space="preserve">참조문서</w:t>
        </w:r>
      </w:hyperlink>
    </w:p>
    <w:p>
      <w:pPr>
        <w:pStyle w:val="Compact"/>
        <w:numPr>
          <w:ilvl w:val="0"/>
          <w:numId w:val="1001"/>
        </w:numPr>
      </w:pPr>
      <w:hyperlink w:anchor="X47bb4592c392ec3e8980f059fc294e821f3a02f">
        <w:r>
          <w:rPr>
            <w:rStyle w:val="Hyperlink"/>
          </w:rPr>
          <w:t xml:space="preserve">용어정의</w:t>
        </w:r>
      </w:hyperlink>
    </w:p>
    <w:p>
      <w:pPr>
        <w:pStyle w:val="Compact"/>
        <w:numPr>
          <w:ilvl w:val="0"/>
          <w:numId w:val="1001"/>
        </w:numPr>
      </w:pPr>
      <w:hyperlink w:anchor="X743fde6cba00ca2507a8dd8a77dbbe2164643aa">
        <w:r>
          <w:rPr>
            <w:rStyle w:val="Hyperlink"/>
          </w:rPr>
          <w:t xml:space="preserve">FOD 통제구역 설정</w:t>
        </w:r>
      </w:hyperlink>
    </w:p>
    <w:p>
      <w:pPr>
        <w:pStyle w:val="Compact"/>
        <w:numPr>
          <w:ilvl w:val="0"/>
          <w:numId w:val="1001"/>
        </w:numPr>
      </w:pPr>
      <w:hyperlink w:anchor="Xce0eac5775ecbbb0a87ab2a16309e586c39fdfd">
        <w:r>
          <w:rPr>
            <w:rStyle w:val="Hyperlink"/>
          </w:rPr>
          <w:t xml:space="preserve">작업 전 FOD 점검</w:t>
        </w:r>
      </w:hyperlink>
    </w:p>
    <w:p>
      <w:pPr>
        <w:pStyle w:val="Compact"/>
        <w:numPr>
          <w:ilvl w:val="0"/>
          <w:numId w:val="1001"/>
        </w:numPr>
      </w:pPr>
      <w:hyperlink w:anchor="Xe95232a995e483313d7ffd9fefa3bade009c6b0">
        <w:r>
          <w:rPr>
            <w:rStyle w:val="Hyperlink"/>
          </w:rPr>
          <w:t xml:space="preserve">작업 중 FOD 관리</w:t>
        </w:r>
      </w:hyperlink>
    </w:p>
    <w:p>
      <w:pPr>
        <w:pStyle w:val="Compact"/>
        <w:numPr>
          <w:ilvl w:val="0"/>
          <w:numId w:val="1001"/>
        </w:numPr>
      </w:pPr>
      <w:hyperlink w:anchor="Xfee8ee23dd8d2fddf133a3f172ffae0b0da2410">
        <w:r>
          <w:rPr>
            <w:rStyle w:val="Hyperlink"/>
          </w:rPr>
          <w:t xml:space="preserve">작업 후 FOD 점검</w:t>
        </w:r>
      </w:hyperlink>
    </w:p>
    <w:p>
      <w:pPr>
        <w:pStyle w:val="Compact"/>
        <w:numPr>
          <w:ilvl w:val="0"/>
          <w:numId w:val="1001"/>
        </w:numPr>
      </w:pPr>
      <w:hyperlink w:anchor="Xb8f9e92a6581d45c7f2df0af2a43b6fc9dfd9b8">
        <w:r>
          <w:rPr>
            <w:rStyle w:val="Hyperlink"/>
          </w:rPr>
          <w:t xml:space="preserve">FOD 발견 시 조치 절차</w:t>
        </w:r>
      </w:hyperlink>
    </w:p>
    <w:p>
      <w:pPr>
        <w:pStyle w:val="Compact"/>
        <w:numPr>
          <w:ilvl w:val="0"/>
          <w:numId w:val="1001"/>
        </w:numPr>
      </w:pPr>
      <w:hyperlink w:anchor="X8a8b2ab28b399035bf5949dcbdb6cbbefbaa076">
        <w:r>
          <w:rPr>
            <w:rStyle w:val="Hyperlink"/>
          </w:rPr>
          <w:t xml:space="preserve">FOD 검사 기록서 작성 방법</w:t>
        </w:r>
      </w:hyperlink>
    </w:p>
    <w:p>
      <w:pPr>
        <w:pStyle w:val="Compact"/>
        <w:numPr>
          <w:ilvl w:val="0"/>
          <w:numId w:val="1001"/>
        </w:numPr>
      </w:pPr>
      <w:hyperlink w:anchor="Xd09411116d4a1e365b863707d20c27dc947b7b5">
        <w:r>
          <w:rPr>
            <w:rStyle w:val="Hyperlink"/>
          </w:rPr>
          <w:t xml:space="preserve">교육 요건</w:t>
        </w:r>
      </w:hyperlink>
    </w:p>
    <w:p>
      <w:r>
        <w:br w:type="page"/>
      </w:r>
    </w:p>
    <w:bookmarkEnd w:id="13"/>
    <w:bookmarkStart w:id="14" w:name="목적"/>
    <w:p>
      <w:pPr>
        <w:pStyle w:val="Heading2"/>
      </w:pPr>
      <w:r>
        <w:t xml:space="preserve">1. 목적</w:t>
      </w:r>
    </w:p>
    <w:p>
      <w:pPr>
        <w:pStyle w:val="FirstParagraph"/>
      </w:pPr>
      <w:r>
        <w:t xml:space="preserve">본 지침서는 M&amp;C의 항공우주 제품 제조 과정에서 이물질(Foreign Object)에 의한 손상(FOD)을 예방하고, FOD 통제구역 내 작업자가 준수해야 할 구체적 행동 기준과 점검 방법을 규정한다.</w:t>
      </w:r>
    </w:p>
    <w:bookmarkEnd w:id="14"/>
    <w:bookmarkStart w:id="15" w:name="적용범위"/>
    <w:p>
      <w:pPr>
        <w:pStyle w:val="Heading2"/>
      </w:pPr>
      <w:r>
        <w:t xml:space="preserve">2. 적용범위</w:t>
      </w:r>
    </w:p>
    <w:p>
      <w:pPr>
        <w:pStyle w:val="Compact"/>
        <w:numPr>
          <w:ilvl w:val="0"/>
          <w:numId w:val="1002"/>
        </w:numPr>
      </w:pPr>
      <w:r>
        <w:t xml:space="preserve">항공우주 제품의 가공, 조립, 검사, 포장이 이루어지는 모든 작업 구역</w:t>
      </w:r>
    </w:p>
    <w:p>
      <w:pPr>
        <w:pStyle w:val="Compact"/>
        <w:numPr>
          <w:ilvl w:val="0"/>
          <w:numId w:val="1002"/>
        </w:numPr>
      </w:pPr>
      <w:r>
        <w:t xml:space="preserve">FOD 통제구역으로 지정된 모든 장소</w:t>
      </w:r>
    </w:p>
    <w:p>
      <w:pPr>
        <w:pStyle w:val="Compact"/>
        <w:numPr>
          <w:ilvl w:val="0"/>
          <w:numId w:val="1002"/>
        </w:numPr>
      </w:pPr>
      <w:r>
        <w:t xml:space="preserve">해당 구역에 출입하는 모든 인원 (직원, 방문자, 외주 인력 포함)</w:t>
      </w:r>
    </w:p>
    <w:p>
      <w:pPr>
        <w:pStyle w:val="Compact"/>
        <w:numPr>
          <w:ilvl w:val="0"/>
          <w:numId w:val="1002"/>
        </w:numPr>
      </w:pPr>
      <w:r>
        <w:t xml:space="preserve">제품 보관, 운반, 출하 과정</w:t>
      </w:r>
    </w:p>
    <w:bookmarkEnd w:id="15"/>
    <w:bookmarkStart w:id="16" w:name="참조문서"/>
    <w:p>
      <w:pPr>
        <w:pStyle w:val="Heading2"/>
      </w:pPr>
      <w:r>
        <w:t xml:space="preserve">3. 참조문서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400"/>
        <w:gridCol w:w="352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NAS 412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Foreign Object Damage/Foreign Object Debris (FOD) Prevention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AS9100D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Quality Management Systems — Aerospace, 8.5.1.1항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QP-819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FOD 방지 관리 절차서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SAE AS6081</w:t>
            </w:r>
          </w:p>
        </w:tc>
        <w:tc>
          <w:tcPr/>
          <w:p>
            <w:pPr>
              <w:pStyle w:val="Compact"/>
            </w:pPr>
            <w:r>
              <w:t xml:space="preserve">Counterfeit Electronic Parts — Avoidance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QF-819-01</w:t>
            </w:r>
          </w:p>
        </w:tc>
        <w:tc>
          <w:tcPr/>
          <w:p>
            <w:pPr>
              <w:pStyle w:val="Compact"/>
            </w:pPr>
            <w:r>
              <w:t xml:space="preserve">FOD 검사 기록서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QF-819-02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FOD 발견 보고서</w:t>
            </w:r>
          </w:p>
        </w:tc>
      </w:tr>
    </w:tbl>
    <w:bookmarkEnd w:id="16"/>
    <w:bookmarkStart w:id="17" w:name="용어정의"/>
    <w:p>
      <w:pPr>
        <w:pStyle w:val="Heading2"/>
      </w:pPr>
      <w:r>
        <w:t xml:space="preserve">4. 용어정의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FO (Foreign Object)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또는 시스템에 속하지 않는 이물질. 금속 칩, 와이어 조각, 볼트/너트, 테이프, 개인 소지품, 먼지 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FOD (Foreign Object Debris/Damage)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이물질 자체(Debris) 또는 이물질로 인한 손상(Damage)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FOD 통제구역 (FOD Control Area)</w:t>
            </w:r>
          </w:p>
        </w:tc>
        <w:tc>
          <w:tcPr/>
          <w:p>
            <w:pPr>
              <w:pStyle w:val="Compact"/>
            </w:pPr>
            <w:r>
              <w:t xml:space="preserve">FOD 방지를 위해 특별한 관리 절차가 적용되는 지정 구역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FOD 워크 (FOD Walk)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구역 전체를 걸어 다니며 이물질을 수거하는 정기 점검 활동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Tool Accountability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작업에 사용되는 모든 공구를 반입/반출 시 수량 확인하는 관리 체계</w:t>
            </w:r>
          </w:p>
        </w:tc>
      </w:tr>
    </w:tbl>
    <w:bookmarkEnd w:id="17"/>
    <w:bookmarkStart w:id="20" w:name="fod-통제구역-설정"/>
    <w:p>
      <w:pPr>
        <w:pStyle w:val="Heading2"/>
      </w:pPr>
      <w:r>
        <w:t xml:space="preserve">5. FOD 통제구역 설정</w:t>
      </w:r>
    </w:p>
    <w:bookmarkStart w:id="18" w:name="구역-표시"/>
    <w:p>
      <w:pPr>
        <w:pStyle w:val="Heading3"/>
      </w:pPr>
      <w:r>
        <w:t xml:space="preserve">5.1 구역 표시</w:t>
      </w:r>
    </w:p>
    <w:p>
      <w:pPr>
        <w:pStyle w:val="Compact"/>
        <w:numPr>
          <w:ilvl w:val="0"/>
          <w:numId w:val="1003"/>
        </w:numPr>
      </w:pPr>
      <w:r>
        <w:t xml:space="preserve">FOD 통제구역의 경계를</w:t>
      </w:r>
      <w:r>
        <w:t xml:space="preserve"> </w:t>
      </w:r>
      <w:r>
        <w:rPr>
          <w:b/>
          <w:bCs/>
        </w:rPr>
        <w:t xml:space="preserve">노란색 바닥 라인</w:t>
      </w:r>
      <w:r>
        <w:t xml:space="preserve">으로 명확히 표시한다.</w:t>
      </w:r>
    </w:p>
    <w:p>
      <w:pPr>
        <w:pStyle w:val="Compact"/>
        <w:numPr>
          <w:ilvl w:val="0"/>
          <w:numId w:val="1003"/>
        </w:numPr>
      </w:pPr>
      <w:r>
        <w:t xml:space="preserve">출입구에</w:t>
      </w:r>
      <w:r>
        <w:t xml:space="preserve"> </w:t>
      </w:r>
      <w:r>
        <w:rPr>
          <w:b/>
          <w:bCs/>
        </w:rPr>
        <w:t xml:space="preserve">“FOD CONTROL AREA / FOD 통제구역”</w:t>
      </w:r>
      <w:r>
        <w:t xml:space="preserve"> </w:t>
      </w:r>
      <w:r>
        <w:t xml:space="preserve">표지판을 게시한다.</w:t>
      </w:r>
    </w:p>
    <w:p>
      <w:pPr>
        <w:pStyle w:val="Compact"/>
        <w:numPr>
          <w:ilvl w:val="0"/>
          <w:numId w:val="1003"/>
        </w:numPr>
      </w:pPr>
      <w:r>
        <w:t xml:space="preserve">표지판에는 아래 내용을 포함한다:</w:t>
      </w:r>
    </w:p>
    <w:p>
      <w:pPr>
        <w:pStyle w:val="Compact"/>
        <w:numPr>
          <w:ilvl w:val="1"/>
          <w:numId w:val="1004"/>
        </w:numPr>
      </w:pPr>
      <w:r>
        <w:t xml:space="preserve">FOD 통제구역 명칭 및 번호</w:t>
      </w:r>
    </w:p>
    <w:p>
      <w:pPr>
        <w:pStyle w:val="Compact"/>
        <w:numPr>
          <w:ilvl w:val="1"/>
          <w:numId w:val="1004"/>
        </w:numPr>
      </w:pPr>
      <w:r>
        <w:t xml:space="preserve">출입 시 준수사항 요약</w:t>
      </w:r>
    </w:p>
    <w:p>
      <w:pPr>
        <w:pStyle w:val="Compact"/>
        <w:numPr>
          <w:ilvl w:val="1"/>
          <w:numId w:val="1004"/>
        </w:numPr>
      </w:pPr>
      <w:r>
        <w:t xml:space="preserve">FOD 관리 책임자 성명/연락처</w:t>
      </w:r>
    </w:p>
    <w:p>
      <w:pPr>
        <w:pStyle w:val="Compact"/>
        <w:numPr>
          <w:ilvl w:val="0"/>
          <w:numId w:val="1003"/>
        </w:numPr>
      </w:pPr>
      <w:r>
        <w:t xml:space="preserve">구역 내부에 FOD 방지 수칙 포스터를 부착한다.</w:t>
      </w:r>
    </w:p>
    <w:bookmarkEnd w:id="18"/>
    <w:bookmarkStart w:id="19" w:name="출입-규칙"/>
    <w:p>
      <w:pPr>
        <w:pStyle w:val="Heading3"/>
      </w:pPr>
      <w:r>
        <w:t xml:space="preserve">5.2 출입 규칙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규칙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출입 자격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FOD 교육 이수자만 출입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방문자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반드시 교육 이수 직원이 동행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반입 금지 물품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개인 음료, 음식, 담배, 신문/잡지, 불필요한 개인 소지품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필수 착용</w:t>
            </w:r>
          </w:p>
        </w:tc>
        <w:tc>
          <w:tcPr/>
          <w:p>
            <w:pPr>
              <w:pStyle w:val="Compact"/>
            </w:pPr>
            <w:r>
              <w:t xml:space="preserve">지정 작업복, 안전화, 필요 시 모자/헤어네트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휴대폰</w:t>
            </w:r>
          </w:p>
        </w:tc>
        <w:tc>
          <w:tcPr/>
          <w:p>
            <w:pPr>
              <w:pStyle w:val="Compact"/>
            </w:pPr>
            <w:r>
              <w:t xml:space="preserve">지정 보관함에 보관 (구역 내 반입 금지, 단 업무용 단말 허용 시 스트랩 착용)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출입 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FOD 통제구역 출입 대장에 서명</w:t>
            </w:r>
          </w:p>
        </w:tc>
      </w:tr>
    </w:tbl>
    <w:bookmarkEnd w:id="19"/>
    <w:bookmarkEnd w:id="20"/>
    <w:bookmarkStart w:id="25" w:name="작업-전-fod-점검"/>
    <w:p>
      <w:pPr>
        <w:pStyle w:val="Heading2"/>
      </w:pPr>
      <w:r>
        <w:t xml:space="preserve">6. 작업 전 FOD 점검</w:t>
      </w:r>
    </w:p>
    <w:p>
      <w:pPr>
        <w:pStyle w:val="FirstParagraph"/>
      </w:pPr>
      <w:r>
        <w:t xml:space="preserve">작업 시작 전 아래 체크리스트를 수행하고 기록한다.</w:t>
      </w:r>
    </w:p>
    <w:bookmarkStart w:id="21" w:name="공구도구-점검"/>
    <w:p>
      <w:pPr>
        <w:pStyle w:val="Heading3"/>
      </w:pPr>
      <w:r>
        <w:t xml:space="preserve">6.1 공구/도구 점검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111"/>
        <w:gridCol w:w="3111"/>
        <w:gridCol w:w="169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점검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공구 목록 확인</w:t>
            </w:r>
          </w:p>
        </w:tc>
        <w:tc>
          <w:tcPr/>
          <w:p>
            <w:pPr>
              <w:pStyle w:val="Compact"/>
            </w:pPr>
            <w:r>
              <w:t xml:space="preserve">사용 예정 공구를 목록에 기재하고 수량을 기록한다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공구 상태</w:t>
            </w:r>
          </w:p>
        </w:tc>
        <w:tc>
          <w:tcPr/>
          <w:p>
            <w:pPr>
              <w:pStyle w:val="Compact"/>
            </w:pPr>
            <w:r>
              <w:t xml:space="preserve">파손, 마모, 균열이 있는 공구는 사용 금지. 즉시 교체한다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공구 표식</w:t>
            </w:r>
          </w:p>
        </w:tc>
        <w:tc>
          <w:tcPr/>
          <w:p>
            <w:pPr>
              <w:pStyle w:val="Compact"/>
            </w:pPr>
            <w:r>
              <w:t xml:space="preserve">모든 공구에 식별 마킹(각인/스티커)이 되어 있는지 확인한다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에칭/드릴 비트</w:t>
            </w:r>
          </w:p>
        </w:tc>
        <w:tc>
          <w:tcPr/>
          <w:p>
            <w:pPr>
              <w:pStyle w:val="Compact"/>
            </w:pPr>
            <w:r>
              <w:t xml:space="preserve">소형 부품(비트, 인서트 등)의 수량을 기록한다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bookmarkEnd w:id="21"/>
    <w:bookmarkStart w:id="22" w:name="소모품-확인"/>
    <w:p>
      <w:pPr>
        <w:pStyle w:val="Heading3"/>
      </w:pPr>
      <w:r>
        <w:t xml:space="preserve">6.2 소모품 확인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111"/>
        <w:gridCol w:w="3111"/>
        <w:gridCol w:w="169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점검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와이어/케이블 타이</w:t>
            </w:r>
          </w:p>
        </w:tc>
        <w:tc>
          <w:tcPr/>
          <w:p>
            <w:pPr>
              <w:pStyle w:val="Compact"/>
            </w:pPr>
            <w:r>
              <w:t xml:space="preserve">필요 수량만 반입. 잔여분 기록한다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테이프/접착제</w:t>
            </w:r>
          </w:p>
        </w:tc>
        <w:tc>
          <w:tcPr/>
          <w:p>
            <w:pPr>
              <w:pStyle w:val="Compact"/>
            </w:pPr>
            <w:r>
              <w:t xml:space="preserve">종류, 수량 기록한다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세척 천/와이퍼</w:t>
            </w:r>
          </w:p>
        </w:tc>
        <w:tc>
          <w:tcPr/>
          <w:p>
            <w:pPr>
              <w:pStyle w:val="Compact"/>
            </w:pPr>
            <w:r>
              <w:t xml:space="preserve">수량 기록한다. 린트프리(Lint-Free) 사용 여부 확인한다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실런트/윤활제</w:t>
            </w:r>
          </w:p>
        </w:tc>
        <w:tc>
          <w:tcPr/>
          <w:p>
            <w:pPr>
              <w:pStyle w:val="Compact"/>
            </w:pPr>
            <w:r>
              <w:t xml:space="preserve">사용량 확인. 잔여분 밀봉 보관한다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bookmarkEnd w:id="22"/>
    <w:bookmarkStart w:id="23" w:name="작업대-청결"/>
    <w:p>
      <w:pPr>
        <w:pStyle w:val="Heading3"/>
      </w:pPr>
      <w:r>
        <w:t xml:space="preserve">6.3 작업대 청결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점검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작업대 표면</w:t>
            </w:r>
          </w:p>
        </w:tc>
        <w:tc>
          <w:tcPr/>
          <w:p>
            <w:pPr>
              <w:pStyle w:val="Compact"/>
            </w:pPr>
            <w:r>
              <w:t xml:space="preserve">이물질, 금속 칩, 먼지 없음을 확인한다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서랍/수납공간</w:t>
            </w:r>
          </w:p>
        </w:tc>
        <w:tc>
          <w:tcPr/>
          <w:p>
            <w:pPr>
              <w:pStyle w:val="Compact"/>
            </w:pPr>
            <w:r>
              <w:t xml:space="preserve">불필요한 물품 정리. 이전 작업 잔여물 제거한다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바닥</w:t>
            </w:r>
          </w:p>
        </w:tc>
        <w:tc>
          <w:tcPr/>
          <w:p>
            <w:pPr>
              <w:pStyle w:val="Compact"/>
            </w:pPr>
            <w:r>
              <w:t xml:space="preserve">작업대 주변 바닥 청소 상태를 확인한다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조명</w:t>
            </w:r>
          </w:p>
        </w:tc>
        <w:tc>
          <w:tcPr/>
          <w:p>
            <w:pPr>
              <w:pStyle w:val="Compact"/>
            </w:pPr>
            <w:r>
              <w:t xml:space="preserve">충분한 조명으로 이물질 식별이 가능한지 확인한다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bookmarkEnd w:id="23"/>
    <w:bookmarkStart w:id="24" w:name="개인-소지품-관리"/>
    <w:p>
      <w:pPr>
        <w:pStyle w:val="Heading3"/>
      </w:pPr>
      <w:r>
        <w:t xml:space="preserve">6.4 개인 소지품 관리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111"/>
        <w:gridCol w:w="3111"/>
        <w:gridCol w:w="169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점검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주머니 확인</w:t>
            </w:r>
          </w:p>
        </w:tc>
        <w:tc>
          <w:tcPr/>
          <w:p>
            <w:pPr>
              <w:pStyle w:val="Compact"/>
            </w:pPr>
            <w:r>
              <w:t xml:space="preserve">작업복 주머니에서 불필요한 물품(볼펜 뚜껑, 동전 등)을 제거한다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장신구</w:t>
            </w:r>
          </w:p>
        </w:tc>
        <w:tc>
          <w:tcPr/>
          <w:p>
            <w:pPr>
              <w:pStyle w:val="Compact"/>
            </w:pPr>
            <w:r>
              <w:t xml:space="preserve">반지, 시계, 목걸이, 귀걸이 등을 탈착하여 보관함에 보관한다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안경</w:t>
            </w:r>
          </w:p>
        </w:tc>
        <w:tc>
          <w:tcPr/>
          <w:p>
            <w:pPr>
              <w:pStyle w:val="Compact"/>
            </w:pPr>
            <w:r>
              <w:t xml:space="preserve">안경 끈(스트랩)을 착용하여 낙하를 방지한다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카드</w:t>
            </w:r>
          </w:p>
        </w:tc>
        <w:tc>
          <w:tcPr/>
          <w:p>
            <w:pPr>
              <w:pStyle w:val="Compact"/>
            </w:pPr>
            <w:r>
              <w:t xml:space="preserve">스트랩 또는 클립으로 고정. 느슨한 상태 금지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bookmarkEnd w:id="24"/>
    <w:bookmarkEnd w:id="25"/>
    <w:bookmarkStart w:id="30" w:name="작업-중-fod-관리"/>
    <w:p>
      <w:pPr>
        <w:pStyle w:val="Heading2"/>
      </w:pPr>
      <w:r>
        <w:t xml:space="preserve">7. 작업 중 FOD 관리</w:t>
      </w:r>
    </w:p>
    <w:bookmarkStart w:id="26" w:name="공구-관리"/>
    <w:p>
      <w:pPr>
        <w:pStyle w:val="Heading3"/>
      </w:pPr>
      <w:r>
        <w:t xml:space="preserve">7.1 공구 관리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작업 중 공구 배치</w:t>
      </w:r>
      <w:r>
        <w:t xml:space="preserve">: 사용 중인 공구는 지정된 공구 거치대/매트 위에 놓는다. 제품 위나 작업 구역 바닥에 직접 놓지 않는다.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그림자판(Shadow Board)</w:t>
      </w:r>
      <w:r>
        <w:t xml:space="preserve">: 가능한 경우 공구 그림자판을 사용하여 공구 위치를 즉시 파악한다.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소형 공구</w:t>
      </w:r>
      <w:r>
        <w:t xml:space="preserve">: 드릴 비트, 인서트, 핀 등 소형 부품은 자석 트레이 또는 투명 용기에 보관한다.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공구 사용 후</w:t>
      </w:r>
      <w:r>
        <w:t xml:space="preserve">: 사용 완료 공구는 즉시 원위치에 반납한다.</w:t>
      </w:r>
      <w:r>
        <w:t xml:space="preserve"> </w:t>
      </w:r>
      <w:r>
        <w:t xml:space="preserve">“나중에”</w:t>
      </w:r>
      <w:r>
        <w:t xml:space="preserve"> </w:t>
      </w:r>
      <w:r>
        <w:t xml:space="preserve">정리하지 않는다.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공구 파손 시</w:t>
      </w:r>
      <w:r>
        <w:t xml:space="preserve">: 파손된 부분(조각)을</w:t>
      </w:r>
      <w:r>
        <w:t xml:space="preserve"> </w:t>
      </w:r>
      <w:r>
        <w:rPr>
          <w:b/>
          <w:bCs/>
        </w:rPr>
        <w:t xml:space="preserve">모두 수거</w:t>
      </w:r>
      <w:r>
        <w:t xml:space="preserve">한다. 모든 조각이 확인될 때까지 작업을 중단한다.</w:t>
      </w:r>
    </w:p>
    <w:bookmarkEnd w:id="26"/>
    <w:bookmarkStart w:id="27" w:name="개구부-보호"/>
    <w:p>
      <w:pPr>
        <w:pStyle w:val="Heading3"/>
      </w:pPr>
      <w:r>
        <w:t xml:space="preserve">7.2 개구부 보호</w:t>
      </w:r>
    </w:p>
    <w:p>
      <w:pPr>
        <w:pStyle w:val="Compact"/>
        <w:numPr>
          <w:ilvl w:val="0"/>
          <w:numId w:val="1006"/>
        </w:numPr>
      </w:pPr>
      <w:r>
        <w:t xml:space="preserve">제품의 구멍, 튜브, 포트, 커넥터 등</w:t>
      </w:r>
      <w:r>
        <w:t xml:space="preserve"> </w:t>
      </w:r>
      <w:r>
        <w:rPr>
          <w:b/>
          <w:bCs/>
        </w:rPr>
        <w:t xml:space="preserve">개구부(Opening)</w:t>
      </w:r>
      <w:r>
        <w:t xml:space="preserve">는 작업하지 않는 동안 반드시 커버/캡/플러그로 보호한다.</w:t>
      </w:r>
    </w:p>
    <w:p>
      <w:pPr>
        <w:pStyle w:val="Compact"/>
        <w:numPr>
          <w:ilvl w:val="0"/>
          <w:numId w:val="1006"/>
        </w:numPr>
      </w:pPr>
      <w:r>
        <w:t xml:space="preserve">보호 덮개는</w:t>
      </w:r>
      <w:r>
        <w:t xml:space="preserve"> </w:t>
      </w:r>
      <w:r>
        <w:rPr>
          <w:b/>
          <w:bCs/>
        </w:rPr>
        <w:t xml:space="preserve">밝은 색(빨강, 주황)의 전용 캡</w:t>
      </w:r>
      <w:r>
        <w:t xml:space="preserve">을 사용하여 제거 전 식별이 용이하게 한다.</w:t>
      </w:r>
    </w:p>
    <w:p>
      <w:pPr>
        <w:pStyle w:val="Compact"/>
        <w:numPr>
          <w:ilvl w:val="0"/>
          <w:numId w:val="1006"/>
        </w:numPr>
      </w:pPr>
      <w:r>
        <w:t xml:space="preserve">보호 덮개를 제거할 때는 제거 사실을 기록하고, 작업 완료 후 재장착한다.</w:t>
      </w:r>
    </w:p>
    <w:p>
      <w:pPr>
        <w:pStyle w:val="Compact"/>
        <w:numPr>
          <w:ilvl w:val="0"/>
          <w:numId w:val="1006"/>
        </w:numPr>
      </w:pPr>
      <w:r>
        <w:t xml:space="preserve">보호 덮개 사용 현황을</w:t>
      </w:r>
      <w:r>
        <w:t xml:space="preserve"> </w:t>
      </w:r>
      <w:r>
        <w:t xml:space="preserve">“개구부 보호 체크리스트”</w:t>
      </w:r>
      <w:r>
        <w:t xml:space="preserve">에 기록한다.</w:t>
      </w:r>
    </w:p>
    <w:bookmarkEnd w:id="27"/>
    <w:bookmarkStart w:id="28" w:name="파손물부스러기-즉시-처리"/>
    <w:p>
      <w:pPr>
        <w:pStyle w:val="Heading3"/>
      </w:pPr>
      <w:r>
        <w:t xml:space="preserve">7.3 파손물/부스러기 즉시 처리</w:t>
      </w:r>
    </w:p>
    <w:p>
      <w:pPr>
        <w:pStyle w:val="Compact"/>
        <w:numPr>
          <w:ilvl w:val="0"/>
          <w:numId w:val="1007"/>
        </w:numPr>
      </w:pPr>
      <w:r>
        <w:t xml:space="preserve">가공 중 발생하는 금속 칩, 버(Burr), 분진은</w:t>
      </w:r>
      <w:r>
        <w:t xml:space="preserve"> </w:t>
      </w:r>
      <w:r>
        <w:rPr>
          <w:b/>
          <w:bCs/>
        </w:rPr>
        <w:t xml:space="preserve">즉시</w:t>
      </w:r>
      <w:r>
        <w:t xml:space="preserve"> </w:t>
      </w:r>
      <w:r>
        <w:t xml:space="preserve">제거한다.</w:t>
      </w:r>
    </w:p>
    <w:p>
      <w:pPr>
        <w:pStyle w:val="Compact"/>
        <w:numPr>
          <w:ilvl w:val="0"/>
          <w:numId w:val="1007"/>
        </w:numPr>
      </w:pPr>
      <w:r>
        <w:t xml:space="preserve">압축 공기(에어건) 사용 시:</w:t>
      </w:r>
    </w:p>
    <w:p>
      <w:pPr>
        <w:pStyle w:val="Compact"/>
        <w:numPr>
          <w:ilvl w:val="1"/>
          <w:numId w:val="1008"/>
        </w:numPr>
      </w:pPr>
      <w:r>
        <w:t xml:space="preserve">칩이 제품 내부로 유입되지 않도록 방향에 주의한다.</w:t>
      </w:r>
    </w:p>
    <w:p>
      <w:pPr>
        <w:pStyle w:val="Compact"/>
        <w:numPr>
          <w:ilvl w:val="1"/>
          <w:numId w:val="1008"/>
        </w:numPr>
      </w:pPr>
      <w:r>
        <w:t xml:space="preserve">인접 작업대에 영향이 없도록 차폐판을 설치한다.</w:t>
      </w:r>
    </w:p>
    <w:p>
      <w:pPr>
        <w:pStyle w:val="Compact"/>
        <w:numPr>
          <w:ilvl w:val="0"/>
          <w:numId w:val="1007"/>
        </w:numPr>
      </w:pPr>
      <w:r>
        <w:t xml:space="preserve">드릴링/보링 작업 시 관통 전에 반대편 개구부를 보호한다.</w:t>
      </w:r>
    </w:p>
    <w:p>
      <w:pPr>
        <w:pStyle w:val="Compact"/>
        <w:numPr>
          <w:ilvl w:val="0"/>
          <w:numId w:val="1007"/>
        </w:numPr>
      </w:pPr>
      <w:r>
        <w:t xml:space="preserve">작업 중 발생한 폐기물은 즉시 지정된 수거함에 투입한다.</w:t>
      </w:r>
    </w:p>
    <w:bookmarkEnd w:id="28"/>
    <w:bookmarkStart w:id="29" w:name="자재부품-보호"/>
    <w:p>
      <w:pPr>
        <w:pStyle w:val="Heading3"/>
      </w:pPr>
      <w:r>
        <w:t xml:space="preserve">7.4 자재/부품 보호</w:t>
      </w:r>
    </w:p>
    <w:p>
      <w:pPr>
        <w:pStyle w:val="Compact"/>
        <w:numPr>
          <w:ilvl w:val="0"/>
          <w:numId w:val="1009"/>
        </w:numPr>
      </w:pPr>
      <w:r>
        <w:t xml:space="preserve">사용 대기 중인 자재/부품은</w:t>
      </w:r>
      <w:r>
        <w:t xml:space="preserve"> </w:t>
      </w:r>
      <w:r>
        <w:rPr>
          <w:b/>
          <w:bCs/>
        </w:rPr>
        <w:t xml:space="preserve">밀폐 용기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보호 포장</w:t>
      </w:r>
      <w:r>
        <w:t xml:space="preserve"> </w:t>
      </w:r>
      <w:r>
        <w:t xml:space="preserve">상태로 보관한다.</w:t>
      </w:r>
    </w:p>
    <w:p>
      <w:pPr>
        <w:pStyle w:val="Compact"/>
        <w:numPr>
          <w:ilvl w:val="0"/>
          <w:numId w:val="1009"/>
        </w:numPr>
      </w:pPr>
      <w:r>
        <w:t xml:space="preserve">부품 이동 시 전용 트레이/운반함을 사용한다.</w:t>
      </w:r>
    </w:p>
    <w:p>
      <w:pPr>
        <w:pStyle w:val="Compact"/>
        <w:numPr>
          <w:ilvl w:val="0"/>
          <w:numId w:val="1009"/>
        </w:numPr>
      </w:pPr>
      <w:r>
        <w:t xml:space="preserve">부품과 공구를 동일 용기에 혼합 보관하지 않는다.</w:t>
      </w:r>
    </w:p>
    <w:p>
      <w:pPr>
        <w:pStyle w:val="Compact"/>
        <w:numPr>
          <w:ilvl w:val="0"/>
          <w:numId w:val="1009"/>
        </w:numPr>
      </w:pPr>
      <w:r>
        <w:t xml:space="preserve">화학 물질(세척제, 윤활유 등) 근처에 부품을 노출 방치하지 않는다.</w:t>
      </w:r>
    </w:p>
    <w:bookmarkEnd w:id="29"/>
    <w:bookmarkEnd w:id="30"/>
    <w:bookmarkStart w:id="33" w:name="작업-후-fod-점검"/>
    <w:p>
      <w:pPr>
        <w:pStyle w:val="Heading2"/>
      </w:pPr>
      <w:r>
        <w:t xml:space="preserve">8. 작업 후 FOD 점검</w:t>
      </w:r>
    </w:p>
    <w:bookmarkStart w:id="31" w:name="구역-최종-청결도-확인"/>
    <w:p>
      <w:pPr>
        <w:pStyle w:val="Heading3"/>
      </w:pPr>
      <w:r>
        <w:t xml:space="preserve">8.1 구역 최종 청결도 확인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111"/>
        <w:gridCol w:w="3111"/>
        <w:gridCol w:w="169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점검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작업대 청소</w:t>
            </w:r>
          </w:p>
        </w:tc>
        <w:tc>
          <w:tcPr/>
          <w:p>
            <w:pPr>
              <w:pStyle w:val="Compact"/>
            </w:pPr>
            <w:r>
              <w:t xml:space="preserve">모든 칩, 분진, 잔여물 제거 완료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바닥 청소</w:t>
            </w:r>
          </w:p>
        </w:tc>
        <w:tc>
          <w:tcPr/>
          <w:p>
            <w:pPr>
              <w:pStyle w:val="Compact"/>
            </w:pPr>
            <w:r>
              <w:t xml:space="preserve">작업 구역 바닥 청소 완료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개구부 확인</w:t>
            </w:r>
          </w:p>
        </w:tc>
        <w:tc>
          <w:tcPr/>
          <w:p>
            <w:pPr>
              <w:pStyle w:val="Compact"/>
            </w:pPr>
            <w:r>
              <w:t xml:space="preserve">제품의 모든 개구부에 보호 캡/커버 재장착 완료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표면</w:t>
            </w:r>
          </w:p>
        </w:tc>
        <w:tc>
          <w:tcPr/>
          <w:p>
            <w:pPr>
              <w:pStyle w:val="Compact"/>
            </w:pPr>
            <w:r>
              <w:t xml:space="preserve">제품 표면에 이물질, 스크래치, 오염 없음 확인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폐기물 처리</w:t>
            </w:r>
          </w:p>
        </w:tc>
        <w:tc>
          <w:tcPr/>
          <w:p>
            <w:pPr>
              <w:pStyle w:val="Compact"/>
            </w:pPr>
            <w:r>
              <w:t xml:space="preserve">모든 폐기물(칩, 소모품 잔여분)을 수거함에 투입 완료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bookmarkEnd w:id="31"/>
    <w:bookmarkStart w:id="32" w:name="공구-반납-확인"/>
    <w:p>
      <w:pPr>
        <w:pStyle w:val="Heading3"/>
      </w:pPr>
      <w:r>
        <w:t xml:space="preserve">8.2 공구 반납 확인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111"/>
        <w:gridCol w:w="3111"/>
        <w:gridCol w:w="169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점검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공구 수량 대조</w:t>
            </w:r>
          </w:p>
        </w:tc>
        <w:tc>
          <w:tcPr/>
          <w:p>
            <w:pPr>
              <w:pStyle w:val="Compact"/>
            </w:pPr>
            <w:r>
              <w:t xml:space="preserve">작업 전 기록한 목록과 현재 수량을</w:t>
            </w:r>
            <w:r>
              <w:t xml:space="preserve"> </w:t>
            </w:r>
            <w:r>
              <w:rPr>
                <w:b/>
                <w:bCs/>
              </w:rPr>
              <w:t xml:space="preserve">1:1 대조</w:t>
            </w:r>
            <w:r>
              <w:t xml:space="preserve">한다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소형 부품 확인</w:t>
            </w:r>
          </w:p>
        </w:tc>
        <w:tc>
          <w:tcPr/>
          <w:p>
            <w:pPr>
              <w:pStyle w:val="Compact"/>
            </w:pPr>
            <w:r>
              <w:t xml:space="preserve">드릴 비트, 인서트 등 소형 공구 수량 확인한다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소모품 잔량</w:t>
            </w:r>
          </w:p>
        </w:tc>
        <w:tc>
          <w:tcPr/>
          <w:p>
            <w:pPr>
              <w:pStyle w:val="Compact"/>
            </w:pPr>
            <w:r>
              <w:t xml:space="preserve">와이어 타이, 테이프 등 소모품 잔량을 확인한다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파손 공구</w:t>
            </w:r>
          </w:p>
        </w:tc>
        <w:tc>
          <w:tcPr/>
          <w:p>
            <w:pPr>
              <w:pStyle w:val="Compact"/>
            </w:pPr>
            <w:r>
              <w:t xml:space="preserve">파손된 공구가 있으면 모든 조각이 회수되었는지 확인한다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불일치 시 조치</w:t>
            </w:r>
          </w:p>
        </w:tc>
        <w:tc>
          <w:tcPr/>
          <w:p>
            <w:pPr>
              <w:pStyle w:val="Compact"/>
            </w:pPr>
            <w:r>
              <w:t xml:space="preserve">수량 불일치 시</w:t>
            </w:r>
            <w:r>
              <w:t xml:space="preserve"> </w:t>
            </w:r>
            <w:r>
              <w:rPr>
                <w:b/>
                <w:bCs/>
              </w:rPr>
              <w:t xml:space="preserve">작업을 중단</w:t>
            </w:r>
            <w:r>
              <w:t xml:space="preserve">하고 FOD 조사를 시작한다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핵심 규칙</w:t>
      </w:r>
      <w:r>
        <w:t xml:space="preserve">: 공구 수량이 맞지 않으면 해당 구역의 제품 출하를 중지한다. 분실 공구를 찾을 때까지 조사한다.</w:t>
      </w:r>
    </w:p>
    <w:bookmarkEnd w:id="32"/>
    <w:bookmarkEnd w:id="33"/>
    <w:bookmarkStart w:id="38" w:name="fod-발견-시-조치-절차"/>
    <w:p>
      <w:pPr>
        <w:pStyle w:val="Heading2"/>
      </w:pPr>
      <w:r>
        <w:t xml:space="preserve">9. FOD 발견 시 조치 절차</w:t>
      </w:r>
    </w:p>
    <w:bookmarkStart w:id="34" w:name="즉시-보고"/>
    <w:p>
      <w:pPr>
        <w:pStyle w:val="Heading3"/>
      </w:pPr>
      <w:r>
        <w:t xml:space="preserve">9.1 즉시 보고</w:t>
      </w:r>
    </w:p>
    <w:p>
      <w:pPr>
        <w:pStyle w:val="Compact"/>
        <w:numPr>
          <w:ilvl w:val="0"/>
          <w:numId w:val="1010"/>
        </w:numPr>
      </w:pPr>
      <w:r>
        <w:t xml:space="preserve">FOD를 발견한 작업자는</w:t>
      </w:r>
      <w:r>
        <w:t xml:space="preserve"> </w:t>
      </w:r>
      <w:r>
        <w:rPr>
          <w:b/>
          <w:bCs/>
        </w:rPr>
        <w:t xml:space="preserve">즉시 작업을 중단</w:t>
      </w:r>
      <w:r>
        <w:t xml:space="preserve">한다.</w:t>
      </w:r>
    </w:p>
    <w:p>
      <w:pPr>
        <w:pStyle w:val="Compact"/>
        <w:numPr>
          <w:ilvl w:val="0"/>
          <w:numId w:val="1010"/>
        </w:numPr>
      </w:pPr>
      <w:r>
        <w:t xml:space="preserve">발견된 이물질을</w:t>
      </w:r>
      <w:r>
        <w:t xml:space="preserve"> </w:t>
      </w:r>
      <w:r>
        <w:rPr>
          <w:b/>
          <w:bCs/>
        </w:rPr>
        <w:t xml:space="preserve">그 자리에서 보전</w:t>
      </w:r>
      <w:r>
        <w:t xml:space="preserve">한다 (증거 훼손 방지).</w:t>
      </w:r>
    </w:p>
    <w:p>
      <w:pPr>
        <w:pStyle w:val="Compact"/>
        <w:numPr>
          <w:ilvl w:val="0"/>
          <w:numId w:val="1010"/>
        </w:numPr>
      </w:pPr>
      <w:r>
        <w:t xml:space="preserve">직속 상사(팀장/반장)에게 구두 보고한다.</w:t>
      </w:r>
    </w:p>
    <w:p>
      <w:pPr>
        <w:pStyle w:val="Compact"/>
        <w:numPr>
          <w:ilvl w:val="0"/>
          <w:numId w:val="1010"/>
        </w:numPr>
      </w:pPr>
      <w:r>
        <w:t xml:space="preserve">팀장은 품질팀에 통보한다.</w:t>
      </w:r>
    </w:p>
    <w:bookmarkEnd w:id="34"/>
    <w:bookmarkStart w:id="35" w:name="격리"/>
    <w:p>
      <w:pPr>
        <w:pStyle w:val="Heading3"/>
      </w:pPr>
      <w:r>
        <w:t xml:space="preserve">9.2 격리</w:t>
      </w:r>
    </w:p>
    <w:p>
      <w:pPr>
        <w:pStyle w:val="Compact"/>
        <w:numPr>
          <w:ilvl w:val="0"/>
          <w:numId w:val="1011"/>
        </w:numPr>
      </w:pPr>
      <w:r>
        <w:t xml:space="preserve">FOD가 발견된 제품을</w:t>
      </w:r>
      <w:r>
        <w:t xml:space="preserve"> </w:t>
      </w:r>
      <w:r>
        <w:rPr>
          <w:b/>
          <w:bCs/>
        </w:rPr>
        <w:t xml:space="preserve">부적합품 구역</w:t>
      </w:r>
      <w:r>
        <w:t xml:space="preserve">으로 격리한다.</w:t>
      </w:r>
    </w:p>
    <w:p>
      <w:pPr>
        <w:pStyle w:val="Compact"/>
        <w:numPr>
          <w:ilvl w:val="0"/>
          <w:numId w:val="1011"/>
        </w:numPr>
      </w:pPr>
      <w:r>
        <w:t xml:space="preserve">“FOD 의심 — 검사 대기”</w:t>
      </w:r>
      <w:r>
        <w:t xml:space="preserve"> </w:t>
      </w:r>
      <w:r>
        <w:t xml:space="preserve">라벨을 부착한다.</w:t>
      </w:r>
    </w:p>
    <w:p>
      <w:pPr>
        <w:pStyle w:val="Compact"/>
        <w:numPr>
          <w:ilvl w:val="0"/>
          <w:numId w:val="1011"/>
        </w:numPr>
      </w:pPr>
      <w:r>
        <w:t xml:space="preserve">동일 로트 또는 동일 구역에서 생산된 인접 제품도 격리 대상으로 검토한다.</w:t>
      </w:r>
    </w:p>
    <w:bookmarkEnd w:id="35"/>
    <w:bookmarkStart w:id="36" w:name="조사"/>
    <w:p>
      <w:pPr>
        <w:pStyle w:val="Heading3"/>
      </w:pPr>
      <w:r>
        <w:t xml:space="preserve">9.3 조사</w:t>
      </w:r>
    </w:p>
    <w:p>
      <w:pPr>
        <w:pStyle w:val="Compact"/>
        <w:numPr>
          <w:ilvl w:val="0"/>
          <w:numId w:val="1012"/>
        </w:numPr>
      </w:pPr>
      <w:r>
        <w:t xml:space="preserve">품질팀이 FOD 발견 보고서(QF-819-02)를 발행한다.</w:t>
      </w:r>
    </w:p>
    <w:p>
      <w:pPr>
        <w:pStyle w:val="Compact"/>
        <w:numPr>
          <w:ilvl w:val="0"/>
          <w:numId w:val="1012"/>
        </w:numPr>
      </w:pPr>
      <w:r>
        <w:t xml:space="preserve">조사 내용:</w:t>
      </w:r>
    </w:p>
    <w:p>
      <w:pPr>
        <w:pStyle w:val="Compact"/>
        <w:numPr>
          <w:ilvl w:val="1"/>
          <w:numId w:val="1013"/>
        </w:numPr>
      </w:pPr>
      <w:r>
        <w:t xml:space="preserve">FOD 유형 (금속, 비금속, 개인 소지품, 공구 파편 등)</w:t>
      </w:r>
    </w:p>
    <w:p>
      <w:pPr>
        <w:pStyle w:val="Compact"/>
        <w:numPr>
          <w:ilvl w:val="1"/>
          <w:numId w:val="1013"/>
        </w:numPr>
      </w:pPr>
      <w:r>
        <w:t xml:space="preserve">FOD 발견 위치 (제품 내부/외부, 작업대, 바닥 등)</w:t>
      </w:r>
    </w:p>
    <w:p>
      <w:pPr>
        <w:pStyle w:val="Compact"/>
        <w:numPr>
          <w:ilvl w:val="1"/>
          <w:numId w:val="1013"/>
        </w:numPr>
      </w:pPr>
      <w:r>
        <w:t xml:space="preserve">추정 원인 (공정 중 발생, 외부 유입, 공구 파손 등)</w:t>
      </w:r>
    </w:p>
    <w:p>
      <w:pPr>
        <w:pStyle w:val="Compact"/>
        <w:numPr>
          <w:ilvl w:val="1"/>
          <w:numId w:val="1013"/>
        </w:numPr>
      </w:pPr>
      <w:r>
        <w:t xml:space="preserve">제품 손상 여부 평가</w:t>
      </w:r>
    </w:p>
    <w:p>
      <w:pPr>
        <w:pStyle w:val="Compact"/>
        <w:numPr>
          <w:ilvl w:val="0"/>
          <w:numId w:val="1012"/>
        </w:numPr>
      </w:pPr>
      <w:r>
        <w:t xml:space="preserve">제품 손상이 확인된 경우 NCR을 발행한다.</w:t>
      </w:r>
    </w:p>
    <w:bookmarkEnd w:id="36"/>
    <w:bookmarkStart w:id="37" w:name="시정조치"/>
    <w:p>
      <w:pPr>
        <w:pStyle w:val="Heading3"/>
      </w:pPr>
      <w:r>
        <w:t xml:space="preserve">9.4 시정조치</w:t>
      </w:r>
    </w:p>
    <w:p>
      <w:pPr>
        <w:pStyle w:val="Compact"/>
        <w:numPr>
          <w:ilvl w:val="0"/>
          <w:numId w:val="1014"/>
        </w:numPr>
      </w:pPr>
      <w:r>
        <w:t xml:space="preserve">근본 원인 분석을 수행한다 (5 Why 또는 Fishbone 기법).</w:t>
      </w:r>
    </w:p>
    <w:p>
      <w:pPr>
        <w:pStyle w:val="Compact"/>
        <w:numPr>
          <w:ilvl w:val="0"/>
          <w:numId w:val="1014"/>
        </w:numPr>
      </w:pPr>
      <w:r>
        <w:t xml:space="preserve">시정조치를 수립하고 실행한다:</w:t>
      </w:r>
    </w:p>
    <w:p>
      <w:pPr>
        <w:pStyle w:val="Compact"/>
        <w:numPr>
          <w:ilvl w:val="1"/>
          <w:numId w:val="1015"/>
        </w:numPr>
      </w:pPr>
      <w:r>
        <w:t xml:space="preserve">작업자 재교육</w:t>
      </w:r>
    </w:p>
    <w:p>
      <w:pPr>
        <w:pStyle w:val="Compact"/>
        <w:numPr>
          <w:ilvl w:val="1"/>
          <w:numId w:val="1015"/>
        </w:numPr>
      </w:pPr>
      <w:r>
        <w:t xml:space="preserve">공구/소모품 관리 강화</w:t>
      </w:r>
    </w:p>
    <w:p>
      <w:pPr>
        <w:pStyle w:val="Compact"/>
        <w:numPr>
          <w:ilvl w:val="1"/>
          <w:numId w:val="1015"/>
        </w:numPr>
      </w:pPr>
      <w:r>
        <w:t xml:space="preserve">작업 환경 개선 (조명, 차폐, 청소 빈도 등)</w:t>
      </w:r>
    </w:p>
    <w:p>
      <w:pPr>
        <w:pStyle w:val="Compact"/>
        <w:numPr>
          <w:ilvl w:val="0"/>
          <w:numId w:val="1014"/>
        </w:numPr>
      </w:pPr>
      <w:r>
        <w:t xml:space="preserve">시정조치 효과를 확인하고 기록을 마감한다.</w:t>
      </w:r>
    </w:p>
    <w:p>
      <w:pPr>
        <w:pStyle w:val="Compact"/>
        <w:numPr>
          <w:ilvl w:val="0"/>
          <w:numId w:val="1014"/>
        </w:numPr>
      </w:pPr>
      <w:r>
        <w:t xml:space="preserve">유사 공정/구역에 수평 전개한다.</w:t>
      </w:r>
    </w:p>
    <w:bookmarkEnd w:id="37"/>
    <w:bookmarkEnd w:id="38"/>
    <w:bookmarkStart w:id="41" w:name="fod-검사-기록서-작성-방법"/>
    <w:p>
      <w:pPr>
        <w:pStyle w:val="Heading2"/>
      </w:pPr>
      <w:r>
        <w:t xml:space="preserve">10. FOD 검사 기록서 작성 방법</w:t>
      </w:r>
    </w:p>
    <w:bookmarkStart w:id="39" w:name="fod-검사-기록서-qf-819-01-기입-요령"/>
    <w:p>
      <w:pPr>
        <w:pStyle w:val="Heading3"/>
      </w:pPr>
      <w:r>
        <w:t xml:space="preserve">FOD 검사 기록서 (QF-819-01) 기입 요령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필드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기입 방법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기록 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FOD-[연도]-[순번] (예: FOD-2026-001)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점검 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점검 수행 일자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구역 번호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FOD 통제구역 번호/명칭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점검 유형</w:t>
            </w:r>
          </w:p>
        </w:tc>
        <w:tc>
          <w:tcPr/>
          <w:p>
            <w:pPr>
              <w:pStyle w:val="Compact"/>
            </w:pPr>
            <w:r>
              <w:t xml:space="preserve">작업 전 / 작업 후 / 정기(FOD Walk) / 수시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점검자</w:t>
            </w:r>
          </w:p>
        </w:tc>
        <w:tc>
          <w:tcPr/>
          <w:p>
            <w:pPr>
              <w:pStyle w:val="Compact"/>
            </w:pPr>
            <w:r>
              <w:t xml:space="preserve">점검 수행자 성명, 직위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공구 수량 (전)</w:t>
            </w:r>
          </w:p>
        </w:tc>
        <w:tc>
          <w:tcPr/>
          <w:p>
            <w:pPr>
              <w:pStyle w:val="Compact"/>
            </w:pPr>
            <w:r>
              <w:t xml:space="preserve">작업 전 공구 수량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공구 수량 (후)</w:t>
            </w:r>
          </w:p>
        </w:tc>
        <w:tc>
          <w:tcPr/>
          <w:p>
            <w:pPr>
              <w:pStyle w:val="Compact"/>
            </w:pPr>
            <w:r>
              <w:t xml:space="preserve">작업 후 공구 수량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일치 여부</w:t>
            </w:r>
          </w:p>
        </w:tc>
        <w:tc>
          <w:tcPr/>
          <w:p>
            <w:pPr>
              <w:pStyle w:val="Compact"/>
            </w:pPr>
            <w:r>
              <w:t xml:space="preserve">일치 / 불일치 (불일치 시 조치 내용 기재)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청결도 상태</w:t>
            </w:r>
          </w:p>
        </w:tc>
        <w:tc>
          <w:tcPr/>
          <w:p>
            <w:pPr>
              <w:pStyle w:val="Compact"/>
            </w:pPr>
            <w:r>
              <w:t xml:space="preserve">양호 / 미흡 (미흡 시 시정 내용 기재)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 발견 여부</w:t>
            </w:r>
          </w:p>
        </w:tc>
        <w:tc>
          <w:tcPr/>
          <w:p>
            <w:pPr>
              <w:pStyle w:val="Compact"/>
            </w:pPr>
            <w:r>
              <w:t xml:space="preserve">유 / 무 (유인 경우 QF-819-02 발행)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확인자 서명</w:t>
            </w:r>
          </w:p>
        </w:tc>
        <w:tc>
          <w:tcPr/>
          <w:p>
            <w:pPr>
              <w:pStyle w:val="Compact"/>
            </w:pPr>
            <w:r>
              <w:t xml:space="preserve">팀장/반장 서명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특이사항, 개선 필요사항 기재</w:t>
            </w:r>
          </w:p>
        </w:tc>
      </w:tr>
    </w:tbl>
    <w:bookmarkEnd w:id="39"/>
    <w:bookmarkStart w:id="40" w:name="기록-주기"/>
    <w:p>
      <w:pPr>
        <w:pStyle w:val="Heading3"/>
      </w:pPr>
      <w:r>
        <w:t xml:space="preserve">기록 주기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점검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양식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 전/후 공구 점검</w:t>
            </w:r>
          </w:p>
        </w:tc>
        <w:tc>
          <w:tcPr/>
          <w:p>
            <w:pPr>
              <w:pStyle w:val="Compact"/>
            </w:pPr>
            <w:r>
              <w:t xml:space="preserve">매 작업 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QF-819-01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 Walk (구역 순회)</w:t>
            </w:r>
          </w:p>
        </w:tc>
        <w:tc>
          <w:tcPr/>
          <w:p>
            <w:pPr>
              <w:pStyle w:val="Compact"/>
            </w:pPr>
            <w:r>
              <w:t xml:space="preserve">주 1회 이상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QF-819-01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정기 FOD 감사</w:t>
            </w:r>
          </w:p>
        </w:tc>
        <w:tc>
          <w:tcPr/>
          <w:p>
            <w:pPr>
              <w:pStyle w:val="Compact"/>
            </w:pPr>
            <w:r>
              <w:t xml:space="preserve">월 1회</w:t>
            </w:r>
          </w:p>
        </w:tc>
        <w:tc>
          <w:tcPr/>
          <w:p>
            <w:pPr>
              <w:pStyle w:val="Compact"/>
            </w:pPr>
            <w:r>
              <w:t xml:space="preserve">QF-819-01 + 감사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 발견 보고</w:t>
            </w:r>
          </w:p>
        </w:tc>
        <w:tc>
          <w:tcPr/>
          <w:p>
            <w:pPr>
              <w:pStyle w:val="Compact"/>
            </w:pPr>
            <w:r>
              <w:t xml:space="preserve">발생 시 즉시</w:t>
            </w:r>
          </w:p>
        </w:tc>
        <w:tc>
          <w:tcPr/>
          <w:p>
            <w:pPr>
              <w:pStyle w:val="Compact"/>
            </w:pPr>
            <w:r>
              <w:t xml:space="preserve">QF-819-02</w:t>
            </w:r>
          </w:p>
        </w:tc>
      </w:tr>
    </w:tbl>
    <w:bookmarkEnd w:id="40"/>
    <w:bookmarkEnd w:id="41"/>
    <w:bookmarkStart w:id="45" w:name="교육-요건"/>
    <w:p>
      <w:pPr>
        <w:pStyle w:val="Heading2"/>
      </w:pPr>
      <w:r>
        <w:t xml:space="preserve">11. 교육 요건</w:t>
      </w:r>
    </w:p>
    <w:bookmarkStart w:id="42" w:name="신규-입사자-교육"/>
    <w:p>
      <w:pPr>
        <w:pStyle w:val="Heading3"/>
      </w:pPr>
      <w:r>
        <w:t xml:space="preserve">11.1 신규 입사자 교육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시기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입사 후 FOD 통제구역 출입 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FOD 개념, 항공 안전과의 관계, 통제구역 규칙, 공구 관리, 발견 시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최소 2시간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평가</w:t>
            </w:r>
          </w:p>
        </w:tc>
        <w:tc>
          <w:tcPr/>
          <w:p>
            <w:pPr>
              <w:pStyle w:val="Compact"/>
            </w:pPr>
            <w:r>
              <w:t xml:space="preserve">교육 후 이해도 확인 테스트 (70점 이상 합격)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교육 수료 기록을 인사 파일에 보관</w:t>
            </w:r>
          </w:p>
        </w:tc>
      </w:tr>
    </w:tbl>
    <w:bookmarkEnd w:id="42"/>
    <w:bookmarkStart w:id="43" w:name="연간-재교육"/>
    <w:p>
      <w:pPr>
        <w:pStyle w:val="Heading3"/>
      </w:pPr>
      <w:r>
        <w:t xml:space="preserve">11.2 연간 재교육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시기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 1회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FOD 사고 사례 공유, 규정 변경사항, 개선 활동 결과, 실습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최소 1시간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FOD 통제구역 출입 자격 보유 전 직원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교육 참석 명부 + 교육 자료 보관</w:t>
            </w:r>
          </w:p>
        </w:tc>
      </w:tr>
    </w:tbl>
    <w:bookmarkEnd w:id="43"/>
    <w:bookmarkStart w:id="44" w:name="특별-교육"/>
    <w:p>
      <w:pPr>
        <w:pStyle w:val="Heading3"/>
      </w:pPr>
      <w:r>
        <w:t xml:space="preserve">11.3 특별 교육</w:t>
      </w:r>
    </w:p>
    <w:p>
      <w:pPr>
        <w:pStyle w:val="FirstParagraph"/>
      </w:pPr>
      <w:r>
        <w:t xml:space="preserve">아래 상황 발생 시 관련 인원에게 추가 교육을 실시한다:</w:t>
      </w:r>
      <w:r>
        <w:t xml:space="preserve"> </w:t>
      </w:r>
      <w:r>
        <w:t xml:space="preserve">- FOD 사고 발생 시 (해당 구역 전 인원)</w:t>
      </w:r>
      <w:r>
        <w:t xml:space="preserve"> </w:t>
      </w:r>
      <w:r>
        <w:t xml:space="preserve">- FOD 방지 절차 변경 시</w:t>
      </w:r>
      <w:r>
        <w:t xml:space="preserve"> </w:t>
      </w:r>
      <w:r>
        <w:t xml:space="preserve">- 신규 제품/공정 도입으로 FOD 리스크가 변경된 경우</w:t>
      </w:r>
      <w:r>
        <w:t xml:space="preserve"> </w:t>
      </w:r>
      <w:r>
        <w:t xml:space="preserve">- 고객 감사에서 FOD 관련 부적합이 발견된 경우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QF-819-01</w:t>
            </w:r>
          </w:p>
        </w:tc>
        <w:tc>
          <w:tcPr/>
          <w:p>
            <w:pPr>
              <w:pStyle w:val="Compact"/>
            </w:pPr>
            <w:r>
              <w:t xml:space="preserve">FOD 검사 기록서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 전/후 및 정기 점검용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QF-819-02</w:t>
            </w:r>
          </w:p>
        </w:tc>
        <w:tc>
          <w:tcPr/>
          <w:p>
            <w:pPr>
              <w:pStyle w:val="Compact"/>
            </w:pPr>
            <w:r>
              <w:t xml:space="preserve">FOD 발견 보고서</w:t>
            </w:r>
          </w:p>
        </w:tc>
        <w:tc>
          <w:tcPr/>
          <w:p>
            <w:pPr>
              <w:pStyle w:val="Compact"/>
            </w:pPr>
            <w:r>
              <w:t xml:space="preserve">FOD 발생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QF-819-03</w:t>
            </w:r>
          </w:p>
        </w:tc>
        <w:tc>
          <w:tcPr/>
          <w:p>
            <w:pPr>
              <w:pStyle w:val="Compact"/>
            </w:pPr>
            <w:r>
              <w:t xml:space="preserve">FOD 통제구역 출입 대장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QF-819-04</w:t>
            </w:r>
          </w:p>
        </w:tc>
        <w:tc>
          <w:tcPr/>
          <w:p>
            <w:pPr>
              <w:pStyle w:val="Compact"/>
            </w:pPr>
            <w:r>
              <w:t xml:space="preserve">공구 반입/반출 기록서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문서 끝 (End of Document)</w:t>
      </w:r>
    </w:p>
    <w:bookmarkEnd w:id="44"/>
    <w:bookmarkEnd w:id="45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FOD 검사 및 방지 작업지침서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FOD 검사 및 방지 작업지침서</w:t>
    </w:r>
    <w:r>
      <w:tab/>
    </w:r>
    <w:r>
      <w:rPr>
        <w:sz w:val="18"/>
      </w:rPr>
      <w:t>WI-804-01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FOD 검사 및 방지 작업지침서</dc:title>
  <dc:creator/>
  <cp:keywords/>
  <dcterms:created xsi:type="dcterms:W3CDTF">2026-04-10T08:21:10Z</dcterms:created>
  <dcterms:modified xsi:type="dcterms:W3CDTF">2026-04-10T08:21:10Z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WI-804-01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