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인가된 공급자 목록(ASL) 관리 절차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QP-809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인가된 공급자 목록(ASL) 관리 절차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50"/>
        <w:gridCol w:w="1250"/>
        <w:gridCol w:w="2084"/>
        <w:gridCol w:w="1667"/>
        <w:gridCol w:w="166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2026-05-__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완전 신규 작성, CAR-009 시정조치 반영)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d90b2e13c26771cb911be07097115664ffab138">
        <w:r>
          <w:rPr>
            <w:rStyle w:val="Hyperlink"/>
          </w:rPr>
          <w:t xml:space="preserve">ASL 등재 기준 및 절차</w:t>
        </w:r>
      </w:hyperlink>
    </w:p>
    <w:p>
      <w:pPr>
        <w:pStyle w:val="Compact"/>
        <w:numPr>
          <w:ilvl w:val="0"/>
          <w:numId w:val="1001"/>
        </w:numPr>
      </w:pPr>
      <w:hyperlink w:anchor="X0c809cede70df4507b26e741a98872eaa57d2e6">
        <w:r>
          <w:rPr>
            <w:rStyle w:val="Hyperlink"/>
          </w:rPr>
          <w:t xml:space="preserve">ASL 상태 분류</w:t>
        </w:r>
      </w:hyperlink>
    </w:p>
    <w:p>
      <w:pPr>
        <w:pStyle w:val="Compact"/>
        <w:numPr>
          <w:ilvl w:val="0"/>
          <w:numId w:val="1001"/>
        </w:numPr>
      </w:pPr>
      <w:hyperlink w:anchor="X94616300a82bc82a834b23b89943d8ca87f2a88">
        <w:r>
          <w:rPr>
            <w:rStyle w:val="Hyperlink"/>
          </w:rPr>
          <w:t xml:space="preserve">ASL 유지 관리</w:t>
        </w:r>
      </w:hyperlink>
    </w:p>
    <w:p>
      <w:pPr>
        <w:pStyle w:val="Compact"/>
        <w:numPr>
          <w:ilvl w:val="0"/>
          <w:numId w:val="1001"/>
        </w:numPr>
      </w:pPr>
      <w:hyperlink w:anchor="Xcf0620e12b1ef5243fe6c4af2b3e82486bc2967">
        <w:r>
          <w:rPr>
            <w:rStyle w:val="Hyperlink"/>
          </w:rPr>
          <w:t xml:space="preserve">ASL 변경 관리</w:t>
        </w:r>
      </w:hyperlink>
    </w:p>
    <w:p>
      <w:pPr>
        <w:pStyle w:val="Compact"/>
        <w:numPr>
          <w:ilvl w:val="0"/>
          <w:numId w:val="1001"/>
        </w:numPr>
      </w:pPr>
      <w:hyperlink w:anchor="Xa97dfc9ceae55d1a7ace0a6cd8c583a38a5e911">
        <w:r>
          <w:rPr>
            <w:rStyle w:val="Hyperlink"/>
          </w:rPr>
          <w:t xml:space="preserve">고객 지정 공급자 및 고객 승인 공급자 관리</w:t>
        </w:r>
      </w:hyperlink>
    </w:p>
    <w:p>
      <w:pPr>
        <w:pStyle w:val="Compact"/>
        <w:numPr>
          <w:ilvl w:val="0"/>
          <w:numId w:val="1001"/>
        </w:numPr>
      </w:pPr>
      <w:hyperlink w:anchor="X1de402199a591454d8c1ef9e3c8e27ab1938e0c">
        <w:r>
          <w:rPr>
            <w:rStyle w:val="Hyperlink"/>
          </w:rPr>
          <w:t xml:space="preserve">특수공정 공급자 ASL</w:t>
        </w:r>
      </w:hyperlink>
    </w:p>
    <w:p>
      <w:pPr>
        <w:pStyle w:val="Compact"/>
        <w:numPr>
          <w:ilvl w:val="0"/>
          <w:numId w:val="1001"/>
        </w:numPr>
      </w:pPr>
      <w:hyperlink w:anchor="Xda80f58243709cf12e120d7cba10a0a873a2be0">
        <w:r>
          <w:rPr>
            <w:rStyle w:val="Hyperlink"/>
          </w:rPr>
          <w:t xml:space="preserve">위조부품 방지와 ASL 연계</w:t>
        </w:r>
      </w:hyperlink>
    </w:p>
    <w:p>
      <w:pPr>
        <w:pStyle w:val="Compact"/>
        <w:numPr>
          <w:ilvl w:val="0"/>
          <w:numId w:val="1001"/>
        </w:numPr>
      </w:pPr>
      <w:hyperlink w:anchor="X50bb2f4e993ac128b8bc5f23b35ae6dded800d8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7bfac78685ecda1bd761e47d43d0005f9f8ef33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VINA의 인가된 공급자 목록(ASL, Approved Supplier List)의 작성, 유지, 변경 및 폐기에 관한 전 생애주기 관리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8.4.1 Note 요구사항에 따른 ASL 수립 및 체계적 관리</w:t>
      </w:r>
      <w:r>
        <w:t xml:space="preserve"> </w:t>
      </w:r>
      <w:r>
        <w:t xml:space="preserve">- 공급자의 품질 능력에 기반한 승인/분류/재평가 체계 확립</w:t>
      </w:r>
      <w:r>
        <w:t xml:space="preserve"> </w:t>
      </w:r>
      <w:r>
        <w:t xml:space="preserve">- 고객 지정 공급자(Customer-Directed Source) 및 고객 승인 공급자(Customer-Approved Source) 관리</w:t>
      </w:r>
      <w:r>
        <w:t xml:space="preserve"> </w:t>
      </w:r>
      <w:r>
        <w:t xml:space="preserve">- 특수공정 공급자에 대한 별도 인증(NADCAP 등) 요건 관리</w:t>
      </w:r>
      <w:r>
        <w:t xml:space="preserve"> </w:t>
      </w:r>
      <w:r>
        <w:t xml:space="preserve">- 위조부품 유입 방지를 위한 공급자 통제 체계 구축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CAR-009 (ASL 미작성, 공급자 평가/선정/재평가 이력 없음) 시정조치 반영</w:t>
      </w:r>
    </w:p>
    <w:p>
      <w:pPr>
        <w:pStyle w:val="BlockText"/>
      </w:pPr>
      <w:r>
        <w:rPr>
          <w:b/>
          <w:bCs/>
        </w:rPr>
        <w:t xml:space="preserve">CAR-009 연계</w:t>
      </w:r>
      <w:r>
        <w:t xml:space="preserve">: 갭 분석에서</w:t>
      </w:r>
      <w:r>
        <w:t xml:space="preserve"> </w:t>
      </w:r>
      <w:r>
        <w:t xml:space="preserve">“승인 공급업체 목록(ASL) 미작성, 공급자 평가/선정/재평가 이력 없음”</w:t>
      </w:r>
      <w:r>
        <w:t xml:space="preserve">으로 Major 부적합이 식별됨. Is-Is Not 분석 결과, 공급자 선정이 가격/납기 중심으로만 이루어져 왔고 품질 기반 평가 체계가 미구축된 것이 근본 원인으로 확인됨. 본 절차서는 QP-808(외부공급자 관리)과 연계하여 ASL 생애주기 전반을 규정한다.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공급자 초기 선정, 평가 기준, 재평가 방법 등 외부공급자 관리의 일반 사항은 QP-808에서 규정한다. 본 절차서는 QP-808의 평가 결과에 기반한</w:t>
      </w:r>
      <w:r>
        <w:t xml:space="preserve"> </w:t>
      </w:r>
      <w:r>
        <w:rPr>
          <w:b/>
          <w:bCs/>
        </w:rPr>
        <w:t xml:space="preserve">ASL 등재, 상태 관리, 변경/제거</w:t>
      </w:r>
      <w:r>
        <w:t xml:space="preserve">에 집중한다.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VINA에 제품, 부품, 원자재, 외주 공정 및 서비스를 공급하는 모든 외부공급자의 ASL 관리에 적용한다.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원자재 공급자</w:t>
            </w:r>
          </w:p>
        </w:tc>
        <w:tc>
          <w:tcPr/>
          <w:p>
            <w:pPr>
              <w:pStyle w:val="Compact"/>
            </w:pPr>
            <w:r>
              <w:t xml:space="preserve">금속, 수지, 전자부품 등 직접재 공급자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규격 재료 인증(Mill Cert.)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부품 공급자</w:t>
            </w:r>
          </w:p>
        </w:tc>
        <w:tc>
          <w:tcPr/>
          <w:p>
            <w:pPr>
              <w:pStyle w:val="Compact"/>
            </w:pPr>
            <w:r>
              <w:t xml:space="preserve">구매 부품, 표준품(Fastener 등) 공급자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등급 요건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 가공 공급자</w:t>
            </w:r>
          </w:p>
        </w:tc>
        <w:tc>
          <w:tcPr/>
          <w:p>
            <w:pPr>
              <w:pStyle w:val="Compact"/>
            </w:pPr>
            <w:r>
              <w:t xml:space="preserve">기계가공, 판금 등 외주 제조 업체</w:t>
            </w:r>
          </w:p>
        </w:tc>
        <w:tc>
          <w:tcPr/>
          <w:p>
            <w:pPr>
              <w:pStyle w:val="Compact"/>
            </w:pPr>
            <w:r>
              <w:t xml:space="preserve">공정 능력 검증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공급자</w:t>
            </w:r>
          </w:p>
        </w:tc>
        <w:tc>
          <w:tcPr/>
          <w:p>
            <w:pPr>
              <w:pStyle w:val="Compact"/>
            </w:pPr>
            <w:r>
              <w:t xml:space="preserve">도금, 열처리, 비파괴검사(NDT), 용접, 도장 등</w:t>
            </w:r>
          </w:p>
        </w:tc>
        <w:tc>
          <w:tcPr/>
          <w:p>
            <w:pPr>
              <w:pStyle w:val="Compact"/>
            </w:pPr>
            <w:r>
              <w:t xml:space="preserve">NADCAP 등 별도 인증 요구 (§11 참조)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교정 서비스</w:t>
            </w:r>
          </w:p>
        </w:tc>
        <w:tc>
          <w:tcPr/>
          <w:p>
            <w:pPr>
              <w:pStyle w:val="Compact"/>
            </w:pPr>
            <w:r>
              <w:t xml:space="preserve">측정장비 교정 업체</w:t>
            </w:r>
          </w:p>
        </w:tc>
        <w:tc>
          <w:tcPr/>
          <w:p>
            <w:pPr>
              <w:pStyle w:val="Compact"/>
            </w:pPr>
            <w:r>
              <w:t xml:space="preserve">ISO/IEC 17025 인정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물류/운송</w:t>
            </w:r>
          </w:p>
        </w:tc>
        <w:tc>
          <w:tcPr/>
          <w:p>
            <w:pPr>
              <w:pStyle w:val="Compact"/>
            </w:pPr>
            <w:r>
              <w:t xml:space="preserve">항공우주 제품 운송 업체</w:t>
            </w:r>
          </w:p>
        </w:tc>
        <w:tc>
          <w:tcPr/>
          <w:p>
            <w:pPr>
              <w:pStyle w:val="Compact"/>
            </w:pPr>
            <w:r>
              <w:t xml:space="preserve">포장/운송 요건 충족 여부</w:t>
            </w:r>
          </w:p>
        </w:tc>
      </w:tr>
    </w:tbl>
    <w:p>
      <w:pPr>
        <w:pStyle w:val="BodyText"/>
      </w:pPr>
      <w:r>
        <w:rPr>
          <w:b/>
          <w:bCs/>
        </w:rPr>
        <w:t xml:space="preserve">적용 제외</w:t>
      </w:r>
      <w:r>
        <w:t xml:space="preserve">:</w:t>
      </w:r>
      <w:r>
        <w:t xml:space="preserve"> </w:t>
      </w:r>
      <w:r>
        <w:t xml:space="preserve">- 사무용품, 시설 유지보수 등 제품 품질에 영향을 미치지 않는 간접 서비스 공급자</w:t>
      </w:r>
      <w:r>
        <w:t xml:space="preserve"> </w:t>
      </w:r>
      <w:r>
        <w:t xml:space="preserve">- 단, 품질책임자(QMR)가 품질 영향이 있다고 판단하는 경우 ASL 관리 대상에 포함</w:t>
      </w:r>
    </w:p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579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209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20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(8.4.1, 8.4.2, 8.4.3)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AS9120B</w:t>
            </w:r>
          </w:p>
        </w:tc>
        <w:tc>
          <w:tcPr>
            <w:tcW w:w="620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유통업자 품질경영시스템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AS6081</w:t>
            </w:r>
          </w:p>
        </w:tc>
        <w:tc>
          <w:tcPr/>
          <w:p>
            <w:pPr>
              <w:pStyle w:val="Compact"/>
            </w:pPr>
            <w:r>
              <w:t xml:space="preserve">위조/비인가 부품 - 전자부품의 사기적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AS6174</w:t>
            </w:r>
          </w:p>
        </w:tc>
        <w:tc>
          <w:tcPr>
            <w:tcW w:w="620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위조부품 리스크 완화 (OEM 이외 공급원)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AC7004 (NADCAP)</w:t>
            </w:r>
          </w:p>
        </w:tc>
        <w:tc>
          <w:tcPr/>
          <w:p>
            <w:pPr>
              <w:pStyle w:val="Compact"/>
            </w:pPr>
            <w:r>
              <w:t xml:space="preserve">항공우주 특수공정 인증 일반 요건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SAE AS9102</w:t>
            </w:r>
          </w:p>
        </w:tc>
        <w:tc>
          <w:tcPr/>
          <w:p>
            <w:pPr>
              <w:pStyle w:val="Compact"/>
            </w:pPr>
            <w:r>
              <w:t xml:space="preserve">항공우주 초도품 검사 (First Article Inspection)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 §8.4 외부공급자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QP-808</w:t>
            </w:r>
          </w:p>
        </w:tc>
        <w:tc>
          <w:tcPr/>
          <w:p>
            <w:pPr>
              <w:pStyle w:val="Compact"/>
            </w:pPr>
            <w:r>
              <w:t xml:space="preserve">외부공급자 선정/평가/관리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QP-802</w:t>
            </w:r>
          </w:p>
        </w:tc>
        <w:tc>
          <w:tcPr/>
          <w:p>
            <w:pPr>
              <w:pStyle w:val="Compact"/>
            </w:pPr>
            <w:r>
              <w:t xml:space="preserve">운영 리스크 관리 절차서 (FMEA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QP-804</w:t>
            </w:r>
          </w:p>
        </w:tc>
        <w:tc>
          <w:tcPr/>
          <w:p>
            <w:pPr>
              <w:pStyle w:val="Compact"/>
            </w:pPr>
            <w:r>
              <w:t xml:space="preserve">제품/서비스 안전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QP-818</w:t>
            </w:r>
          </w:p>
        </w:tc>
        <w:tc>
          <w:tcPr/>
          <w:p>
            <w:pPr>
              <w:pStyle w:val="Compact"/>
            </w:pPr>
            <w:r>
              <w:t xml:space="preserve">부적합 출력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부적합/시정조치 관리 절차서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ASL (Approved Supplier List)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인가된 공급자 목록 — M&amp;C Electronics VINA가 품질 능력을 평가하여 승인한 공급자의 공식 목록. 구매 발주는 ASL에 등재된 공급자에게만 허용됨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QVL (Qualified Vendor List)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적격 공급업체 목록 — 고객 또는 산업 규격에 의해 자격이 인정된 공급자 목록. ASL의 상위 개념으로 활용되기도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(승인)</w:t>
            </w:r>
          </w:p>
        </w:tc>
        <w:tc>
          <w:tcPr/>
          <w:p>
            <w:pPr>
              <w:pStyle w:val="Compact"/>
            </w:pPr>
            <w:r>
              <w:t xml:space="preserve">ASL 등재 상태 중 최상위 등급. 초기 평가 및 시범 공급을 통과하여 제한 없이 발주 가능한 공급자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 (조건부 승인)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특정 조건(품목 한정, 수량 제한, 추가 검사 등) 하에서만 발주가 허용되는 공급자. 시범 공급 단계 또는 시정조치 이행 중인 공급자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Probation (관찰)</w:t>
            </w:r>
          </w:p>
        </w:tc>
        <w:tc>
          <w:tcPr/>
          <w:p>
            <w:pPr>
              <w:pStyle w:val="Compact"/>
            </w:pPr>
            <w:r>
              <w:t xml:space="preserve">품질/납기 성과 저하로 인해 경고 상태에 놓인 공급자. 개선 기한 내 미달 시 Suspended 또는 Removed로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Suspended (일시 정지)</w:t>
            </w:r>
          </w:p>
        </w:tc>
        <w:tc>
          <w:tcPr/>
          <w:p>
            <w:pPr>
              <w:pStyle w:val="Compact"/>
            </w:pPr>
            <w:r>
              <w:t xml:space="preserve">중대 품질 사고, 인증 실효 등의 사유로 신규 발주가 일시 중단된 공급자. 기존 발주(In-progress)는 리스크 평가 후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Removed (제거/삭제)</w:t>
            </w:r>
          </w:p>
        </w:tc>
        <w:tc>
          <w:tcPr/>
          <w:p>
            <w:pPr>
              <w:pStyle w:val="Compact"/>
            </w:pPr>
            <w:r>
              <w:t xml:space="preserve">ASL에서 완전 삭제된 공급자. 해당 공급자에 대한 모든 발주 금지. 재등재 시 초기 평가부터 재수행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Customer-Directed Source</w:t>
            </w:r>
          </w:p>
        </w:tc>
        <w:tc>
          <w:tcPr/>
          <w:p>
            <w:pPr>
              <w:pStyle w:val="Compact"/>
            </w:pPr>
            <w:r>
              <w:t xml:space="preserve">고객이 반드시 사용하도록 지정한 공급자. 당사 평가 결과와 무관하게 사용 의무가 있으나, 당사 ASL에도 등재하여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Customer-Approved Source</w:t>
            </w:r>
          </w:p>
        </w:tc>
        <w:tc>
          <w:tcPr/>
          <w:p>
            <w:pPr>
              <w:pStyle w:val="Compact"/>
            </w:pPr>
            <w:r>
              <w:t xml:space="preserve">고객이 사전 승인한 공급자 목록(고객 QVL 등)에 포함된 공급자. 당사 ASL 등재 시 고객 승인 상태를 확인·유지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 공급원 (OCM/OEM)</w:t>
            </w:r>
          </w:p>
        </w:tc>
        <w:tc>
          <w:tcPr/>
          <w:p>
            <w:pPr>
              <w:pStyle w:val="Compact"/>
            </w:pPr>
            <w:r>
              <w:t xml:space="preserve">원제조사(Original Component/Equipment Manufacturer). 부품의 최초 제조원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인가 유통업체 (Authorized Distributor)</w:t>
            </w:r>
          </w:p>
        </w:tc>
        <w:tc>
          <w:tcPr/>
          <w:p>
            <w:pPr>
              <w:pStyle w:val="Compact"/>
            </w:pPr>
            <w:r>
              <w:t xml:space="preserve">OCM/OEM이 공식 인가한 유통 경로. 위조부품 리스크 최소화를 위한 우선 조달원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(Special Process)</w:t>
            </w:r>
          </w:p>
        </w:tc>
        <w:tc>
          <w:tcPr/>
          <w:p>
            <w:pPr>
              <w:pStyle w:val="Compact"/>
            </w:pPr>
            <w:r>
              <w:t xml:space="preserve">결과물을 후속 모니터링 또는 측정으로 검증할 수 없어, 사전 자격 인정이 필요한 공정 (예: 용접, 도금, 열처리, NDT, 도장)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NADCAP</w:t>
            </w:r>
          </w:p>
        </w:tc>
        <w:tc>
          <w:tcPr/>
          <w:p>
            <w:pPr>
              <w:pStyle w:val="Compact"/>
            </w:pPr>
            <w:r>
              <w:t xml:space="preserve">National Aerospace and Defense Contractors Accreditation Program — 항공우주 특수공정 국제 인증 프로그램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Flow-down Requirements</w:t>
            </w:r>
          </w:p>
        </w:tc>
        <w:tc>
          <w:tcPr/>
          <w:p>
            <w:pPr>
              <w:pStyle w:val="Compact"/>
            </w:pPr>
            <w:r>
              <w:t xml:space="preserve">고객으로부터 당사로, 당사에서 공급자로 전달(유동)해야 하는 품질/기술/규제 요구사항</w:t>
            </w:r>
          </w:p>
        </w:tc>
      </w:tr>
    </w:tbl>
    <w:bookmarkEnd w:id="17"/>
    <w:bookmarkStart w:id="19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이사 (Director / Choi Byoung Youn)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신규 ASL 등재 최종 승인; 공급자 제거(Removed) 최종 승인; G-Ware 시스템 등록 최종 결재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ASL 관리 체계 총괄; 공급자 품질 평가 체계 수립; 경영검토 시 ASL 현황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구매팀 관리자 (Đặng Hoàng Hoa)</w:t>
            </w:r>
          </w:p>
        </w:tc>
        <w:tc>
          <w:tcPr/>
          <w:p>
            <w:pPr>
              <w:pStyle w:val="Compact"/>
            </w:pPr>
            <w:r>
              <w:t xml:space="preserve">ASL(PUR.04.05.03) 운영 실무 총괄; 공급자 초기 정보 수집 및 평가 요청; 발주 시 ASL 등재 상태 확인; 공급자 정보 최신화; 공급자 유지/제거 보고서 작성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 (Bộ phận Chất lượng)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공급자 품질 능력 평가(QP-808 연계); 수입검사(IQC) 데이터 기반 공급자 성과 분석; 공급자 현장 심사(QPA - PUR.04.00.07) 수행; C등급 공급자 개선 효과 확인 및 구매팀 최종 결과 통보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구매팀 담당자 (Bùi Khánh Ly 외)</w:t>
            </w:r>
          </w:p>
        </w:tc>
        <w:tc>
          <w:tcPr/>
          <w:p>
            <w:pPr>
              <w:pStyle w:val="Compact"/>
            </w:pPr>
            <w:r>
              <w:t xml:space="preserve">ASL 데이터베이스(PUR.04.05.03) 유지/갱신; 공급자 인증서·시험성적서 수집 및 관리; 공급자 정보 확인서(PUR.04.00.05) 수집; 공급자 연락 창구; 월별 평가 기록(PUR.04.02.04)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영업팀 (Bộ phận Kinh doanh)</w:t>
            </w:r>
          </w:p>
        </w:tc>
        <w:tc>
          <w:tcPr/>
          <w:p>
            <w:pPr>
              <w:pStyle w:val="Compact"/>
            </w:pPr>
            <w:r>
              <w:t xml:space="preserve">고객 지정 공급자(NCCCĐ) 정보 내부 전달; 고객 QVL/ASL 요구사항 확인 및 전달</w:t>
            </w:r>
          </w:p>
        </w:tc>
      </w:tr>
    </w:tbl>
    <w:bookmarkStart w:id="18" w:name="asl-관련-의사결정-권한-매트릭스"/>
    <w:p>
      <w:pPr>
        <w:pStyle w:val="Heading3"/>
      </w:pPr>
      <w:r>
        <w:t xml:space="preserve">5.1 ASL 관련 의사결정 권한 매트릭스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321"/>
        <w:gridCol w:w="1532"/>
        <w:gridCol w:w="1532"/>
        <w:gridCol w:w="153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의사결정 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ASL 등재 (Approved)</w:t>
            </w:r>
          </w:p>
        </w:tc>
        <w:tc>
          <w:tcPr/>
          <w:p>
            <w:pPr>
              <w:pStyle w:val="Compact"/>
            </w:pPr>
            <w:r>
              <w:t xml:space="preserve">구매팀장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ASL 등재 (Conditional)</w:t>
            </w:r>
          </w:p>
        </w:tc>
        <w:tc>
          <w:tcPr/>
          <w:p>
            <w:pPr>
              <w:pStyle w:val="Compact"/>
            </w:pPr>
            <w:r>
              <w:t xml:space="preserve">구매팀장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변경: Approved → Conditional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/>
          <w:p>
            <w:pPr>
              <w:pStyle w:val="Compact"/>
            </w:pPr>
            <w:r>
              <w:t xml:space="preserve">구매팀장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변경: → Probation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/>
          <w:p>
            <w:pPr>
              <w:pStyle w:val="Compact"/>
            </w:pPr>
            <w:r>
              <w:t xml:space="preserve">구매팀장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변경: → Suspended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/>
          <w:p>
            <w:pPr>
              <w:pStyle w:val="Compact"/>
            </w:pPr>
            <w:r>
              <w:t xml:space="preserve">구매팀장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변경: → Removed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/>
          <w:p>
            <w:pPr>
              <w:pStyle w:val="Compact"/>
            </w:pPr>
            <w:r>
              <w:t xml:space="preserve">구매팀장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 + 대표이사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지정 공급자 등재</w:t>
            </w:r>
          </w:p>
        </w:tc>
        <w:tc>
          <w:tcPr/>
          <w:p>
            <w:pPr>
              <w:pStyle w:val="Compact"/>
            </w:pPr>
            <w:r>
              <w:t xml:space="preserve">영업팀장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공급자 등재</w:t>
            </w:r>
          </w:p>
        </w:tc>
        <w:tc>
          <w:tcPr/>
          <w:p>
            <w:pPr>
              <w:pStyle w:val="Compact"/>
            </w:pPr>
            <w:r>
              <w:t xml:space="preserve">구매팀장</w:t>
            </w:r>
          </w:p>
        </w:tc>
        <w:tc>
          <w:tcPr/>
          <w:p>
            <w:pPr>
              <w:pStyle w:val="Compact"/>
            </w:pPr>
            <w:r>
              <w:t xml:space="preserve">품질팀장 + 기술팀장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ASL 재등재 (Removed → 신규 평가)</w:t>
            </w:r>
          </w:p>
        </w:tc>
        <w:tc>
          <w:tcPr/>
          <w:p>
            <w:pPr>
              <w:pStyle w:val="Compact"/>
            </w:pPr>
            <w:r>
              <w:t xml:space="preserve">구매팀장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 + 대표이사</w:t>
            </w:r>
          </w:p>
        </w:tc>
      </w:tr>
    </w:tbl>
    <w:bookmarkEnd w:id="18"/>
    <w:bookmarkEnd w:id="19"/>
    <w:bookmarkStart w:id="29" w:name="asl-등재-기준-및-절차"/>
    <w:p>
      <w:pPr>
        <w:pStyle w:val="Heading1"/>
      </w:pPr>
      <w:r>
        <w:t xml:space="preserve">6. ASL 등재 기준 및 절차</w:t>
      </w:r>
    </w:p>
    <w:bookmarkStart w:id="20" w:name="asl-등재-프로세스-개요"/>
    <w:p>
      <w:pPr>
        <w:pStyle w:val="Heading2"/>
      </w:pPr>
      <w:r>
        <w:t xml:space="preserve">6.1 ASL 등재 프로세스 개요</w:t>
      </w:r>
    </w:p>
    <w:p>
      <w:pPr>
        <w:pStyle w:val="FirstParagraph"/>
      </w:pPr>
      <w:r>
        <w:t xml:space="preserve">ASL 등재는 다음 3단계로 진행한다:</w:t>
      </w:r>
    </w:p>
    <w:p>
      <w:pPr>
        <w:pStyle w:val="SourceCode"/>
      </w:pPr>
      <w:r>
        <w:rPr>
          <w:rStyle w:val="VerbatimChar"/>
        </w:rPr>
        <w:t xml:space="preserve">[1단계: 초기 평가]  →  [2단계: 시범 공급]  →  [3단계: 정식 등재]</w:t>
      </w:r>
      <w:r>
        <w:br/>
      </w:r>
      <w:r>
        <w:rPr>
          <w:rStyle w:val="VerbatimChar"/>
        </w:rPr>
        <w:t xml:space="preserve">   (QP-808 연계)          (Conditional)          (Approved)</w:t>
      </w:r>
    </w:p>
    <w:bookmarkEnd w:id="20"/>
    <w:bookmarkStart w:id="24" w:name="단계-초기-평가"/>
    <w:p>
      <w:pPr>
        <w:pStyle w:val="Heading2"/>
      </w:pPr>
      <w:r>
        <w:t xml:space="preserve">6.2 1단계: 초기 평가</w:t>
      </w:r>
    </w:p>
    <w:p>
      <w:pPr>
        <w:pStyle w:val="FirstParagraph"/>
      </w:pPr>
      <w:r>
        <w:t xml:space="preserve">QP-808에 따른 외부공급자 초기 평가를 수행한다. ASL 등재를 위한 최소 요건은 다음과 같다:</w:t>
      </w:r>
    </w:p>
    <w:bookmarkStart w:id="21" w:name="필수-평가-항목"/>
    <w:p>
      <w:pPr>
        <w:pStyle w:val="Heading3"/>
      </w:pPr>
      <w:r>
        <w:t xml:space="preserve">6.2.1 필수 평가 항목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최소 요건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품질경영시스템 인증</w:t>
            </w:r>
          </w:p>
        </w:tc>
        <w:tc>
          <w:tcPr/>
          <w:p>
            <w:pPr>
              <w:pStyle w:val="Compact"/>
            </w:pPr>
            <w:r>
              <w:t xml:space="preserve">ISO 9001 이상 (항공우주: AS9100D 우선)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인증서 사본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 안정성</w:t>
            </w:r>
          </w:p>
        </w:tc>
        <w:tc>
          <w:tcPr/>
          <w:p>
            <w:pPr>
              <w:pStyle w:val="Compact"/>
            </w:pPr>
            <w:r>
              <w:t xml:space="preserve">최근 2년 이상 사업 영위, 재정 건전성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사업자등록증, 재무제표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능력</w:t>
            </w:r>
          </w:p>
        </w:tc>
        <w:tc>
          <w:tcPr/>
          <w:p>
            <w:pPr>
              <w:pStyle w:val="Compact"/>
            </w:pPr>
            <w:r>
              <w:t xml:space="preserve">해당 품목/공정 수행 능력 보유</w:t>
            </w:r>
          </w:p>
        </w:tc>
        <w:tc>
          <w:tcPr/>
          <w:p>
            <w:pPr>
              <w:pStyle w:val="Compact"/>
            </w:pPr>
            <w:r>
              <w:t xml:space="preserve">설비 목록, 기술 자격증, 실적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이력</w:t>
            </w:r>
          </w:p>
        </w:tc>
        <w:tc>
          <w:tcPr/>
          <w:p>
            <w:pPr>
              <w:pStyle w:val="Compact"/>
            </w:pPr>
            <w:r>
              <w:t xml:space="preserve">타 고객 대상 품질 성과 자료</w:t>
            </w:r>
          </w:p>
        </w:tc>
        <w:tc>
          <w:tcPr/>
          <w:p>
            <w:pPr>
              <w:pStyle w:val="Compact"/>
            </w:pPr>
            <w:r>
              <w:t xml:space="preserve">부적합률, 고객 불만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납기 이력</w:t>
            </w:r>
          </w:p>
        </w:tc>
        <w:tc>
          <w:tcPr/>
          <w:p>
            <w:pPr>
              <w:pStyle w:val="Compact"/>
            </w:pPr>
            <w:r>
              <w:t xml:space="preserve">납기 준수율 90% 이상 (자사/타사 실적)</w:t>
            </w:r>
          </w:p>
        </w:tc>
        <w:tc>
          <w:tcPr/>
          <w:p>
            <w:pPr>
              <w:pStyle w:val="Compact"/>
            </w:pPr>
            <w:r>
              <w:t xml:space="preserve">납기 실적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위조부품 방지</w:t>
            </w:r>
          </w:p>
        </w:tc>
        <w:tc>
          <w:tcPr/>
          <w:p>
            <w:pPr>
              <w:pStyle w:val="Compact"/>
            </w:pPr>
            <w:r>
              <w:t xml:space="preserve">위조부품 방지 체계 보유 (§12 참조)</w:t>
            </w:r>
          </w:p>
        </w:tc>
        <w:tc>
          <w:tcPr/>
          <w:p>
            <w:pPr>
              <w:pStyle w:val="Compact"/>
            </w:pPr>
            <w:r>
              <w:t xml:space="preserve">자가 점검 체크리스트 또는 현장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규제 준수</w:t>
            </w:r>
          </w:p>
        </w:tc>
        <w:tc>
          <w:tcPr/>
          <w:p>
            <w:pPr>
              <w:pStyle w:val="Compact"/>
            </w:pPr>
            <w:r>
              <w:t xml:space="preserve">수출 규제, 환경 규제 등 법적 요건 준수</w:t>
            </w:r>
          </w:p>
        </w:tc>
        <w:tc>
          <w:tcPr/>
          <w:p>
            <w:pPr>
              <w:pStyle w:val="Compact"/>
            </w:pPr>
            <w:r>
              <w:t xml:space="preserve">관련 인허가/인증서</w:t>
            </w:r>
          </w:p>
        </w:tc>
      </w:tr>
    </w:tbl>
    <w:bookmarkEnd w:id="21"/>
    <w:bookmarkStart w:id="22" w:name="초기-평가-수행"/>
    <w:p>
      <w:pPr>
        <w:pStyle w:val="Heading3"/>
      </w:pPr>
      <w:r>
        <w:t xml:space="preserve">6.2.2 초기 평가 수행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구매팀</w:t>
      </w:r>
      <w:r>
        <w:t xml:space="preserve">: 공급자 기본 정보 및 자격 서류 수집 → QF-809-01 (ASL 등재 신청서) 작성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품질팀</w:t>
      </w:r>
      <w:r>
        <w:t xml:space="preserve">: QP-808에 따른 품질 능력 평가 수행</w:t>
      </w:r>
    </w:p>
    <w:p>
      <w:pPr>
        <w:pStyle w:val="Compact"/>
        <w:numPr>
          <w:ilvl w:val="1"/>
          <w:numId w:val="1003"/>
        </w:numPr>
      </w:pPr>
      <w:r>
        <w:t xml:space="preserve">서면 평가(Documentation Review) 필수</w:t>
      </w:r>
    </w:p>
    <w:p>
      <w:pPr>
        <w:pStyle w:val="Compact"/>
        <w:numPr>
          <w:ilvl w:val="1"/>
          <w:numId w:val="1003"/>
        </w:numPr>
      </w:pPr>
      <w:r>
        <w:t xml:space="preserve">현장 감사(On-site Audit): 아래 조건 중 1개 이상 해당 시 필수</w:t>
      </w:r>
    </w:p>
    <w:p>
      <w:pPr>
        <w:pStyle w:val="Compact"/>
        <w:numPr>
          <w:ilvl w:val="2"/>
          <w:numId w:val="1004"/>
        </w:numPr>
      </w:pPr>
      <w:r>
        <w:t xml:space="preserve">항공우주 안전 관련 부품(Safety Critical Part) 공급자</w:t>
      </w:r>
    </w:p>
    <w:p>
      <w:pPr>
        <w:pStyle w:val="Compact"/>
        <w:numPr>
          <w:ilvl w:val="2"/>
          <w:numId w:val="1004"/>
        </w:numPr>
      </w:pPr>
      <w:r>
        <w:t xml:space="preserve">특수공정 수행 공급자</w:t>
      </w:r>
    </w:p>
    <w:p>
      <w:pPr>
        <w:pStyle w:val="Compact"/>
        <w:numPr>
          <w:ilvl w:val="2"/>
          <w:numId w:val="1004"/>
        </w:numPr>
      </w:pPr>
      <w:r>
        <w:t xml:space="preserve">연간 구매액 상위 20% 이내 공급자</w:t>
      </w:r>
    </w:p>
    <w:p>
      <w:pPr>
        <w:pStyle w:val="Compact"/>
        <w:numPr>
          <w:ilvl w:val="2"/>
          <w:numId w:val="1004"/>
        </w:numPr>
      </w:pPr>
      <w:r>
        <w:t xml:space="preserve">과거 품질 문제 이력이 있는 공급자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기술팀</w:t>
      </w:r>
      <w:r>
        <w:t xml:space="preserve">: 기술적 적합성 평가 (필요 시)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품질팀장</w:t>
      </w:r>
      <w:r>
        <w:t xml:space="preserve">: 종합 평가 결과 검토 → 등재 권고 의견 작성</w:t>
      </w:r>
    </w:p>
    <w:bookmarkEnd w:id="22"/>
    <w:bookmarkStart w:id="23" w:name="초기-평가-점수-기준"/>
    <w:p>
      <w:pPr>
        <w:pStyle w:val="Heading3"/>
      </w:pPr>
      <w:r>
        <w:t xml:space="preserve">6.2.3 초기 평가 점수 기준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550"/>
        <w:gridCol w:w="1638"/>
        <w:gridCol w:w="2731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종합 평가 점수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후속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80점 이상</w:t>
            </w:r>
          </w:p>
        </w:tc>
        <w:tc>
          <w:tcPr/>
          <w:p>
            <w:pPr>
              <w:pStyle w:val="Compact"/>
            </w:pPr>
            <w:r>
              <w:t xml:space="preserve">적합 (시범 공급 진행)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2단계 시범 공급 실시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60~79점</w:t>
            </w:r>
          </w:p>
        </w:tc>
        <w:tc>
          <w:tcPr/>
          <w:p>
            <w:pPr>
              <w:pStyle w:val="Compact"/>
            </w:pPr>
            <w:r>
              <w:t xml:space="preserve">조건부 적합</w:t>
            </w:r>
          </w:p>
        </w:tc>
        <w:tc>
          <w:tcPr/>
          <w:p>
            <w:pPr>
              <w:pStyle w:val="Compact"/>
            </w:pPr>
            <w:r>
              <w:t xml:space="preserve">시정조치 요구 후 재평가; 재평가 통과 시 시범 공급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60점 미만</w:t>
            </w:r>
          </w:p>
        </w:tc>
        <w:tc>
          <w:tcPr/>
          <w:p>
            <w:pPr>
              <w:pStyle w:val="Compact"/>
            </w:pPr>
            <w:r>
              <w:t xml:space="preserve">부적합</w:t>
            </w:r>
          </w:p>
        </w:tc>
        <w:tc>
          <w:tcPr/>
          <w:p>
            <w:pPr>
              <w:pStyle w:val="Compact"/>
            </w:pPr>
            <w:r>
              <w:t xml:space="preserve">등재 불가; 6개월 후 재신청 가능</w:t>
            </w:r>
          </w:p>
        </w:tc>
      </w:tr>
    </w:tbl>
    <w:bookmarkEnd w:id="23"/>
    <w:bookmarkEnd w:id="24"/>
    <w:bookmarkStart w:id="27" w:name="단계-시범-공급-conditional-상태"/>
    <w:p>
      <w:pPr>
        <w:pStyle w:val="Heading2"/>
      </w:pPr>
      <w:r>
        <w:t xml:space="preserve">6.3 2단계: 시범 공급 (Conditional 상태)</w:t>
      </w:r>
    </w:p>
    <w:p>
      <w:pPr>
        <w:pStyle w:val="FirstParagraph"/>
      </w:pPr>
      <w:r>
        <w:t xml:space="preserve">초기 평가를 통과한 공급자에 대해 시범 공급(Trial Period)을 실시한다.</w:t>
      </w:r>
    </w:p>
    <w:bookmarkStart w:id="25" w:name="시범-공급-조건"/>
    <w:p>
      <w:pPr>
        <w:pStyle w:val="Heading3"/>
      </w:pPr>
      <w:r>
        <w:t xml:space="preserve">6.3.1 시범 공급 조건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61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최초 납품일로부터 6개월 또는 3회 납품 중 먼저 도래하는 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ASL 상태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Conditional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수입검사</w:t>
            </w:r>
          </w:p>
        </w:tc>
        <w:tc>
          <w:tcPr/>
          <w:p>
            <w:pPr>
              <w:pStyle w:val="Compact"/>
            </w:pPr>
            <w:r>
              <w:t xml:space="preserve">전수 검사(Full Inspection)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발주 한도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단일 품목, 1차 공급원으로만 사용 불가(2nd Source로 운용)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모니터링</w:t>
            </w:r>
          </w:p>
        </w:tc>
        <w:tc>
          <w:tcPr/>
          <w:p>
            <w:pPr>
              <w:pStyle w:val="Compact"/>
            </w:pPr>
            <w:r>
              <w:t xml:space="preserve">월 1회 품질/납기 성과 평가</w:t>
            </w:r>
          </w:p>
        </w:tc>
      </w:tr>
    </w:tbl>
    <w:bookmarkEnd w:id="25"/>
    <w:bookmarkStart w:id="26" w:name="시범-공급-판정"/>
    <w:p>
      <w:pPr>
        <w:pStyle w:val="Heading3"/>
      </w:pPr>
      <w:r>
        <w:t xml:space="preserve">6.3.2 시범 공급 판정</w:t>
      </w:r>
    </w:p>
    <w:p>
      <w:pPr>
        <w:pStyle w:val="FirstParagraph"/>
      </w:pPr>
      <w:r>
        <w:t xml:space="preserve">시범 공급 기간 종료 후 아래 기준에 따라 판정한다: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2059"/>
        <w:gridCol w:w="2692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Approved 전환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Conditional 연장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등재 취소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수입검사 합격률</w:t>
            </w:r>
          </w:p>
        </w:tc>
        <w:tc>
          <w:tcPr/>
          <w:p>
            <w:pPr>
              <w:pStyle w:val="Compact"/>
            </w:pPr>
            <w:r>
              <w:t xml:space="preserve">≥ 98%</w:t>
            </w:r>
          </w:p>
        </w:tc>
        <w:tc>
          <w:tcPr/>
          <w:p>
            <w:pPr>
              <w:pStyle w:val="Compact"/>
            </w:pPr>
            <w:r>
              <w:t xml:space="preserve">95~97%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&lt;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납기 준수율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90~94%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&lt;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시정조치 대응</w:t>
            </w:r>
          </w:p>
        </w:tc>
        <w:tc>
          <w:tcPr/>
          <w:p>
            <w:pPr>
              <w:pStyle w:val="Compact"/>
            </w:pPr>
            <w:r>
              <w:t xml:space="preserve">요청 후 10영업일 내 회신</w:t>
            </w:r>
          </w:p>
        </w:tc>
        <w:tc>
          <w:tcPr/>
          <w:p>
            <w:pPr>
              <w:pStyle w:val="Compact"/>
            </w:pPr>
            <w:r>
              <w:t xml:space="preserve">10~20영업일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미회신 또는 20영업일 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중대 품질 사고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1건 이상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Conditional 연장</w:t>
      </w:r>
      <w:r>
        <w:t xml:space="preserve">: 최대 1회(추가 6개월)까지 허용. 2차 연장 후에도 미달 시 등재 취소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등재 취소</w:t>
      </w:r>
      <w:r>
        <w:t xml:space="preserve">: ASL에서 Removed 처리, 공급자에 서면 통보</w:t>
      </w:r>
    </w:p>
    <w:bookmarkEnd w:id="26"/>
    <w:bookmarkEnd w:id="27"/>
    <w:bookmarkStart w:id="28" w:name="단계-정식-등재-approved-상태"/>
    <w:p>
      <w:pPr>
        <w:pStyle w:val="Heading2"/>
      </w:pPr>
      <w:r>
        <w:t xml:space="preserve">6.4 3단계: 정식 등재 (Approved 상태)</w:t>
      </w:r>
    </w:p>
    <w:p>
      <w:pPr>
        <w:pStyle w:val="FirstParagraph"/>
      </w:pPr>
      <w:r>
        <w:t xml:space="preserve">시범 공급 판정을 통과한 공급자를 정식 Approved 상태로 전환한다.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품질팀장</w:t>
      </w:r>
      <w:r>
        <w:t xml:space="preserve">: 시범 공급 평가 결과 종합 → 정식 등재 추천서 작성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구매팀장</w:t>
      </w:r>
      <w:r>
        <w:t xml:space="preserve">: ASL 등재 변경 기안 (Conditional → Approved)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QMR</w:t>
      </w:r>
      <w:r>
        <w:t xml:space="preserve">: 최종 승인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구매팀 담당자</w:t>
      </w:r>
      <w:r>
        <w:t xml:space="preserve">: ASL 데이터베이스 갱신 → 공급자에 승인 통보서 발송</w:t>
      </w:r>
    </w:p>
    <w:bookmarkEnd w:id="28"/>
    <w:bookmarkEnd w:id="29"/>
    <w:bookmarkStart w:id="36" w:name="asl-상태-분류"/>
    <w:p>
      <w:pPr>
        <w:pStyle w:val="Heading1"/>
      </w:pPr>
      <w:r>
        <w:t xml:space="preserve">7. ASL 상태 분류</w:t>
      </w:r>
    </w:p>
    <w:bookmarkStart w:id="30" w:name="상태-정의-및-운영-기준"/>
    <w:p>
      <w:pPr>
        <w:pStyle w:val="Heading2"/>
      </w:pPr>
      <w:r>
        <w:t xml:space="preserve">7.1 상태 정의 및 운영 기준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080"/>
        <w:gridCol w:w="1080"/>
        <w:gridCol w:w="2340"/>
        <w:gridCol w:w="2340"/>
        <w:gridCol w:w="10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코드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발주 가능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수입검사 수준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제한 없이 발주 가능</w:t>
            </w:r>
          </w:p>
        </w:tc>
        <w:tc>
          <w:tcPr/>
          <w:p>
            <w:pPr>
              <w:pStyle w:val="Compact"/>
            </w:pPr>
            <w:r>
              <w:t xml:space="preserve">정상 샘플링 검사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모든 평가 기준 충족, 성과 양호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조건부 발주 가능</w:t>
            </w:r>
          </w:p>
        </w:tc>
        <w:tc>
          <w:tcPr/>
          <w:p>
            <w:pPr>
              <w:pStyle w:val="Compact"/>
            </w:pPr>
            <w:r>
              <w:t xml:space="preserve">전수 검사 또는 강화 검사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시범 공급 중이거나 특정 조건 부과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Probation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기존 발주만 허용 (신규 발주 제한)</w:t>
            </w:r>
          </w:p>
        </w:tc>
        <w:tc>
          <w:tcPr/>
          <w:p>
            <w:pPr>
              <w:pStyle w:val="Compact"/>
            </w:pPr>
            <w:r>
              <w:t xml:space="preserve">전수 검사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성과 저하 경고 상태, 개선 기한 부여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Suspended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신규 발주 중단</w:t>
            </w:r>
          </w:p>
        </w:tc>
        <w:tc>
          <w:tcPr/>
          <w:p>
            <w:pPr>
              <w:pStyle w:val="Compact"/>
            </w:pPr>
            <w:r>
              <w:t xml:space="preserve">해당 없음 (발주 중단)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중대 사유 발생, 기존 발주는 리스크 평가 후 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모든 발주 금지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ASL에서 완전 삭제, 재등재 시 초기 평가부터 재수행</w:t>
            </w:r>
          </w:p>
        </w:tc>
      </w:tr>
    </w:tbl>
    <w:bookmarkEnd w:id="30"/>
    <w:bookmarkStart w:id="31" w:name="상태-전환-매트릭스"/>
    <w:p>
      <w:pPr>
        <w:pStyle w:val="Heading2"/>
      </w:pPr>
      <w:r>
        <w:t xml:space="preserve">7.2 상태 전환 매트릭스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정상 운영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┌───┴───┐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│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Approved  Conditional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(A)       (C)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│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├─────────┤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│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성과 저하    미달 지속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│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▼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Probation ←───┘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(P)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┌─────┴─────┐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│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개선 완료   미개선/중대 사고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│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▼  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Approved    Suspended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(A)          (S)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┌─────┴─────┐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│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시정 완료    시정 불가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│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▼  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Conditional   Removed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(C)           (R)</w:t>
            </w:r>
          </w:p>
        </w:tc>
      </w:tr>
    </w:tbl>
    <w:bookmarkEnd w:id="31"/>
    <w:bookmarkStart w:id="35" w:name="상태-전환-사유"/>
    <w:p>
      <w:pPr>
        <w:pStyle w:val="Heading2"/>
      </w:pPr>
      <w:r>
        <w:t xml:space="preserve">7.3 상태 전환 사유</w:t>
      </w:r>
    </w:p>
    <w:bookmarkStart w:id="32" w:name="approved-probation-전환-사유"/>
    <w:p>
      <w:pPr>
        <w:pStyle w:val="Heading3"/>
      </w:pPr>
      <w:r>
        <w:t xml:space="preserve">7.3.1 Approved → Probation 전환 사유</w:t>
      </w:r>
    </w:p>
    <w:p>
      <w:pPr>
        <w:pStyle w:val="Compact"/>
        <w:numPr>
          <w:ilvl w:val="0"/>
          <w:numId w:val="1007"/>
        </w:numPr>
      </w:pPr>
      <w:r>
        <w:t xml:space="preserve">정기 재평가에서 종합 점수 70점 미만</w:t>
      </w:r>
    </w:p>
    <w:p>
      <w:pPr>
        <w:pStyle w:val="Compact"/>
        <w:numPr>
          <w:ilvl w:val="0"/>
          <w:numId w:val="1007"/>
        </w:numPr>
      </w:pPr>
      <w:r>
        <w:t xml:space="preserve">분기 수입검사 합격률 95% 미만</w:t>
      </w:r>
    </w:p>
    <w:p>
      <w:pPr>
        <w:pStyle w:val="Compact"/>
        <w:numPr>
          <w:ilvl w:val="0"/>
          <w:numId w:val="1007"/>
        </w:numPr>
      </w:pPr>
      <w:r>
        <w:t xml:space="preserve">분기 납기 준수율 90% 미만</w:t>
      </w:r>
    </w:p>
    <w:p>
      <w:pPr>
        <w:pStyle w:val="Compact"/>
        <w:numPr>
          <w:ilvl w:val="0"/>
          <w:numId w:val="1007"/>
        </w:numPr>
      </w:pPr>
      <w:r>
        <w:t xml:space="preserve">동일 유형 부적합 반복 발생 (분기 내 3건 이상)</w:t>
      </w:r>
    </w:p>
    <w:p>
      <w:pPr>
        <w:pStyle w:val="Compact"/>
        <w:numPr>
          <w:ilvl w:val="0"/>
          <w:numId w:val="1007"/>
        </w:numPr>
      </w:pPr>
      <w:r>
        <w:t xml:space="preserve">시정조치 요청에 대한 기한 내 미이행</w:t>
      </w:r>
    </w:p>
    <w:bookmarkEnd w:id="32"/>
    <w:bookmarkStart w:id="33" w:name="Xf5db736ffaeca43356ccf237b571e1b348cba23"/>
    <w:p>
      <w:pPr>
        <w:pStyle w:val="Heading3"/>
      </w:pPr>
      <w:r>
        <w:t xml:space="preserve">7.3.2 Approved/Conditional/Probation → Suspended 전환 사유</w:t>
      </w:r>
    </w:p>
    <w:p>
      <w:pPr>
        <w:pStyle w:val="Compact"/>
        <w:numPr>
          <w:ilvl w:val="0"/>
          <w:numId w:val="1008"/>
        </w:numPr>
      </w:pPr>
      <w:r>
        <w:t xml:space="preserve">안전 관련 부적합(Safety-Related Nonconformity) 발생</w:t>
      </w:r>
    </w:p>
    <w:p>
      <w:pPr>
        <w:pStyle w:val="Compact"/>
        <w:numPr>
          <w:ilvl w:val="0"/>
          <w:numId w:val="1008"/>
        </w:numPr>
      </w:pPr>
      <w:r>
        <w:t xml:space="preserve">품질경영시스템 인증 실효/정지</w:t>
      </w:r>
    </w:p>
    <w:p>
      <w:pPr>
        <w:pStyle w:val="Compact"/>
        <w:numPr>
          <w:ilvl w:val="0"/>
          <w:numId w:val="1008"/>
        </w:numPr>
      </w:pPr>
      <w:r>
        <w:t xml:space="preserve">NADCAP 등 특수공정 인증 만료/정지 (특수공정 공급자의 경우)</w:t>
      </w:r>
    </w:p>
    <w:p>
      <w:pPr>
        <w:pStyle w:val="Compact"/>
        <w:numPr>
          <w:ilvl w:val="0"/>
          <w:numId w:val="1008"/>
        </w:numPr>
      </w:pPr>
      <w:r>
        <w:t xml:space="preserve">위조부품/비인가 부품 공급 의심 또는 확인</w:t>
      </w:r>
    </w:p>
    <w:p>
      <w:pPr>
        <w:pStyle w:val="Compact"/>
        <w:numPr>
          <w:ilvl w:val="0"/>
          <w:numId w:val="1008"/>
        </w:numPr>
      </w:pPr>
      <w:r>
        <w:t xml:space="preserve">고객으로부터의 공급자 사용 중단 요청</w:t>
      </w:r>
    </w:p>
    <w:p>
      <w:pPr>
        <w:pStyle w:val="Compact"/>
        <w:numPr>
          <w:ilvl w:val="0"/>
          <w:numId w:val="1008"/>
        </w:numPr>
      </w:pPr>
      <w:r>
        <w:t xml:space="preserve">심각한 법규 위반 (수출통제, 환경규제 등)</w:t>
      </w:r>
    </w:p>
    <w:p>
      <w:pPr>
        <w:pStyle w:val="Compact"/>
        <w:numPr>
          <w:ilvl w:val="0"/>
          <w:numId w:val="1008"/>
        </w:numPr>
      </w:pPr>
      <w:r>
        <w:t xml:space="preserve">공급자의 비협조적 태도 (감사 거부, 시정조치 완전 무시 등)</w:t>
      </w:r>
    </w:p>
    <w:bookmarkEnd w:id="33"/>
    <w:bookmarkStart w:id="34" w:name="removed-전환-사유"/>
    <w:p>
      <w:pPr>
        <w:pStyle w:val="Heading3"/>
      </w:pPr>
      <w:r>
        <w:t xml:space="preserve">7.3.3 → Removed 전환 사유</w:t>
      </w:r>
    </w:p>
    <w:p>
      <w:pPr>
        <w:pStyle w:val="Compact"/>
        <w:numPr>
          <w:ilvl w:val="0"/>
          <w:numId w:val="1009"/>
        </w:numPr>
      </w:pPr>
      <w:r>
        <w:t xml:space="preserve">Suspended 상태에서 60일 이내 시정조치 미완료</w:t>
      </w:r>
    </w:p>
    <w:p>
      <w:pPr>
        <w:pStyle w:val="Compact"/>
        <w:numPr>
          <w:ilvl w:val="0"/>
          <w:numId w:val="1009"/>
        </w:numPr>
      </w:pPr>
      <w:r>
        <w:t xml:space="preserve">위조부품 공급 확인 (즉시 Removed)</w:t>
      </w:r>
    </w:p>
    <w:p>
      <w:pPr>
        <w:pStyle w:val="Compact"/>
        <w:numPr>
          <w:ilvl w:val="0"/>
          <w:numId w:val="1009"/>
        </w:numPr>
      </w:pPr>
      <w:r>
        <w:t xml:space="preserve">공급자 폐업/파산</w:t>
      </w:r>
    </w:p>
    <w:p>
      <w:pPr>
        <w:pStyle w:val="Compact"/>
        <w:numPr>
          <w:ilvl w:val="0"/>
          <w:numId w:val="1009"/>
        </w:numPr>
      </w:pPr>
      <w:r>
        <w:t xml:space="preserve">고객으로부터의 영구 사용 금지 지시</w:t>
      </w:r>
    </w:p>
    <w:p>
      <w:pPr>
        <w:pStyle w:val="Compact"/>
        <w:numPr>
          <w:ilvl w:val="0"/>
          <w:numId w:val="1009"/>
        </w:numPr>
      </w:pPr>
      <w:r>
        <w:t xml:space="preserve">QMR 및 대표이사 승인에 의한 거래 종료 결정</w:t>
      </w:r>
    </w:p>
    <w:bookmarkEnd w:id="34"/>
    <w:bookmarkEnd w:id="35"/>
    <w:bookmarkEnd w:id="36"/>
    <w:bookmarkStart w:id="45" w:name="asl-유지-관리"/>
    <w:p>
      <w:pPr>
        <w:pStyle w:val="Heading1"/>
      </w:pPr>
      <w:r>
        <w:t xml:space="preserve">8. ASL 유지 관리</w:t>
      </w:r>
    </w:p>
    <w:bookmarkStart w:id="40" w:name="정기-재평가"/>
    <w:p>
      <w:pPr>
        <w:pStyle w:val="Heading2"/>
      </w:pPr>
      <w:r>
        <w:t xml:space="preserve">8.1 정기 재평가</w:t>
      </w:r>
    </w:p>
    <w:bookmarkStart w:id="37" w:name="재평가-주기"/>
    <w:p>
      <w:pPr>
        <w:pStyle w:val="Heading3"/>
      </w:pPr>
      <w:r>
        <w:t xml:space="preserve">8.1.1 재평가 주기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457"/>
        <w:gridCol w:w="2731"/>
        <w:gridCol w:w="2731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ASL 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재평가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12개월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서면 평가 + 성과 데이터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(안전 관련 부품)</w:t>
            </w:r>
          </w:p>
        </w:tc>
        <w:tc>
          <w:tcPr/>
          <w:p>
            <w:pPr>
              <w:pStyle w:val="Compact"/>
            </w:pPr>
            <w:r>
              <w:t xml:space="preserve">12개월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서면 평가 + 현장 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6개월</w:t>
            </w:r>
          </w:p>
        </w:tc>
        <w:tc>
          <w:tcPr/>
          <w:p>
            <w:pPr>
              <w:pStyle w:val="Compact"/>
            </w:pPr>
            <w:r>
              <w:t xml:space="preserve">서면 평가 + 성과 데이터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Probation</w:t>
            </w:r>
          </w:p>
        </w:tc>
        <w:tc>
          <w:tcPr/>
          <w:p>
            <w:pPr>
              <w:pStyle w:val="Compact"/>
            </w:pPr>
            <w:r>
              <w:t xml:space="preserve">3개월</w:t>
            </w:r>
          </w:p>
        </w:tc>
        <w:tc>
          <w:tcPr/>
          <w:p>
            <w:pPr>
              <w:pStyle w:val="Compact"/>
            </w:pPr>
            <w:r>
              <w:t xml:space="preserve">서면 평가 + 성과 데이터 분석 + 현장 감사 (필요 시)</w:t>
            </w:r>
          </w:p>
        </w:tc>
      </w:tr>
    </w:tbl>
    <w:bookmarkEnd w:id="37"/>
    <w:bookmarkStart w:id="38" w:name="재평가-항목"/>
    <w:p>
      <w:pPr>
        <w:pStyle w:val="Heading3"/>
      </w:pPr>
      <w:r>
        <w:t xml:space="preserve">8.1.2 재평가 항목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46"/>
        <w:gridCol w:w="3046"/>
        <w:gridCol w:w="182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영역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배점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(40%)</w:t>
            </w:r>
          </w:p>
        </w:tc>
        <w:tc>
          <w:tcPr/>
          <w:p>
            <w:pPr>
              <w:pStyle w:val="Compact"/>
            </w:pPr>
            <w:r>
              <w:t xml:space="preserve">수입검사 합격률, 공정 내 불량률, 고객 불만 연계 부적합, 시정조치 이행도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40점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납기 (25%)</w:t>
            </w:r>
          </w:p>
        </w:tc>
        <w:tc>
          <w:tcPr/>
          <w:p>
            <w:pPr>
              <w:pStyle w:val="Compact"/>
            </w:pPr>
            <w:r>
              <w:t xml:space="preserve">납기 준수율, 긴급 대응 능력, 납기 지연 사전 통보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25점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(15%)</w:t>
            </w:r>
          </w:p>
        </w:tc>
        <w:tc>
          <w:tcPr/>
          <w:p>
            <w:pPr>
              <w:pStyle w:val="Compact"/>
            </w:pPr>
            <w:r>
              <w:t xml:space="preserve">기술 지원 능력, 설계 변경 대응, 공정 개선 활동</w:t>
            </w:r>
          </w:p>
        </w:tc>
        <w:tc>
          <w:tcPr/>
          <w:p>
            <w:pPr>
              <w:pStyle w:val="Compact"/>
            </w:pPr>
            <w:r>
              <w:t xml:space="preserve">15점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 (10%)</w:t>
            </w:r>
          </w:p>
        </w:tc>
        <w:tc>
          <w:tcPr/>
          <w:p>
            <w:pPr>
              <w:pStyle w:val="Compact"/>
            </w:pPr>
            <w:r>
              <w:t xml:space="preserve">QMS 인증 유지, 재정 안정성, 사업 연속성</w:t>
            </w:r>
          </w:p>
        </w:tc>
        <w:tc>
          <w:tcPr/>
          <w:p>
            <w:pPr>
              <w:pStyle w:val="Compact"/>
            </w:pPr>
            <w:r>
              <w:t xml:space="preserve">10점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협력 (10%)</w:t>
            </w:r>
          </w:p>
        </w:tc>
        <w:tc>
          <w:tcPr/>
          <w:p>
            <w:pPr>
              <w:pStyle w:val="Compact"/>
            </w:pPr>
            <w:r>
              <w:t xml:space="preserve">의사소통 적시성, 감사 협조, 개선 활동 참여</w:t>
            </w:r>
          </w:p>
        </w:tc>
        <w:tc>
          <w:tcPr/>
          <w:p>
            <w:pPr>
              <w:pStyle w:val="Compact"/>
            </w:pPr>
            <w:r>
              <w:t xml:space="preserve">10점</w:t>
            </w:r>
          </w:p>
        </w:tc>
      </w:tr>
    </w:tbl>
    <w:bookmarkEnd w:id="38"/>
    <w:bookmarkStart w:id="39" w:name="재평가-판정-기준"/>
    <w:p>
      <w:pPr>
        <w:pStyle w:val="Heading3"/>
      </w:pPr>
      <w:r>
        <w:t xml:space="preserve">8.1.3 재평가 판정 기준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종합 점수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ASL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85점 이상</w:t>
            </w:r>
          </w:p>
        </w:tc>
        <w:tc>
          <w:tcPr/>
          <w:p>
            <w:pPr>
              <w:pStyle w:val="Compact"/>
            </w:pPr>
            <w:r>
              <w:t xml:space="preserve">A (우수)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Approved 유지, 수입검사 완화 검토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70~84점</w:t>
            </w:r>
          </w:p>
        </w:tc>
        <w:tc>
          <w:tcPr/>
          <w:p>
            <w:pPr>
              <w:pStyle w:val="Compact"/>
            </w:pPr>
            <w:r>
              <w:t xml:space="preserve">B (양호)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Approved 유지, 개선 권고 사항 통보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60~69점</w:t>
            </w:r>
          </w:p>
        </w:tc>
        <w:tc>
          <w:tcPr/>
          <w:p>
            <w:pPr>
              <w:pStyle w:val="Compact"/>
            </w:pPr>
            <w:r>
              <w:t xml:space="preserve">C (미흡)</w:t>
            </w:r>
          </w:p>
        </w:tc>
        <w:tc>
          <w:tcPr/>
          <w:p>
            <w:pPr>
              <w:pStyle w:val="Compact"/>
            </w:pPr>
            <w:r>
              <w:t xml:space="preserve">Probation 전환, 시정조치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60점 미만</w:t>
            </w:r>
          </w:p>
        </w:tc>
        <w:tc>
          <w:tcPr/>
          <w:p>
            <w:pPr>
              <w:pStyle w:val="Compact"/>
            </w:pPr>
            <w:r>
              <w:t xml:space="preserve">D (부적합)</w:t>
            </w:r>
          </w:p>
        </w:tc>
        <w:tc>
          <w:tcPr/>
          <w:p>
            <w:pPr>
              <w:pStyle w:val="Compact"/>
            </w:pPr>
            <w:r>
              <w:t xml:space="preserve">Suspended 전환, 대체 공급원 확보 착수</w:t>
            </w:r>
          </w:p>
        </w:tc>
      </w:tr>
    </w:tbl>
    <w:bookmarkEnd w:id="39"/>
    <w:bookmarkEnd w:id="40"/>
    <w:bookmarkStart w:id="44" w:name="성과-모니터링"/>
    <w:p>
      <w:pPr>
        <w:pStyle w:val="Heading2"/>
      </w:pPr>
      <w:r>
        <w:t xml:space="preserve">8.2 성과 모니터링</w:t>
      </w:r>
    </w:p>
    <w:bookmarkStart w:id="41" w:name="월간-모니터링-항목"/>
    <w:p>
      <w:pPr>
        <w:pStyle w:val="Heading3"/>
      </w:pPr>
      <w:r>
        <w:t xml:space="preserve">8.2.1 월간 모니터링 항목</w:t>
      </w:r>
    </w:p>
    <w:p>
      <w:pPr>
        <w:pStyle w:val="FirstParagraph"/>
      </w:pPr>
      <w:r>
        <w:t xml:space="preserve">구매팀은 다음 항목을 월간 집계하여 품질팀장에게 보고한다: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28"/>
        <w:gridCol w:w="2562"/>
        <w:gridCol w:w="2329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모니터링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데이터 소스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산출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수입검사 합격률</w:t>
            </w:r>
          </w:p>
        </w:tc>
        <w:tc>
          <w:tcPr/>
          <w:p>
            <w:pPr>
              <w:pStyle w:val="Compact"/>
            </w:pPr>
            <w:r>
              <w:t xml:space="preserve">수입검사 기록 (QF-809-03)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(합격 로트 수 / 총 검사 로트 수) ×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납기 준수율</w:t>
            </w:r>
          </w:p>
        </w:tc>
        <w:tc>
          <w:tcPr/>
          <w:p>
            <w:pPr>
              <w:pStyle w:val="Compact"/>
            </w:pPr>
            <w:r>
              <w:t xml:space="preserve">구매 발주 및 입고 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(기한 내 입고 건수 / 총 발주 건수) ×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건수</w:t>
            </w:r>
          </w:p>
        </w:tc>
        <w:tc>
          <w:tcPr/>
          <w:p>
            <w:pPr>
              <w:pStyle w:val="Compact"/>
            </w:pPr>
            <w:r>
              <w:t xml:space="preserve">부적합 보고서 (QP-818)</w:t>
            </w:r>
          </w:p>
        </w:tc>
        <w:tc>
          <w:tcPr/>
          <w:p>
            <w:pPr>
              <w:pStyle w:val="Compact"/>
            </w:pPr>
            <w:r>
              <w:t xml:space="preserve">공급자별 월간 부적합 발생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시정조치 대응률</w:t>
            </w:r>
          </w:p>
        </w:tc>
        <w:tc>
          <w:tcPr/>
          <w:p>
            <w:pPr>
              <w:pStyle w:val="Compact"/>
            </w:pPr>
            <w:r>
              <w:t xml:space="preserve">CAR 기록 (QP-1001)</w:t>
            </w:r>
          </w:p>
        </w:tc>
        <w:tc>
          <w:tcPr/>
          <w:p>
            <w:pPr>
              <w:pStyle w:val="Compact"/>
            </w:pPr>
            <w:r>
              <w:t xml:space="preserve">(기한 내 회신 건수 / 총 CAR 발행 건수) × 100%</w:t>
            </w:r>
          </w:p>
        </w:tc>
      </w:tr>
    </w:tbl>
    <w:bookmarkEnd w:id="41"/>
    <w:bookmarkStart w:id="42" w:name="분기-성과-리뷰"/>
    <w:p>
      <w:pPr>
        <w:pStyle w:val="Heading3"/>
      </w:pPr>
      <w:r>
        <w:t xml:space="preserve">8.2.2 분기 성과 리뷰</w:t>
      </w:r>
    </w:p>
    <w:p>
      <w:pPr>
        <w:pStyle w:val="FirstParagraph"/>
      </w:pPr>
      <w:r>
        <w:t xml:space="preserve">품질팀장 주관으로 분기 1회 공급자 성과 리뷰를 실시한다:</w:t>
      </w:r>
      <w:r>
        <w:t xml:space="preserve"> </w:t>
      </w:r>
      <w:r>
        <w:t xml:space="preserve">- 참석: 구매팀장, 품질팀장, 기술팀장 (필요 시)</w:t>
      </w:r>
      <w:r>
        <w:t xml:space="preserve"> </w:t>
      </w:r>
      <w:r>
        <w:t xml:space="preserve">- 주요 내용:</w:t>
      </w:r>
      <w:r>
        <w:t xml:space="preserve"> </w:t>
      </w:r>
      <w:r>
        <w:t xml:space="preserve">- 공급자별 분기 성과 종합 (품질/납기/대응)</w:t>
      </w:r>
      <w:r>
        <w:t xml:space="preserve"> </w:t>
      </w:r>
      <w:r>
        <w:t xml:space="preserve">- ASL 상태 변경 필요 공급자 식별</w:t>
      </w:r>
      <w:r>
        <w:t xml:space="preserve"> </w:t>
      </w:r>
      <w:r>
        <w:t xml:space="preserve">- 리스크 공급자 관리 대책</w:t>
      </w:r>
      <w:r>
        <w:t xml:space="preserve"> </w:t>
      </w:r>
      <w:r>
        <w:t xml:space="preserve">- 고객 피드백 반영 사항</w:t>
      </w:r>
      <w:r>
        <w:t xml:space="preserve"> </w:t>
      </w:r>
      <w:r>
        <w:t xml:space="preserve">- 결과: QF-809-04 (공급자 분기 성과 리뷰 보고서) 작성 → QMR 보고</w:t>
      </w:r>
    </w:p>
    <w:bookmarkEnd w:id="42"/>
    <w:bookmarkStart w:id="43" w:name="인증서-유효기간-관리"/>
    <w:p>
      <w:pPr>
        <w:pStyle w:val="Heading3"/>
      </w:pPr>
      <w:r>
        <w:t xml:space="preserve">8.2.3 인증서 유효기간 관리</w:t>
      </w:r>
    </w:p>
    <w:p>
      <w:pPr>
        <w:pStyle w:val="FirstParagraph"/>
      </w:pPr>
      <w:r>
        <w:t xml:space="preserve">구매팀 담당자는 ASL 등재 공급자의 다음 인증서 유효기간을 추적 관리한다:</w:t>
      </w:r>
      <w:r>
        <w:t xml:space="preserve"> </w:t>
      </w:r>
      <w:r>
        <w:t xml:space="preserve">- ISO 9001 / AS9100D 인증서</w:t>
      </w:r>
      <w:r>
        <w:t xml:space="preserve"> </w:t>
      </w:r>
      <w:r>
        <w:t xml:space="preserve">- NADCAP 인증서 (특수공정 공급자)</w:t>
      </w:r>
      <w:r>
        <w:t xml:space="preserve"> </w:t>
      </w:r>
      <w:r>
        <w:t xml:space="preserve">- ISO/IEC 17025 인정서 (교정 업체)</w:t>
      </w:r>
      <w:r>
        <w:t xml:space="preserve"> </w:t>
      </w:r>
      <w:r>
        <w:t xml:space="preserve">- 기타 고객 요구 인증서</w:t>
      </w:r>
    </w:p>
    <w:p>
      <w:pPr>
        <w:pStyle w:val="BodyText"/>
      </w:pPr>
      <w:r>
        <w:t xml:space="preserve">인증서 만료</w:t>
      </w:r>
      <w:r>
        <w:t xml:space="preserve"> </w:t>
      </w:r>
      <w:r>
        <w:rPr>
          <w:b/>
          <w:bCs/>
        </w:rPr>
        <w:t xml:space="preserve">90일 전</w:t>
      </w:r>
      <w:r>
        <w:t xml:space="preserve"> </w:t>
      </w:r>
      <w:r>
        <w:t xml:space="preserve">공급자에 갱신 통보,</w:t>
      </w:r>
      <w:r>
        <w:t xml:space="preserve"> </w:t>
      </w:r>
      <w:r>
        <w:rPr>
          <w:b/>
          <w:bCs/>
        </w:rPr>
        <w:t xml:space="preserve">30일 전</w:t>
      </w:r>
      <w:r>
        <w:t xml:space="preserve"> </w:t>
      </w:r>
      <w:r>
        <w:t xml:space="preserve">미갱신 시 품질팀장에 보고하여 ASL 상태 변경 검토.</w:t>
      </w:r>
    </w:p>
    <w:bookmarkEnd w:id="43"/>
    <w:bookmarkEnd w:id="44"/>
    <w:bookmarkEnd w:id="45"/>
    <w:bookmarkStart w:id="50" w:name="asl-변경-관리"/>
    <w:p>
      <w:pPr>
        <w:pStyle w:val="Heading1"/>
      </w:pPr>
      <w:r>
        <w:t xml:space="preserve">9. ASL 변경 관리</w:t>
      </w:r>
    </w:p>
    <w:bookmarkStart w:id="46" w:name="asl-변경-유형"/>
    <w:p>
      <w:pPr>
        <w:pStyle w:val="Heading2"/>
      </w:pPr>
      <w:r>
        <w:t xml:space="preserve">9.1 ASL 변경 유형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46"/>
        <w:gridCol w:w="1827"/>
        <w:gridCol w:w="304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등급 변경 (상향)</w:t>
            </w:r>
          </w:p>
        </w:tc>
        <w:tc>
          <w:tcPr/>
          <w:p>
            <w:pPr>
              <w:pStyle w:val="Compact"/>
            </w:pPr>
            <w:r>
              <w:t xml:space="preserve">Conditional → Approved, Probation → Approved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등급 변경 (하향)</w:t>
            </w:r>
          </w:p>
        </w:tc>
        <w:tc>
          <w:tcPr/>
          <w:p>
            <w:pPr>
              <w:pStyle w:val="Compact"/>
            </w:pPr>
            <w:r>
              <w:t xml:space="preserve">Approved → Probation, 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Suspended 처리</w:t>
            </w:r>
          </w:p>
        </w:tc>
        <w:tc>
          <w:tcPr/>
          <w:p>
            <w:pPr>
              <w:pStyle w:val="Compact"/>
            </w:pPr>
            <w:r>
              <w:t xml:space="preserve">신규 발주 중단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Removed 처리</w:t>
            </w:r>
          </w:p>
        </w:tc>
        <w:tc>
          <w:tcPr/>
          <w:p>
            <w:pPr>
              <w:pStyle w:val="Compact"/>
            </w:pPr>
            <w:r>
              <w:t xml:space="preserve">ASL 완전 삭제</w:t>
            </w:r>
          </w:p>
        </w:tc>
        <w:tc>
          <w:tcPr/>
          <w:p>
            <w:pPr>
              <w:pStyle w:val="Compact"/>
            </w:pPr>
            <w:r>
              <w:t xml:space="preserve">QMR + 대표이사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 범위 변경</w:t>
            </w:r>
          </w:p>
        </w:tc>
        <w:tc>
          <w:tcPr/>
          <w:p>
            <w:pPr>
              <w:pStyle w:val="Compact"/>
            </w:pPr>
            <w:r>
              <w:t xml:space="preserve">품목/공정 추가 또는 제한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정보 변경</w:t>
            </w:r>
          </w:p>
        </w:tc>
        <w:tc>
          <w:tcPr/>
          <w:p>
            <w:pPr>
              <w:pStyle w:val="Compact"/>
            </w:pPr>
            <w:r>
              <w:t xml:space="preserve">상호, 주소, 연락처, 인증서 등</w:t>
            </w:r>
          </w:p>
        </w:tc>
        <w:tc>
          <w:tcPr/>
          <w:p>
            <w:pPr>
              <w:pStyle w:val="Compact"/>
            </w:pPr>
            <w:r>
              <w:t xml:space="preserve">구매팀장</w:t>
            </w:r>
          </w:p>
        </w:tc>
      </w:tr>
    </w:tbl>
    <w:bookmarkEnd w:id="46"/>
    <w:bookmarkStart w:id="47" w:name="asl-변경-절차"/>
    <w:p>
      <w:pPr>
        <w:pStyle w:val="Heading2"/>
      </w:pPr>
      <w:r>
        <w:t xml:space="preserve">9.2 ASL 변경 절차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변경 기안</w:t>
      </w:r>
      <w:r>
        <w:t xml:space="preserve">: 해당 부서(구매팀 또는 품질팀)에서 QF-809-05 (ASL 변경 요청서) 작성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사유 및 근거 문서화</w:t>
      </w:r>
      <w:r>
        <w:t xml:space="preserve">: 변경 사유, 관련 데이터(성과 기록, 부적합 보고서, 감사 보고서 등) 첨부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검토</w:t>
      </w:r>
      <w:r>
        <w:t xml:space="preserve">: §5.1 권한 매트릭스에 따른 검토자 검토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승인</w:t>
      </w:r>
      <w:r>
        <w:t xml:space="preserve">: §5.1 권한 매트릭스에 따른 승인자 승인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시행</w:t>
      </w:r>
      <w:r>
        <w:t xml:space="preserve">: ASL 데이터베이스 갱신, 관련 부서 통보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공급자 통보</w:t>
      </w:r>
      <w:r>
        <w:t xml:space="preserve">: 상태 변경 시 공급자에 서면 통보 (Probation, Suspended, Removed의 경우 필수)</w:t>
      </w:r>
    </w:p>
    <w:bookmarkEnd w:id="47"/>
    <w:bookmarkStart w:id="48" w:name="removed-공급자-재등재"/>
    <w:p>
      <w:pPr>
        <w:pStyle w:val="Heading2"/>
      </w:pPr>
      <w:r>
        <w:t xml:space="preserve">9.3 Removed 공급자 재등재</w:t>
      </w:r>
    </w:p>
    <w:p>
      <w:pPr>
        <w:pStyle w:val="FirstParagraph"/>
      </w:pPr>
      <w:r>
        <w:t xml:space="preserve">Removed 상태의 공급자가 재등재를 희망하는 경우:</w:t>
      </w:r>
    </w:p>
    <w:p>
      <w:pPr>
        <w:pStyle w:val="Compact"/>
        <w:numPr>
          <w:ilvl w:val="0"/>
          <w:numId w:val="1011"/>
        </w:numPr>
      </w:pPr>
      <w:r>
        <w:t xml:space="preserve">Removed 처리 후</w:t>
      </w:r>
      <w:r>
        <w:t xml:space="preserve"> </w:t>
      </w:r>
      <w:r>
        <w:rPr>
          <w:b/>
          <w:bCs/>
        </w:rPr>
        <w:t xml:space="preserve">최소 12개월</w:t>
      </w:r>
      <w:r>
        <w:t xml:space="preserve"> </w:t>
      </w:r>
      <w:r>
        <w:t xml:space="preserve">경과 (위조부품 사유의 경우 재등재 불가)</w:t>
      </w:r>
    </w:p>
    <w:p>
      <w:pPr>
        <w:pStyle w:val="Compact"/>
        <w:numPr>
          <w:ilvl w:val="0"/>
          <w:numId w:val="1011"/>
        </w:numPr>
      </w:pPr>
      <w:r>
        <w:t xml:space="preserve">공급자가 근본 원인 분석 및 시정조치 완료 증빙 제출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초기 평가(§6.2)부터 전 과정 재수행</w:t>
      </w:r>
    </w:p>
    <w:p>
      <w:pPr>
        <w:pStyle w:val="Compact"/>
        <w:numPr>
          <w:ilvl w:val="0"/>
          <w:numId w:val="1011"/>
        </w:numPr>
      </w:pPr>
      <w:r>
        <w:t xml:space="preserve">QMR 및 대표이사 공동 승인 필요</w:t>
      </w:r>
    </w:p>
    <w:p>
      <w:pPr>
        <w:pStyle w:val="Compact"/>
        <w:numPr>
          <w:ilvl w:val="0"/>
          <w:numId w:val="1011"/>
        </w:numPr>
      </w:pPr>
      <w:r>
        <w:t xml:space="preserve">재등재 시</w:t>
      </w:r>
      <w: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상태에서 시작 (직접 Approved 불가)</w:t>
      </w:r>
    </w:p>
    <w:p>
      <w:pPr>
        <w:pStyle w:val="Compact"/>
        <w:numPr>
          <w:ilvl w:val="0"/>
          <w:numId w:val="1011"/>
        </w:numPr>
      </w:pPr>
      <w:r>
        <w:t xml:space="preserve">시범 공급 기간을</w:t>
      </w:r>
      <w:r>
        <w:t xml:space="preserve"> </w:t>
      </w:r>
      <w:r>
        <w:rPr>
          <w:b/>
          <w:bCs/>
        </w:rPr>
        <w:t xml:space="preserve">12개월 또는 6회 납품</w:t>
      </w:r>
      <w:r>
        <w:t xml:space="preserve">으로 확대 적용</w:t>
      </w:r>
    </w:p>
    <w:bookmarkEnd w:id="48"/>
    <w:bookmarkStart w:id="49" w:name="긴급-공급자-사용-비-asl-공급자"/>
    <w:p>
      <w:pPr>
        <w:pStyle w:val="Heading2"/>
      </w:pPr>
      <w:r>
        <w:t xml:space="preserve">9.4 긴급 공급자 사용 (비 ASL 공급자)</w:t>
      </w:r>
    </w:p>
    <w:p>
      <w:pPr>
        <w:pStyle w:val="FirstParagraph"/>
      </w:pPr>
      <w:r>
        <w:t xml:space="preserve">예외적으로 ASL에 미등재된 공급자로부터 구매가 불가피한 경우: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61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 서면 승인 필수 (QF-809-06, 비ASL 공급자 긴급 사용 승인서)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사유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기존 ASL 공급자 공급 불가, 긴급 고객 요구, 단종품 대체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</w:t>
            </w:r>
          </w:p>
        </w:tc>
        <w:tc>
          <w:tcPr/>
          <w:p>
            <w:pPr>
              <w:pStyle w:val="Compact"/>
            </w:pPr>
            <w:r>
              <w:t xml:space="preserve">해당 납품분 전수 검사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기한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1회성 발주에 한함. 계속 거래 시 ASL 등재 절차 수행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긴급 사용 사유, 리스크 평가, 검사 결과 기록 보존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통보</w:t>
            </w:r>
          </w:p>
        </w:tc>
        <w:tc>
          <w:tcPr/>
          <w:p>
            <w:pPr>
              <w:pStyle w:val="Compact"/>
            </w:pPr>
            <w:r>
              <w:t xml:space="preserve">안전 관련 부품인 경우 고객 사전 통보 및 승인 필요</w:t>
            </w:r>
          </w:p>
        </w:tc>
      </w:tr>
    </w:tbl>
    <w:bookmarkEnd w:id="49"/>
    <w:bookmarkEnd w:id="50"/>
    <w:bookmarkStart w:id="57" w:name="고객-지정-공급자-및-고객-승인-공급자-관리"/>
    <w:p>
      <w:pPr>
        <w:pStyle w:val="Heading1"/>
      </w:pPr>
      <w:r>
        <w:t xml:space="preserve">10. 고객 지정 공급자 및 고객 승인 공급자 관리</w:t>
      </w:r>
    </w:p>
    <w:bookmarkStart w:id="53" w:name="고객-지정-공급자-customer-directed-source"/>
    <w:p>
      <w:pPr>
        <w:pStyle w:val="Heading2"/>
      </w:pPr>
      <w:r>
        <w:t xml:space="preserve">10.1 고객 지정 공급자 (Customer-Directed Source)</w:t>
      </w:r>
    </w:p>
    <w:p>
      <w:pPr>
        <w:pStyle w:val="FirstParagraph"/>
      </w:pPr>
      <w:r>
        <w:t xml:space="preserve">고객이 특정 공급자의 사용을 의무화(Directed)한 경우:</w:t>
      </w:r>
    </w:p>
    <w:bookmarkStart w:id="51" w:name="등재-절차"/>
    <w:p>
      <w:pPr>
        <w:pStyle w:val="Heading3"/>
      </w:pPr>
      <w:r>
        <w:t xml:space="preserve">10.1.1 등재 절차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영업팀</w:t>
      </w:r>
      <w:r>
        <w:t xml:space="preserve">: 계약/발주서에서 고객 지정 공급자 정보 식별 → 구매팀 전달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구매팀</w:t>
      </w:r>
      <w:r>
        <w:t xml:space="preserve">: QF-809-01 (ASL 등재 신청서)에</w:t>
      </w:r>
      <w:r>
        <w:t xml:space="preserve"> </w:t>
      </w:r>
      <w:r>
        <w:t xml:space="preserve">“고객 지정”</w:t>
      </w:r>
      <w:r>
        <w:t xml:space="preserve"> </w:t>
      </w:r>
      <w:r>
        <w:t xml:space="preserve">표시하여 등재 요청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품질팀</w:t>
      </w:r>
      <w:r>
        <w:t xml:space="preserve">: 가능한 범위에서 초기 평가 수행 (§6.2)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QMR 승인</w:t>
      </w:r>
      <w:r>
        <w:t xml:space="preserve">: ASL에 등재 (상태: Approved 또는 Conditional)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특이사항</w:t>
      </w:r>
      <w:r>
        <w:t xml:space="preserve">: 초기 평가 결과가 부적합하더라도 고객 지정 공급자는 등재하되,</w:t>
      </w:r>
      <w:r>
        <w:t xml:space="preserve"> </w:t>
      </w:r>
      <w:r>
        <w:rPr>
          <w:b/>
          <w:bCs/>
        </w:rPr>
        <w:t xml:space="preserve">리스크 기록을 문서화</w:t>
      </w:r>
      <w:r>
        <w:t xml:space="preserve">하고 고객에 통보</w:t>
      </w:r>
    </w:p>
    <w:bookmarkEnd w:id="51"/>
    <w:bookmarkStart w:id="52" w:name="관리-요건"/>
    <w:p>
      <w:pPr>
        <w:pStyle w:val="Heading3"/>
      </w:pPr>
      <w:r>
        <w:t xml:space="preserve">10.1.2 관리 요건</w:t>
      </w:r>
    </w:p>
    <w:p>
      <w:pPr>
        <w:pStyle w:val="Compact"/>
        <w:numPr>
          <w:ilvl w:val="0"/>
          <w:numId w:val="1013"/>
        </w:numPr>
      </w:pPr>
      <w:r>
        <w:t xml:space="preserve">ASL에</w:t>
      </w:r>
      <w:r>
        <w:t xml:space="preserve"> </w:t>
      </w:r>
      <w:r>
        <w:t xml:space="preserve">“Customer-Directed”</w:t>
      </w:r>
      <w:r>
        <w:t xml:space="preserve"> </w:t>
      </w:r>
      <w:r>
        <w:t xml:space="preserve">표시 필수</w:t>
      </w:r>
    </w:p>
    <w:p>
      <w:pPr>
        <w:pStyle w:val="Compact"/>
        <w:numPr>
          <w:ilvl w:val="0"/>
          <w:numId w:val="1013"/>
        </w:numPr>
      </w:pPr>
      <w:r>
        <w:t xml:space="preserve">당사 평가 결과와 무관하게 발주 가능하나, 수입검사는 당사 기준 적용</w:t>
      </w:r>
    </w:p>
    <w:p>
      <w:pPr>
        <w:pStyle w:val="Compact"/>
        <w:numPr>
          <w:ilvl w:val="0"/>
          <w:numId w:val="1013"/>
        </w:numPr>
      </w:pPr>
      <w:r>
        <w:t xml:space="preserve">품질 문제 발생 시 고객에 즉시 통보</w:t>
      </w:r>
    </w:p>
    <w:p>
      <w:pPr>
        <w:pStyle w:val="Compact"/>
        <w:numPr>
          <w:ilvl w:val="0"/>
          <w:numId w:val="1013"/>
        </w:numPr>
      </w:pPr>
      <w:r>
        <w:t xml:space="preserve">정기 재평가 대상에 포함 (결과는 고객 공유)</w:t>
      </w:r>
    </w:p>
    <w:p>
      <w:pPr>
        <w:pStyle w:val="Compact"/>
        <w:numPr>
          <w:ilvl w:val="0"/>
          <w:numId w:val="1013"/>
        </w:numPr>
      </w:pPr>
      <w:r>
        <w:t xml:space="preserve">고객 지정 해제 시 일반 공급자와 동일 기준 적용</w:t>
      </w:r>
    </w:p>
    <w:bookmarkEnd w:id="52"/>
    <w:bookmarkEnd w:id="53"/>
    <w:bookmarkStart w:id="56" w:name="고객-승인-공급자-customer-approved-source"/>
    <w:p>
      <w:pPr>
        <w:pStyle w:val="Heading2"/>
      </w:pPr>
      <w:r>
        <w:t xml:space="preserve">10.2 고객 승인 공급자 (Customer-Approved Source)</w:t>
      </w:r>
    </w:p>
    <w:p>
      <w:pPr>
        <w:pStyle w:val="FirstParagraph"/>
      </w:pPr>
      <w:r>
        <w:t xml:space="preserve">고객이 사전 승인한 공급자 목록(QVL 등)에 포함된 공급자:</w:t>
      </w:r>
    </w:p>
    <w:bookmarkStart w:id="54" w:name="등재-절차-1"/>
    <w:p>
      <w:pPr>
        <w:pStyle w:val="Heading3"/>
      </w:pPr>
      <w:r>
        <w:t xml:space="preserve">10.2.1 등재 절차</w:t>
      </w:r>
    </w:p>
    <w:p>
      <w:pPr>
        <w:pStyle w:val="Compact"/>
        <w:numPr>
          <w:ilvl w:val="0"/>
          <w:numId w:val="1014"/>
        </w:numPr>
      </w:pPr>
      <w:r>
        <w:t xml:space="preserve">고객 QVL/ASL 수령 시 해당 공급자 목록 확인</w:t>
      </w:r>
    </w:p>
    <w:p>
      <w:pPr>
        <w:pStyle w:val="Compact"/>
        <w:numPr>
          <w:ilvl w:val="0"/>
          <w:numId w:val="1014"/>
        </w:numPr>
      </w:pPr>
      <w:r>
        <w:t xml:space="preserve">당사 ASL 등재 절차(§6) 수행 — 고객 승인 사실은 가점 부여 가능</w:t>
      </w:r>
    </w:p>
    <w:p>
      <w:pPr>
        <w:pStyle w:val="Compact"/>
        <w:numPr>
          <w:ilvl w:val="0"/>
          <w:numId w:val="1014"/>
        </w:numPr>
      </w:pPr>
      <w:r>
        <w:t xml:space="preserve">ASL에</w:t>
      </w:r>
      <w:r>
        <w:t xml:space="preserve"> </w:t>
      </w:r>
      <w:r>
        <w:t xml:space="preserve">“Customer-Approved”</w:t>
      </w:r>
      <w:r>
        <w:t xml:space="preserve"> </w:t>
      </w:r>
      <w:r>
        <w:t xml:space="preserve">표시 및 고객 승인 번호/일자 기록</w:t>
      </w:r>
    </w:p>
    <w:bookmarkEnd w:id="54"/>
    <w:bookmarkStart w:id="55" w:name="관리-요건-1"/>
    <w:p>
      <w:pPr>
        <w:pStyle w:val="Heading3"/>
      </w:pPr>
      <w:r>
        <w:t xml:space="preserve">10.2.2 관리 요건</w:t>
      </w:r>
    </w:p>
    <w:p>
      <w:pPr>
        <w:pStyle w:val="Compact"/>
        <w:numPr>
          <w:ilvl w:val="0"/>
          <w:numId w:val="1015"/>
        </w:numPr>
      </w:pPr>
      <w:r>
        <w:t xml:space="preserve">고객 QVL 갱신 시 당사 ASL과 비교·대조하여 정합성 유지</w:t>
      </w:r>
    </w:p>
    <w:p>
      <w:pPr>
        <w:pStyle w:val="Compact"/>
        <w:numPr>
          <w:ilvl w:val="0"/>
          <w:numId w:val="1015"/>
        </w:numPr>
      </w:pPr>
      <w:r>
        <w:t xml:space="preserve">고객 QVL에서 삭제된 공급자는 즉시 ASL 상태 재검토</w:t>
      </w:r>
    </w:p>
    <w:p>
      <w:pPr>
        <w:pStyle w:val="Compact"/>
        <w:numPr>
          <w:ilvl w:val="0"/>
          <w:numId w:val="1015"/>
        </w:numPr>
      </w:pPr>
      <w:r>
        <w:t xml:space="preserve">고객 요구 시 당사 공급자 성과 데이터 공유</w:t>
      </w:r>
    </w:p>
    <w:bookmarkEnd w:id="55"/>
    <w:bookmarkEnd w:id="56"/>
    <w:bookmarkEnd w:id="57"/>
    <w:bookmarkStart w:id="61" w:name="특수공정-공급자-asl"/>
    <w:p>
      <w:pPr>
        <w:pStyle w:val="Heading1"/>
      </w:pPr>
      <w:r>
        <w:t xml:space="preserve">11. 특수공정 공급자 ASL</w:t>
      </w:r>
    </w:p>
    <w:bookmarkStart w:id="58" w:name="특수공정-유형"/>
    <w:p>
      <w:pPr>
        <w:pStyle w:val="Heading2"/>
      </w:pPr>
      <w:r>
        <w:t xml:space="preserve">11.1 특수공정 유형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545"/>
        <w:gridCol w:w="3677"/>
        <w:gridCol w:w="169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특수공정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해당 인증/자격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도금 (Plating)</w:t>
            </w:r>
          </w:p>
        </w:tc>
        <w:tc>
          <w:tcPr/>
          <w:p>
            <w:pPr>
              <w:pStyle w:val="Compact"/>
            </w:pPr>
            <w:r>
              <w:t xml:space="preserve">NADCAP Chemical Processing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AC7108 기준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열처리 (Heat Treatment)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NADCAP Heat Treating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AC7102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비파괴검사 (NDT)</w:t>
            </w:r>
          </w:p>
        </w:tc>
        <w:tc>
          <w:tcPr/>
          <w:p>
            <w:pPr>
              <w:pStyle w:val="Compact"/>
            </w:pPr>
            <w:r>
              <w:t xml:space="preserve">NADCAP Non-Destructive Testing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AC7114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용접 (Welding)</w:t>
            </w:r>
          </w:p>
        </w:tc>
        <w:tc>
          <w:tcPr/>
          <w:p>
            <w:pPr>
              <w:pStyle w:val="Compact"/>
            </w:pPr>
            <w:r>
              <w:t xml:space="preserve">NADCAP Welding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AC7110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도장/코팅 (Coating)</w:t>
            </w:r>
          </w:p>
        </w:tc>
        <w:tc>
          <w:tcPr/>
          <w:p>
            <w:pPr>
              <w:pStyle w:val="Compact"/>
            </w:pPr>
            <w:r>
              <w:t xml:space="preserve">NADCAP Coatings</w:t>
            </w:r>
          </w:p>
        </w:tc>
        <w:tc>
          <w:tcPr/>
          <w:p>
            <w:pPr>
              <w:pStyle w:val="Compact"/>
            </w:pPr>
            <w:r>
              <w:t xml:space="preserve">AC7109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사출성형 (Molding)</w:t>
            </w:r>
          </w:p>
        </w:tc>
        <w:tc>
          <w:tcPr/>
          <w:p>
            <w:pPr>
              <w:pStyle w:val="Compact"/>
            </w:pPr>
            <w:r>
              <w:t xml:space="preserve">공정 검증(Process Validation)</w:t>
            </w:r>
          </w:p>
        </w:tc>
        <w:tc>
          <w:tcPr/>
          <w:p>
            <w:pPr>
              <w:pStyle w:val="Compact"/>
            </w:pPr>
            <w:r>
              <w:t xml:space="preserve">자사 또는 고객 기준</w:t>
            </w:r>
          </w:p>
        </w:tc>
      </w:tr>
    </w:tbl>
    <w:bookmarkEnd w:id="58"/>
    <w:bookmarkStart w:id="59" w:name="특수공정-공급자-등재-추가-요건"/>
    <w:p>
      <w:pPr>
        <w:pStyle w:val="Heading2"/>
      </w:pPr>
      <w:r>
        <w:t xml:space="preserve">11.2 특수공정 공급자 등재 추가 요건</w:t>
      </w:r>
    </w:p>
    <w:p>
      <w:pPr>
        <w:pStyle w:val="FirstParagraph"/>
      </w:pPr>
      <w:r>
        <w:t xml:space="preserve">일반 ASL 등재 요건(§6)에 더하여 다음을 충족해야 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추가 요건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NADCAP 인증 보유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요구 시 해당 공정 NADCAP 인증 필수. 고객 요구 없는 경우에도 NADCAP 보유를 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인정(Process Approval)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또는 당사에 의한 공정 인정(PQ, Process Qualification)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작업자 자격 인정</w:t>
            </w:r>
          </w:p>
        </w:tc>
        <w:tc>
          <w:tcPr/>
          <w:p>
            <w:pPr>
              <w:pStyle w:val="Compact"/>
            </w:pPr>
            <w:r>
              <w:t xml:space="preserve">해당 특수공정 수행 인원의 자격 인정 증빙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 설비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공정 결과 검증에 필요한 시험/측정 장비 보유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변경 통보</w:t>
            </w:r>
          </w:p>
        </w:tc>
        <w:tc>
          <w:tcPr/>
          <w:p>
            <w:pPr>
              <w:pStyle w:val="Compact"/>
            </w:pPr>
            <w:r>
              <w:t xml:space="preserve">공정, 설비, 재료, 인원 변경 시 사전 통보 의무 계약 체결</w:t>
            </w:r>
          </w:p>
        </w:tc>
      </w:tr>
    </w:tbl>
    <w:bookmarkEnd w:id="59"/>
    <w:bookmarkStart w:id="60" w:name="특수공정-공급자-모니터링"/>
    <w:p>
      <w:pPr>
        <w:pStyle w:val="Heading2"/>
      </w:pPr>
      <w:r>
        <w:t xml:space="preserve">11.3 특수공정 공급자 모니터링</w:t>
      </w:r>
    </w:p>
    <w:p>
      <w:pPr>
        <w:pStyle w:val="Compact"/>
        <w:numPr>
          <w:ilvl w:val="0"/>
          <w:numId w:val="1016"/>
        </w:numPr>
      </w:pPr>
      <w:r>
        <w:t xml:space="preserve">NADCAP 인증 유효기간 및 갱신 현황 분기별 확인</w:t>
      </w:r>
    </w:p>
    <w:p>
      <w:pPr>
        <w:pStyle w:val="Compact"/>
        <w:numPr>
          <w:ilvl w:val="0"/>
          <w:numId w:val="1016"/>
        </w:numPr>
      </w:pPr>
      <w:r>
        <w:t xml:space="preserve">NADCAP Merit 또는 18개월 인증 공급자: 연 1회 모니터링</w:t>
      </w:r>
    </w:p>
    <w:p>
      <w:pPr>
        <w:pStyle w:val="Compact"/>
        <w:numPr>
          <w:ilvl w:val="0"/>
          <w:numId w:val="1016"/>
        </w:numPr>
      </w:pPr>
      <w:r>
        <w:t xml:space="preserve">NADCAP 12개월 인증 또는 Non-NADCAP 공급자: 반기 1회 현장 감사 또는 서면 확인</w:t>
      </w:r>
    </w:p>
    <w:p>
      <w:pPr>
        <w:pStyle w:val="Compact"/>
        <w:numPr>
          <w:ilvl w:val="0"/>
          <w:numId w:val="1016"/>
        </w:numPr>
      </w:pPr>
      <w:r>
        <w:t xml:space="preserve">고객으로부터 특수공정 관련 품질 이슈 접수 시 즉시 현장 감사 실시</w:t>
      </w:r>
    </w:p>
    <w:bookmarkEnd w:id="60"/>
    <w:bookmarkEnd w:id="61"/>
    <w:bookmarkStart w:id="66" w:name="위조부품-방지와-asl-연계"/>
    <w:p>
      <w:pPr>
        <w:pStyle w:val="Heading1"/>
      </w:pPr>
      <w:r>
        <w:t xml:space="preserve">12. 위조부품 방지와 ASL 연계</w:t>
      </w:r>
    </w:p>
    <w:bookmarkStart w:id="62" w:name="위조부품-방지-원칙"/>
    <w:p>
      <w:pPr>
        <w:pStyle w:val="Heading2"/>
      </w:pPr>
      <w:r>
        <w:t xml:space="preserve">12.1 위조부품 방지 원칙</w:t>
      </w:r>
    </w:p>
    <w:p>
      <w:pPr>
        <w:pStyle w:val="FirstParagraph"/>
      </w:pPr>
      <w:r>
        <w:t xml:space="preserve">AS9100D 8.1.4 및 AS6081/AS6174 요구사항에 따라, ASL 관리 전반에 위조부품 방지 원칙을 적용한다: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OEM/OCM 공급원 우선</w:t>
      </w:r>
      <w:r>
        <w:t xml:space="preserve">: 부품 조달 시 원제조사 또는 인가 유통업체를 우선 사용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공급 이력 추적</w:t>
      </w:r>
      <w:r>
        <w:t xml:space="preserve">: 부품의 공급 경로(Supply Chain Traceability) 추적 가능해야 함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비인가 공급원 통제</w:t>
      </w:r>
      <w:r>
        <w:t xml:space="preserve">: OEM/OCM 이외 공급원 사용 시 추가 검증 절차 적용</w:t>
      </w:r>
    </w:p>
    <w:bookmarkEnd w:id="62"/>
    <w:bookmarkStart w:id="63" w:name="asl-등재-시-위조부품-방지-평가"/>
    <w:p>
      <w:pPr>
        <w:pStyle w:val="Heading2"/>
      </w:pPr>
      <w:r>
        <w:t xml:space="preserve">12.2 ASL 등재 시 위조부품 방지 평가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항목</w:t>
            </w:r>
          </w:p>
        </w:tc>
        <w:tc>
          <w:tcPr>
            <w:tcW w:w="605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조달 경로</w:t>
            </w:r>
          </w:p>
        </w:tc>
        <w:tc>
          <w:tcPr>
            <w:tcW w:w="605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OEM/OCM 직접 또는 인가 유통업체 여부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위조부품 방지 절차</w:t>
            </w:r>
          </w:p>
        </w:tc>
        <w:tc>
          <w:tcPr>
            <w:tcW w:w="605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자체 위조부품 탐지/방지 절차 보유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입고 검증</w:t>
            </w:r>
          </w:p>
        </w:tc>
        <w:tc>
          <w:tcPr/>
          <w:p>
            <w:pPr>
              <w:pStyle w:val="Compact"/>
            </w:pPr>
            <w:r>
              <w:t xml:space="preserve">부품 진위 확인 절차 (Visual, Marking, Test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인증서 관리</w:t>
            </w:r>
          </w:p>
        </w:tc>
        <w:tc>
          <w:tcPr>
            <w:tcW w:w="605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CoC(Certificate of Conformance), Mill Certificate, 시험성적서 관리 체계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이력 추적</w:t>
            </w:r>
          </w:p>
        </w:tc>
        <w:tc>
          <w:tcPr/>
          <w:p>
            <w:pPr>
              <w:pStyle w:val="Compact"/>
            </w:pPr>
            <w:r>
              <w:t xml:space="preserve">부품 원산지 ~ 최종 납품까지 추적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</w:t>
            </w:r>
          </w:p>
        </w:tc>
        <w:tc>
          <w:tcPr/>
          <w:p>
            <w:pPr>
              <w:pStyle w:val="Compact"/>
            </w:pPr>
            <w:r>
              <w:t xml:space="preserve">위조부품 인식 교육 실시 여부</w:t>
            </w:r>
          </w:p>
        </w:tc>
      </w:tr>
    </w:tbl>
    <w:bookmarkEnd w:id="63"/>
    <w:bookmarkStart w:id="64" w:name="비인가-공급원-unauthorized-source-사용-통제"/>
    <w:p>
      <w:pPr>
        <w:pStyle w:val="Heading2"/>
      </w:pPr>
      <w:r>
        <w:t xml:space="preserve">12.3 비인가 공급원 (Unauthorized Source) 사용 통제</w:t>
      </w:r>
    </w:p>
    <w:p>
      <w:pPr>
        <w:pStyle w:val="FirstParagraph"/>
      </w:pPr>
      <w:r>
        <w:t xml:space="preserve">OEM/OCM 인가 유통업체가 아닌 공급원(Independent Distributor, Broker 등)으로부터 조달이 불가피한 경우: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QMR 사전 승인</w:t>
      </w:r>
      <w:r>
        <w:t xml:space="preserve"> </w:t>
      </w:r>
      <w:r>
        <w:t xml:space="preserve">필수</w:t>
      </w:r>
    </w:p>
    <w:p>
      <w:pPr>
        <w:pStyle w:val="Compact"/>
        <w:numPr>
          <w:ilvl w:val="0"/>
          <w:numId w:val="1018"/>
        </w:numPr>
      </w:pPr>
      <w:r>
        <w:t xml:space="preserve">공급원의 AS6081 인증 보유 확인 (또는 동등 위조부품 방지 체계)</w:t>
      </w:r>
    </w:p>
    <w:p>
      <w:pPr>
        <w:pStyle w:val="Compact"/>
        <w:numPr>
          <w:ilvl w:val="0"/>
          <w:numId w:val="1018"/>
        </w:numPr>
      </w:pPr>
      <w:r>
        <w:t xml:space="preserve">해당 부품에 대한</w:t>
      </w:r>
      <w:r>
        <w:t xml:space="preserve"> </w:t>
      </w:r>
      <w:r>
        <w:rPr>
          <w:b/>
          <w:bCs/>
        </w:rPr>
        <w:t xml:space="preserve">추가 수입검사</w:t>
      </w:r>
      <w:r>
        <w:t xml:space="preserve"> </w:t>
      </w:r>
      <w:r>
        <w:t xml:space="preserve">실시:</w:t>
      </w:r>
    </w:p>
    <w:p>
      <w:pPr>
        <w:pStyle w:val="Compact"/>
        <w:numPr>
          <w:ilvl w:val="1"/>
          <w:numId w:val="1019"/>
        </w:numPr>
      </w:pPr>
      <w:r>
        <w:t xml:space="preserve">외관 검사(Visual Inspection) — 마킹, 패키지, 날짜 코드 확인</w:t>
      </w:r>
    </w:p>
    <w:p>
      <w:pPr>
        <w:pStyle w:val="Compact"/>
        <w:numPr>
          <w:ilvl w:val="1"/>
          <w:numId w:val="1019"/>
        </w:numPr>
      </w:pPr>
      <w:r>
        <w:t xml:space="preserve">X-ray 또는 전기적 시험 (전자부품의 경우)</w:t>
      </w:r>
    </w:p>
    <w:p>
      <w:pPr>
        <w:pStyle w:val="Compact"/>
        <w:numPr>
          <w:ilvl w:val="1"/>
          <w:numId w:val="1019"/>
        </w:numPr>
      </w:pPr>
      <w:r>
        <w:t xml:space="preserve">CoC, 시험성적서 진위 확인</w:t>
      </w:r>
    </w:p>
    <w:p>
      <w:pPr>
        <w:pStyle w:val="Compact"/>
        <w:numPr>
          <w:ilvl w:val="0"/>
          <w:numId w:val="1018"/>
        </w:numPr>
      </w:pPr>
      <w:r>
        <w:t xml:space="preserve">검사 결과 기록 보존 (최소 10년 또는 고객 요구 기간)</w:t>
      </w:r>
    </w:p>
    <w:p>
      <w:pPr>
        <w:pStyle w:val="Compact"/>
        <w:numPr>
          <w:ilvl w:val="0"/>
          <w:numId w:val="1018"/>
        </w:numPr>
      </w:pPr>
      <w:r>
        <w:t xml:space="preserve">고객 사전 통보 및 승인 (계약서에 명시된 경우)</w:t>
      </w:r>
    </w:p>
    <w:bookmarkEnd w:id="64"/>
    <w:bookmarkStart w:id="65" w:name="위조부품-발견-시-asl-조치"/>
    <w:p>
      <w:pPr>
        <w:pStyle w:val="Heading2"/>
      </w:pPr>
      <w:r>
        <w:t xml:space="preserve">12.4 위조부품 발견 시 ASL 조치</w:t>
      </w:r>
    </w:p>
    <w:p>
      <w:pPr>
        <w:pStyle w:val="FirstParagraph"/>
      </w:pPr>
      <w:r>
        <w:t xml:space="preserve">위조부품 또는 위조 의심 부품이 발견된 경우: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즉시 격리</w:t>
      </w:r>
      <w:r>
        <w:t xml:space="preserve">: 해당 부품 및 동일 로트 전량 격리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ASL 즉시 Suspended</w:t>
      </w:r>
      <w:r>
        <w:t xml:space="preserve">: 해당 공급자 ASL 상태를 즉시 Suspended로 전환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고객 통보</w:t>
      </w:r>
      <w:r>
        <w:t xml:space="preserve">: 24시간 이내 해당 고객 및 관련 당국(해당 시) 통보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조사 실시</w:t>
      </w:r>
      <w:r>
        <w:t xml:space="preserve">: 공급자 공동 조사 또는 독자 조사 수행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최종 판정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위조 확인 시:</w:t>
      </w:r>
      <w:r>
        <w:t xml:space="preserve"> </w:t>
      </w:r>
      <w:r>
        <w:rPr>
          <w:b/>
          <w:bCs/>
        </w:rPr>
        <w:t xml:space="preserve">즉시 Removed</w:t>
      </w:r>
      <w:r>
        <w:t xml:space="preserve"> </w:t>
      </w:r>
      <w:r>
        <w:t xml:space="preserve">처리 (영구 거래 중단, 재등재 불가)</w:t>
      </w:r>
    </w:p>
    <w:p>
      <w:pPr>
        <w:pStyle w:val="Compact"/>
        <w:numPr>
          <w:ilvl w:val="1"/>
          <w:numId w:val="1021"/>
        </w:numPr>
      </w:pPr>
      <w:r>
        <w:t xml:space="preserve">위조 의심 해소 시: 시정조치 확인 후 Conditional 복귀 가능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GIDEP 보고</w:t>
      </w:r>
      <w:r>
        <w:t xml:space="preserve">: 해당 시 관련 산업 데이터베이스(GIDEP 등)에 보고</w:t>
      </w:r>
    </w:p>
    <w:bookmarkEnd w:id="65"/>
    <w:bookmarkEnd w:id="66"/>
    <w:bookmarkStart w:id="70" w:name="기록-관리"/>
    <w:p>
      <w:pPr>
        <w:pStyle w:val="Heading1"/>
      </w:pPr>
      <w:r>
        <w:t xml:space="preserve">13. 기록 관리</w:t>
      </w:r>
    </w:p>
    <w:bookmarkStart w:id="67" w:name="asl-관련-기록-목록"/>
    <w:p>
      <w:pPr>
        <w:pStyle w:val="Heading2"/>
      </w:pPr>
      <w:r>
        <w:t xml:space="preserve">13.1 ASL 관련 기록 목록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명칭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 부서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ASL 등재 신청서</w:t>
            </w:r>
          </w:p>
        </w:tc>
        <w:tc>
          <w:tcPr/>
          <w:p>
            <w:pPr>
              <w:pStyle w:val="Compact"/>
            </w:pPr>
            <w:r>
              <w:t xml:space="preserve">QF-809-01</w:t>
            </w:r>
          </w:p>
        </w:tc>
        <w:tc>
          <w:tcPr/>
          <w:p>
            <w:pPr>
              <w:pStyle w:val="Compact"/>
            </w:pPr>
            <w:r>
              <w:t xml:space="preserve">거래 종료 후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구매팀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ASL 마스터 목록</w:t>
            </w:r>
          </w:p>
        </w:tc>
        <w:tc>
          <w:tcPr/>
          <w:p>
            <w:pPr>
              <w:pStyle w:val="Compact"/>
            </w:pPr>
            <w:r>
              <w:t xml:space="preserve">QF-809-02</w:t>
            </w:r>
          </w:p>
        </w:tc>
        <w:tc>
          <w:tcPr/>
          <w:p>
            <w:pPr>
              <w:pStyle w:val="Compact"/>
            </w:pPr>
            <w:r>
              <w:t xml:space="preserve">영구 (최신본 유지 + 이력 보존)</w:t>
            </w:r>
          </w:p>
        </w:tc>
        <w:tc>
          <w:tcPr/>
          <w:p>
            <w:pPr>
              <w:pStyle w:val="Compact"/>
            </w:pPr>
            <w:r>
              <w:t xml:space="preserve">구매팀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성과 모니터링 기록</w:t>
            </w:r>
          </w:p>
        </w:tc>
        <w:tc>
          <w:tcPr/>
          <w:p>
            <w:pPr>
              <w:pStyle w:val="Compact"/>
            </w:pPr>
            <w:r>
              <w:t xml:space="preserve">QF-809-03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분기 성과 리뷰 보고서</w:t>
            </w:r>
          </w:p>
        </w:tc>
        <w:tc>
          <w:tcPr/>
          <w:p>
            <w:pPr>
              <w:pStyle w:val="Compact"/>
            </w:pPr>
            <w:r>
              <w:t xml:space="preserve">QF-809-04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ASL 변경 요청서</w:t>
            </w:r>
          </w:p>
        </w:tc>
        <w:tc>
          <w:tcPr/>
          <w:p>
            <w:pPr>
              <w:pStyle w:val="Compact"/>
            </w:pPr>
            <w:r>
              <w:t xml:space="preserve">QF-809-05</w:t>
            </w:r>
          </w:p>
        </w:tc>
        <w:tc>
          <w:tcPr/>
          <w:p>
            <w:pPr>
              <w:pStyle w:val="Compact"/>
            </w:pPr>
            <w:r>
              <w:t xml:space="preserve">거래 종료 후 10년</w:t>
            </w:r>
          </w:p>
        </w:tc>
        <w:tc>
          <w:tcPr/>
          <w:p>
            <w:pPr>
              <w:pStyle w:val="Compact"/>
            </w:pPr>
            <w:r>
              <w:t xml:space="preserve">구매팀/품질팀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비ASL 공급자 긴급 사용 승인서</w:t>
            </w:r>
          </w:p>
        </w:tc>
        <w:tc>
          <w:tcPr/>
          <w:p>
            <w:pPr>
              <w:pStyle w:val="Compact"/>
            </w:pPr>
            <w:r>
              <w:t xml:space="preserve">QF-809-06</w:t>
            </w:r>
          </w:p>
        </w:tc>
        <w:tc>
          <w:tcPr/>
          <w:p>
            <w:pPr>
              <w:pStyle w:val="Compact"/>
            </w:pPr>
            <w:r>
              <w:t xml:space="preserve">10년</w:t>
            </w:r>
          </w:p>
        </w:tc>
        <w:tc>
          <w:tcPr/>
          <w:p>
            <w:pPr>
              <w:pStyle w:val="Compact"/>
            </w:pPr>
            <w:r>
              <w:t xml:space="preserve">구매팀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평가 보고서</w:t>
            </w:r>
          </w:p>
        </w:tc>
        <w:tc>
          <w:tcPr/>
          <w:p>
            <w:pPr>
              <w:pStyle w:val="Compact"/>
            </w:pPr>
            <w:r>
              <w:t xml:space="preserve">QP-808 양식 참조</w:t>
            </w:r>
          </w:p>
        </w:tc>
        <w:tc>
          <w:tcPr/>
          <w:p>
            <w:pPr>
              <w:pStyle w:val="Compact"/>
            </w:pPr>
            <w:r>
              <w:t xml:space="preserve">거래 종료 후 10년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감사 보고서</w:t>
            </w:r>
          </w:p>
        </w:tc>
        <w:tc>
          <w:tcPr/>
          <w:p>
            <w:pPr>
              <w:pStyle w:val="Compact"/>
            </w:pPr>
            <w:r>
              <w:t xml:space="preserve">QP-808 양식 참조</w:t>
            </w:r>
          </w:p>
        </w:tc>
        <w:tc>
          <w:tcPr/>
          <w:p>
            <w:pPr>
              <w:pStyle w:val="Compact"/>
            </w:pPr>
            <w:r>
              <w:t xml:space="preserve">거래 종료 후 10년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인증서 사본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유효기간 + 5년</w:t>
            </w:r>
          </w:p>
        </w:tc>
        <w:tc>
          <w:tcPr/>
          <w:p>
            <w:pPr>
              <w:pStyle w:val="Compact"/>
            </w:pPr>
            <w:r>
              <w:t xml:space="preserve">구매팀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위조부품 관련 조사 기록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영구 보존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</w:tbl>
    <w:bookmarkEnd w:id="67"/>
    <w:bookmarkStart w:id="68" w:name="asl-마스터-목록-qf-809-02-필수-기재-항목"/>
    <w:p>
      <w:pPr>
        <w:pStyle w:val="Heading2"/>
      </w:pPr>
      <w:r>
        <w:t xml:space="preserve">13.2 ASL 마스터 목록 (QF-809-02) 필수 기재 항목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기재 항목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코드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사내 부여 고유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공급자명 (한/영/현지어)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상호명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사업자등록번호 / 법인번호</w:t>
            </w:r>
          </w:p>
        </w:tc>
        <w:tc>
          <w:tcPr/>
          <w:p>
            <w:pPr>
              <w:pStyle w:val="Compact"/>
            </w:pPr>
            <w:r>
              <w:t xml:space="preserve">법적 식별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소재지 (주소)</w:t>
            </w:r>
          </w:p>
        </w:tc>
        <w:tc>
          <w:tcPr>
            <w:tcW w:w="5788" w:type="dxa"/>
          </w:tcPr>
          <w:p>
            <w:pPr>
              <w:pStyle w:val="Compact"/>
            </w:pPr>
            <w:r>
              <w:t xml:space="preserve">공장/사업장 주소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연락처 (품질 담당자)</w:t>
            </w:r>
          </w:p>
        </w:tc>
        <w:tc>
          <w:tcPr/>
          <w:p>
            <w:pPr>
              <w:pStyle w:val="Compact"/>
            </w:pPr>
            <w:r>
              <w:t xml:space="preserve">품질 관련 연락 담당자</w:t>
            </w:r>
          </w:p>
        </w:tc>
      </w:tr>
      <w:tr>
        <w:tc>
          <w:tcPr>
            <w:tcW w:w="3000" w:type="dxa"/>
          </w:tcPr>
          <w:p>
            <w:pPr>
              <w:pStyle w:val="Compact"/>
            </w:pPr>
            <w:r>
              <w:t xml:space="preserve">ASL 상태</w:t>
            </w:r>
          </w:p>
        </w:tc>
        <w:tc>
          <w:tcPr>
            <w:tcW w:w="5788" w:type="dxa"/>
          </w:tcPr>
          <w:p>
            <w:pPr>
              <w:pStyle w:val="Compact"/>
            </w:pPr>
            <w:r>
              <w:t xml:space="preserve">A / C / P / S /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최초 등재일</w:t>
            </w:r>
          </w:p>
        </w:tc>
        <w:tc>
          <w:tcPr>
            <w:tcW w:w="5788" w:type="dxa"/>
          </w:tcPr>
          <w:p>
            <w:pPr>
              <w:pStyle w:val="Compact"/>
            </w:pPr>
            <w:r>
              <w:t xml:space="preserve">ASL 최초 등재 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 상태 변경일</w:t>
            </w:r>
          </w:p>
        </w:tc>
        <w:tc>
          <w:tcPr>
            <w:tcW w:w="5788" w:type="dxa"/>
          </w:tcPr>
          <w:p>
            <w:pPr>
              <w:pStyle w:val="Compact"/>
            </w:pPr>
            <w:r>
              <w:t xml:space="preserve">가장 최근 상태 변경 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 범위</w:t>
            </w:r>
          </w:p>
        </w:tc>
        <w:tc>
          <w:tcPr/>
          <w:p>
            <w:pPr>
              <w:pStyle w:val="Compact"/>
            </w:pPr>
            <w:r>
              <w:t xml:space="preserve">공급 가능 품목/공정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여부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시 공정명 및 인증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NADCAP 인증 현황</w:t>
            </w:r>
          </w:p>
        </w:tc>
        <w:tc>
          <w:tcPr/>
          <w:p>
            <w:pPr>
              <w:pStyle w:val="Compact"/>
            </w:pPr>
            <w:r>
              <w:t xml:space="preserve">인증 번호, 유효기간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 인증 현황</w:t>
            </w:r>
          </w:p>
        </w:tc>
        <w:tc>
          <w:tcPr/>
          <w:p>
            <w:pPr>
              <w:pStyle w:val="Compact"/>
            </w:pPr>
            <w:r>
              <w:t xml:space="preserve">인증 기관, 인증 번호, 유효기간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지정/승인 여부</w:t>
            </w:r>
          </w:p>
        </w:tc>
        <w:tc>
          <w:tcPr/>
          <w:p>
            <w:pPr>
              <w:pStyle w:val="Compact"/>
            </w:pPr>
            <w:r>
              <w:t xml:space="preserve">Customer-Directed / Customer-Approved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평가 점수</w:t>
            </w:r>
          </w:p>
        </w:tc>
        <w:tc>
          <w:tcPr/>
          <w:p>
            <w:pPr>
              <w:pStyle w:val="Compact"/>
            </w:pPr>
            <w:r>
              <w:t xml:space="preserve">직전 정기/특별 평가 종합 점수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차기 재평가 예정일</w:t>
            </w:r>
          </w:p>
        </w:tc>
        <w:tc>
          <w:tcPr/>
          <w:p>
            <w:pPr>
              <w:pStyle w:val="Compact"/>
            </w:pPr>
            <w:r>
              <w:t xml:space="preserve">다음 정기 재평가 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비고</w:t>
            </w:r>
          </w:p>
        </w:tc>
        <w:tc>
          <w:tcPr/>
          <w:p>
            <w:pPr>
              <w:pStyle w:val="Compact"/>
            </w:pPr>
            <w:r>
              <w:t xml:space="preserve">특이사항 (조건, 제한 사항 등)</w:t>
            </w:r>
          </w:p>
        </w:tc>
      </w:tr>
    </w:tbl>
    <w:bookmarkEnd w:id="68"/>
    <w:bookmarkStart w:id="69" w:name="기록-접근-및-보안"/>
    <w:p>
      <w:pPr>
        <w:pStyle w:val="Heading2"/>
      </w:pPr>
      <w:r>
        <w:t xml:space="preserve">13.3 기록 접근 및 보안</w:t>
      </w:r>
    </w:p>
    <w:p>
      <w:pPr>
        <w:pStyle w:val="Compact"/>
        <w:numPr>
          <w:ilvl w:val="0"/>
          <w:numId w:val="1022"/>
        </w:numPr>
      </w:pPr>
      <w:r>
        <w:t xml:space="preserve">ASL 마스터 목록은</w:t>
      </w:r>
      <w:r>
        <w:t xml:space="preserve"> </w:t>
      </w:r>
      <w:r>
        <w:rPr>
          <w:b/>
          <w:bCs/>
        </w:rPr>
        <w:t xml:space="preserve">대외비(Confidential)</w:t>
      </w:r>
      <w:r>
        <w:t xml:space="preserve"> </w:t>
      </w:r>
      <w:r>
        <w:t xml:space="preserve">등급으로 관리</w:t>
      </w:r>
    </w:p>
    <w:p>
      <w:pPr>
        <w:pStyle w:val="Compact"/>
        <w:numPr>
          <w:ilvl w:val="0"/>
          <w:numId w:val="1022"/>
        </w:numPr>
      </w:pPr>
      <w:r>
        <w:t xml:space="preserve">접근 권한: QMR, 구매팀장, 품질팀장, 기술팀장</w:t>
      </w:r>
    </w:p>
    <w:p>
      <w:pPr>
        <w:pStyle w:val="Compact"/>
        <w:numPr>
          <w:ilvl w:val="0"/>
          <w:numId w:val="1022"/>
        </w:numPr>
      </w:pPr>
      <w:r>
        <w:t xml:space="preserve">외부 공개 금지 (고객 심사 시 열람은 허용)</w:t>
      </w:r>
    </w:p>
    <w:p>
      <w:pPr>
        <w:pStyle w:val="Compact"/>
        <w:numPr>
          <w:ilvl w:val="0"/>
          <w:numId w:val="1022"/>
        </w:numPr>
      </w:pPr>
      <w:r>
        <w:t xml:space="preserve">전자 파일 시 암호 보호 또는 접근 권한 제한 적용</w:t>
      </w:r>
    </w:p>
    <w:bookmarkEnd w:id="69"/>
    <w:bookmarkEnd w:id="70"/>
    <w:bookmarkStart w:id="75" w:name="관련-문서-및-양식"/>
    <w:p>
      <w:pPr>
        <w:pStyle w:val="Heading1"/>
      </w:pPr>
      <w:r>
        <w:t xml:space="preserve">14. 관련 문서 및 양식</w:t>
      </w:r>
    </w:p>
    <w:bookmarkStart w:id="71" w:name="관련-절차서"/>
    <w:p>
      <w:pPr>
        <w:pStyle w:val="Heading2"/>
      </w:pPr>
      <w:r>
        <w:t xml:space="preserve">14.1 관련 절차서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346"/>
        <w:gridCol w:w="2933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연관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§8.4 외부공급자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QP-808</w:t>
            </w:r>
          </w:p>
        </w:tc>
        <w:tc>
          <w:tcPr/>
          <w:p>
            <w:pPr>
              <w:pStyle w:val="Compact"/>
            </w:pPr>
            <w:r>
              <w:t xml:space="preserve">외부공급자 선정/평가/관리 절차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공급자 평가/선정/재평가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QP-802</w:t>
            </w:r>
          </w:p>
        </w:tc>
        <w:tc>
          <w:tcPr/>
          <w:p>
            <w:pPr>
              <w:pStyle w:val="Compact"/>
            </w:pPr>
            <w:r>
              <w:t xml:space="preserve">운영 리스크 관리 절차 (FMEA 포함)</w:t>
            </w:r>
          </w:p>
        </w:tc>
        <w:tc>
          <w:tcPr/>
          <w:p>
            <w:pPr>
              <w:pStyle w:val="Compact"/>
            </w:pPr>
            <w:r>
              <w:t xml:space="preserve">공급망 리스크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QP-804</w:t>
            </w:r>
          </w:p>
        </w:tc>
        <w:tc>
          <w:tcPr/>
          <w:p>
            <w:pPr>
              <w:pStyle w:val="Compact"/>
            </w:pPr>
            <w:r>
              <w:t xml:space="preserve">제품/서비스 안전 관리 절차</w:t>
            </w:r>
          </w:p>
        </w:tc>
        <w:tc>
          <w:tcPr/>
          <w:p>
            <w:pPr>
              <w:pStyle w:val="Compact"/>
            </w:pPr>
            <w:r>
              <w:t xml:space="preserve">안전 관련 부품 공급자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QP-810</w:t>
            </w:r>
          </w:p>
        </w:tc>
        <w:tc>
          <w:tcPr/>
          <w:p>
            <w:pPr>
              <w:pStyle w:val="Compact"/>
            </w:pPr>
            <w:r>
              <w:t xml:space="preserve">생산/서비스 제공 관리 절차</w:t>
            </w:r>
          </w:p>
        </w:tc>
        <w:tc>
          <w:tcPr/>
          <w:p>
            <w:pPr>
              <w:pStyle w:val="Compact"/>
            </w:pPr>
            <w:r>
              <w:t xml:space="preserve">외주 공정 관리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QP-818</w:t>
            </w:r>
          </w:p>
        </w:tc>
        <w:tc>
          <w:tcPr/>
          <w:p>
            <w:pPr>
              <w:pStyle w:val="Compact"/>
            </w:pPr>
            <w:r>
              <w:t xml:space="preserve">부적합 출력 관리 절차</w:t>
            </w:r>
          </w:p>
        </w:tc>
        <w:tc>
          <w:tcPr/>
          <w:p>
            <w:pPr>
              <w:pStyle w:val="Compact"/>
            </w:pPr>
            <w:r>
              <w:t xml:space="preserve">공급자 부적합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부적합/시정조치 관리 절차</w:t>
            </w:r>
          </w:p>
        </w:tc>
        <w:tc>
          <w:tcPr/>
          <w:p>
            <w:pPr>
              <w:pStyle w:val="Compact"/>
            </w:pPr>
            <w:r>
              <w:t xml:space="preserve">공급자 시정조치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QP-706</w:t>
            </w:r>
          </w:p>
        </w:tc>
        <w:tc>
          <w:tcPr/>
          <w:p>
            <w:pPr>
              <w:pStyle w:val="Compact"/>
            </w:pPr>
            <w:r>
              <w:t xml:space="preserve">문서화된 정보 관리 절차</w:t>
            </w:r>
          </w:p>
        </w:tc>
        <w:tc>
          <w:tcPr/>
          <w:p>
            <w:pPr>
              <w:pStyle w:val="Compact"/>
            </w:pPr>
            <w:r>
              <w:t xml:space="preserve">기록 보존 기준</w:t>
            </w:r>
          </w:p>
        </w:tc>
      </w:tr>
    </w:tbl>
    <w:bookmarkEnd w:id="71"/>
    <w:bookmarkStart w:id="72" w:name="양식-목록"/>
    <w:p>
      <w:pPr>
        <w:pStyle w:val="Heading2"/>
      </w:pPr>
      <w:r>
        <w:t xml:space="preserve">14.2 양식 목록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99"/>
        <w:gridCol w:w="2754"/>
        <w:gridCol w:w="206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QF-809-01</w:t>
            </w:r>
          </w:p>
        </w:tc>
        <w:tc>
          <w:tcPr/>
          <w:p>
            <w:pPr>
              <w:pStyle w:val="Compact"/>
            </w:pPr>
            <w:r>
              <w:t xml:space="preserve">ASL 등재 신청서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신규 공급자 ASL 등재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QF-809-02</w:t>
            </w:r>
          </w:p>
        </w:tc>
        <w:tc>
          <w:tcPr/>
          <w:p>
            <w:pPr>
              <w:pStyle w:val="Compact"/>
            </w:pPr>
            <w:r>
              <w:t xml:space="preserve">ASL 마스터 목록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전체 인가 공급자 현황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QF-809-03</w:t>
            </w:r>
          </w:p>
        </w:tc>
        <w:tc>
          <w:tcPr/>
          <w:p>
            <w:pPr>
              <w:pStyle w:val="Compact"/>
            </w:pPr>
            <w:r>
              <w:t xml:space="preserve">공급자 성과 모니터링 기록</w:t>
            </w:r>
          </w:p>
        </w:tc>
        <w:tc>
          <w:tcPr/>
          <w:p>
            <w:pPr>
              <w:pStyle w:val="Compact"/>
            </w:pPr>
            <w:r>
              <w:t xml:space="preserve">월간 품질/납기 성과 집계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QF-809-04</w:t>
            </w:r>
          </w:p>
        </w:tc>
        <w:tc>
          <w:tcPr/>
          <w:p>
            <w:pPr>
              <w:pStyle w:val="Compact"/>
            </w:pPr>
            <w:r>
              <w:t xml:space="preserve">공급자 분기 성과 리뷰 보고서</w:t>
            </w:r>
          </w:p>
        </w:tc>
        <w:tc>
          <w:tcPr/>
          <w:p>
            <w:pPr>
              <w:pStyle w:val="Compact"/>
            </w:pPr>
            <w:r>
              <w:t xml:space="preserve">분기 종합 성과 리뷰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QF-809-05</w:t>
            </w:r>
          </w:p>
        </w:tc>
        <w:tc>
          <w:tcPr/>
          <w:p>
            <w:pPr>
              <w:pStyle w:val="Compact"/>
            </w:pPr>
            <w:r>
              <w:t xml:space="preserve">ASL 변경 요청서</w:t>
            </w:r>
          </w:p>
        </w:tc>
        <w:tc>
          <w:tcPr/>
          <w:p>
            <w:pPr>
              <w:pStyle w:val="Compact"/>
            </w:pPr>
            <w:r>
              <w:t xml:space="preserve">ASL 상태/범위 변경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QF-809-06</w:t>
            </w:r>
          </w:p>
        </w:tc>
        <w:tc>
          <w:tcPr/>
          <w:p>
            <w:pPr>
              <w:pStyle w:val="Compact"/>
            </w:pPr>
            <w:r>
              <w:t xml:space="preserve">비ASL 공급자 긴급 사용 승인서</w:t>
            </w:r>
          </w:p>
        </w:tc>
        <w:tc>
          <w:tcPr/>
          <w:p>
            <w:pPr>
              <w:pStyle w:val="Compact"/>
            </w:pPr>
            <w:r>
              <w:t xml:space="preserve">비등재 공급자 예외 사용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QF-809-07</w:t>
            </w:r>
          </w:p>
        </w:tc>
        <w:tc>
          <w:tcPr/>
          <w:p>
            <w:pPr>
              <w:pStyle w:val="Compact"/>
            </w:pPr>
            <w:r>
              <w:t xml:space="preserve">특수공정 공급자 인증 추적 대장</w:t>
            </w:r>
          </w:p>
        </w:tc>
        <w:tc>
          <w:tcPr/>
          <w:p>
            <w:pPr>
              <w:pStyle w:val="Compact"/>
            </w:pPr>
            <w:r>
              <w:t xml:space="preserve">NADCAP 등 인증 유효기간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QF-809-08</w:t>
            </w:r>
          </w:p>
        </w:tc>
        <w:tc>
          <w:tcPr/>
          <w:p>
            <w:pPr>
              <w:pStyle w:val="Compact"/>
            </w:pPr>
            <w:r>
              <w:t xml:space="preserve">고객 지정/승인 공급자 관리 대장</w:t>
            </w:r>
          </w:p>
        </w:tc>
        <w:tc>
          <w:tcPr/>
          <w:p>
            <w:pPr>
              <w:pStyle w:val="Compact"/>
            </w:pPr>
            <w:r>
              <w:t xml:space="preserve">고객별 지정/승인 공급자 현황</w:t>
            </w:r>
          </w:p>
        </w:tc>
      </w:tr>
    </w:tbl>
    <w:bookmarkEnd w:id="72"/>
    <w:bookmarkStart w:id="73" w:name="부록-a-asl-등재-프로세스-흐름도"/>
    <w:p>
      <w:pPr>
        <w:pStyle w:val="Heading2"/>
      </w:pPr>
      <w:r>
        <w:t xml:space="preserve">부록 A: ASL 등재 프로세스 흐름도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┌──────────────────┐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│ 공급자 발굴/요청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│ (구매팀/영업팀)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└───────┬──────────┘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┌──────────────────┐     ┌─────────────────────┐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│ ASL 등재 신청서   │────→│ 기존 ASL 등재 여부   │──── 등재됨 ──→ 종료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│ 작성 (QF-809-01) │     │ 확인     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└──────────────────┘     └───────┬─────────────┘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│ 미등재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┌─────────────────────┐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│ 1단계: 초기 평가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│ (QP-808 연계)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└───────┬─────────────┘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┌───────────┼───────────┐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│           │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80점 이상   60~79점     60점 미만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│           │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▼           ▼  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시범 공급    시정조치 후   등재 불가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진행         재평가       (6개월 후 재신청)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│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▼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┌─────────────────────┐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 2단계: 시범 공급     │◄┘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 (Conditional, 6개월)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└───────┬─────────────┘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┌───────┼───────────┐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       │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합격   조건부 연장    불합격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    (최대 1회)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       │  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┌──────────┐ │    ┌──────────┐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│ 3단계:   │ │    │ Removed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│ Approved │◄┘    │ 처리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│ 등재     │      └──────────┘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└──────────┘</w:t>
            </w:r>
          </w:p>
        </w:tc>
      </w:tr>
    </w:tbl>
    <w:bookmarkEnd w:id="73"/>
    <w:bookmarkStart w:id="74" w:name="부록-b-asl-상태별-관리-요약표"/>
    <w:p>
      <w:pPr>
        <w:pStyle w:val="Heading2"/>
      </w:pPr>
      <w:r>
        <w:t xml:space="preserve">부록 B: ASL 상태별 관리 요약표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977"/>
        <w:gridCol w:w="1271"/>
        <w:gridCol w:w="1662"/>
        <w:gridCol w:w="1368"/>
        <w:gridCol w:w="1368"/>
        <w:gridCol w:w="1271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Approved (A)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Conditional (C)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Probation (P)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Suspended (S)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Removed (R)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발주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조건부 가능</w:t>
            </w:r>
          </w:p>
        </w:tc>
        <w:tc>
          <w:tcPr/>
          <w:p>
            <w:pPr>
              <w:pStyle w:val="Compact"/>
            </w:pPr>
            <w:r>
              <w:t xml:space="preserve">불가 (기존만)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수입검사 수준</w:t>
            </w:r>
          </w:p>
        </w:tc>
        <w:tc>
          <w:tcPr/>
          <w:p>
            <w:pPr>
              <w:pStyle w:val="Compact"/>
            </w:pPr>
            <w:r>
              <w:t xml:space="preserve">정상 샘플링</w:t>
            </w:r>
          </w:p>
        </w:tc>
        <w:tc>
          <w:tcPr/>
          <w:p>
            <w:pPr>
              <w:pStyle w:val="Compact"/>
            </w:pPr>
            <w:r>
              <w:t xml:space="preserve">전수/강화</w:t>
            </w:r>
          </w:p>
        </w:tc>
        <w:tc>
          <w:tcPr/>
          <w:p>
            <w:pPr>
              <w:pStyle w:val="Compact"/>
            </w:pPr>
            <w:r>
              <w:t xml:space="preserve">전수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모니터링 주기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/>
          <w:p>
            <w:pPr>
              <w:pStyle w:val="Compact"/>
            </w:pPr>
            <w:r>
              <w:t xml:space="preserve">월간 + 수시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재평가 주기</w:t>
            </w:r>
          </w:p>
        </w:tc>
        <w:tc>
          <w:tcPr/>
          <w:p>
            <w:pPr>
              <w:pStyle w:val="Compact"/>
            </w:pPr>
            <w:r>
              <w:t xml:space="preserve">12개월</w:t>
            </w:r>
          </w:p>
        </w:tc>
        <w:tc>
          <w:tcPr/>
          <w:p>
            <w:pPr>
              <w:pStyle w:val="Compact"/>
            </w:pPr>
            <w:r>
              <w:t xml:space="preserve">6개월</w:t>
            </w:r>
          </w:p>
        </w:tc>
        <w:tc>
          <w:tcPr/>
          <w:p>
            <w:pPr>
              <w:pStyle w:val="Compact"/>
            </w:pPr>
            <w:r>
              <w:t xml:space="preserve">3개월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감사</w:t>
            </w:r>
          </w:p>
        </w:tc>
        <w:tc>
          <w:tcPr/>
          <w:p>
            <w:pPr>
              <w:pStyle w:val="Compact"/>
            </w:pPr>
            <w:r>
              <w:t xml:space="preserve">연 1회 (해당 시)</w:t>
            </w:r>
          </w:p>
        </w:tc>
        <w:tc>
          <w:tcPr/>
          <w:p>
            <w:pPr>
              <w:pStyle w:val="Compact"/>
            </w:pPr>
            <w:r>
              <w:t xml:space="preserve">등재 시 + 필요 시</w:t>
            </w:r>
          </w:p>
        </w:tc>
        <w:tc>
          <w:tcPr/>
          <w:p>
            <w:pPr>
              <w:pStyle w:val="Compact"/>
            </w:pPr>
            <w:r>
              <w:t xml:space="preserve">필요 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통보</w:t>
            </w:r>
          </w:p>
        </w:tc>
        <w:tc>
          <w:tcPr/>
          <w:p>
            <w:pPr>
              <w:pStyle w:val="Compact"/>
            </w:pPr>
            <w:r>
              <w:t xml:space="preserve">연간 성과 피드백</w:t>
            </w:r>
          </w:p>
        </w:tc>
        <w:tc>
          <w:tcPr/>
          <w:p>
            <w:pPr>
              <w:pStyle w:val="Compact"/>
            </w:pPr>
            <w:r>
              <w:t xml:space="preserve">조건 명시 통보</w:t>
            </w:r>
          </w:p>
        </w:tc>
        <w:tc>
          <w:tcPr/>
          <w:p>
            <w:pPr>
              <w:pStyle w:val="Compact"/>
            </w:pPr>
            <w:r>
              <w:t xml:space="preserve">경고 통보</w:t>
            </w:r>
          </w:p>
        </w:tc>
        <w:tc>
          <w:tcPr/>
          <w:p>
            <w:pPr>
              <w:pStyle w:val="Compact"/>
            </w:pPr>
            <w:r>
              <w:t xml:space="preserve">정지 통보</w:t>
            </w:r>
          </w:p>
        </w:tc>
        <w:tc>
          <w:tcPr/>
          <w:p>
            <w:pPr>
              <w:pStyle w:val="Compact"/>
            </w:pPr>
            <w:r>
              <w:t xml:space="preserve">삭제 통보</w:t>
            </w:r>
          </w:p>
        </w:tc>
      </w:tr>
    </w:tbl>
    <w:p>
      <w:pPr>
        <w:pStyle w:val="BlockText"/>
      </w:pPr>
      <w:r>
        <w:rPr>
          <w:b/>
          <w:bCs/>
        </w:rPr>
        <w:t xml:space="preserve">문서 끝</w:t>
      </w:r>
      <w:r>
        <w:t xml:space="preserve"> </w:t>
      </w:r>
      <w:r>
        <w:t xml:space="preserve">| QP-809 Rev. 0 | M&amp;C / M&amp;C Electronics VINA</w:t>
      </w:r>
    </w:p>
    <w:bookmarkEnd w:id="74"/>
    <w:bookmarkEnd w:id="75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인가된 공급자 목록(ASL) 관리 절차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인가된 공급자 목록(ASL) 관리 절차</w:t>
    </w:r>
    <w:r>
      <w:tab/>
    </w:r>
    <w:r>
      <w:rPr>
        <w:sz w:val="18"/>
      </w:rPr>
      <w:t>QP-809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인가된 공급자 목록(ASL) 관리 절차</dc:title>
  <dc:creator/>
  <cp:keywords/>
  <dcterms:created xsi:type="dcterms:W3CDTF">2026-04-10T08:21:06Z</dcterms:created>
  <dcterms:modified xsi:type="dcterms:W3CDTF">2026-04-10T08:21:06Z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QP-809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