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56"/>
          <w:szCs w:val="56"/>
        </w:rPr>
        <w:t xml:space="preserve">연간 / 월간 사업관리 시스템</w:t>
      </w:r>
    </w:p>
    <w:p>
      <w:pPr>
        <w:spacing w:after="1200"/>
        <w:jc w:val="center"/>
      </w:pPr>
      <w:r>
        <w:rPr>
          <w:rFonts w:ascii="Malgun Gothic" w:cs="Malgun Gothic" w:eastAsia="Malgun Gothic" w:hAnsi="Malgun Gothic"/>
          <w:b/>
          <w:bCs/>
          <w:color w:val="2E5597"/>
          <w:sz w:val="44"/>
          <w:szCs w:val="44"/>
        </w:rPr>
        <w:t xml:space="preserve">요구사항 정의서 (URD) - Part 2</w:t>
      </w:r>
    </w:p>
    <w:p>
      <w:pPr>
        <w:spacing w:after="2400"/>
        <w:jc w:val="center"/>
      </w:pPr>
      <w:r>
        <w:rPr>
          <w:rFonts w:ascii="Malgun Gothic" w:cs="Malgun Gothic" w:eastAsia="Malgun Gothic" w:hAnsi="Malgun Gothic"/>
          <w:i/>
          <w:iCs/>
          <w:color w:val="606060"/>
          <w:sz w:val="24"/>
          <w:szCs w:val="24"/>
        </w:rPr>
        <w:t xml:space="preserve">FR-08~15 / NFR / ERD / 계산로직 / 화면 / ERP연동 / 부록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문서명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연간/월간 사업관리 시스템 요구사항정의서 Part 2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대상 법인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M&amp;C 베트남 법인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문서 버전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Rev. 1.0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작성일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2026-05-27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3. 기능 요구사항 (FR) — 계속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6"/>
          <w:szCs w:val="26"/>
        </w:rPr>
        <w:t xml:space="preserve">FR-08 비용계획(E Plan) 자동 산출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365F91"/>
          <w:sz w:val="22"/>
          <w:szCs w:val="22"/>
        </w:rPr>
        <w:t xml:space="preserve">FR-08-1 비용 분류 체계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대분류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중분류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산출 방식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COGS(매출원가)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재료비(Material)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 Plan 자동 연계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COGS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인건비(Labor)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L Plan 자동 연계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COGS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제조경비(Mfg Overhead)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식대/수선/운반/소모품/감가/외주/Tool/유틸리티 등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COGS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외주비(Outsourcing)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O Plan 자동 연계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SG&amp;A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판매비/관리비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차량/출장/컨설팅/학자금/관리감가 등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영업외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이자비용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FA Loan 자동 연계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영업외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기타비용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환차손익 등</w:t>
            </w:r>
          </w:p>
        </w:tc>
      </w:tr>
    </w:tbl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365F91"/>
          <w:sz w:val="22"/>
          <w:szCs w:val="22"/>
        </w:rPr>
        <w:t xml:space="preserve">FR-08-2 자동 산출 로직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[매출액 대비 비율 항목 - 자동]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운반비(COGS)    = 전년 매출액 × 0.21%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출장비(COGS)    = 전년 매출액 × 0.04%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소모품(COGS)    = 전년 매출액 × 5.5%  (Oil 등)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Tool소모품      = 전년 매출액 × 1.2%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수리비          = 전년 매출액 × 0.64%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/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[고정비 - 마스터에서 가져옴]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창고임대        = 고정 (기준정보)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보안            = 고정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청소/경비       = 전년 평균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/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[연계 항목]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재료비 = M Plan 결과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인건비 = L Plan 결과 (고정+기술직+생산직)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3대보험= 인건비 × 23.5%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식대   = 인원수 × 식대단가 × 가동일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외주비 = O Plan 결과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감가비 = I Plan + FA Loan 결과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이자비 = FA Loan 결과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임대료 = C Plan(Machine Rental) 결과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Commission = C Plan(본사 수수료) 결과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365F91"/>
          <w:sz w:val="22"/>
          <w:szCs w:val="22"/>
        </w:rPr>
        <w:t xml:space="preserve">FR-08-3 비율 항목의 Rolling Update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실적 입력 시 매출 대비 실제 비율을 자동 계산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3개월/6개월 이동평균으로 기준비율 갱신 제안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FINANCE 승인 시 차기 계획에 반영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6"/>
          <w:szCs w:val="26"/>
        </w:rPr>
        <w:t xml:space="preserve">FR-09 손익계산서(IS) 자동 생성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365F91"/>
          <w:sz w:val="22"/>
          <w:szCs w:val="22"/>
        </w:rPr>
        <w:t xml:space="preserve">FR-09-1 IS 양식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0"/>
        <w:gridCol w:w="2000"/>
      </w:tblGrid>
      <w:tr>
        <w:trPr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계정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산식/원천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Sales (매출액)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 Plan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COGS (매출원가)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E Plan COGS 합계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Inventory write-off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재고평가손 (별도 입력)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기말 재고 변동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Gross Profit (총이익)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Sales - COGS - 재고손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자동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SG&amp;A (판관비)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E Plan SG&amp;A 합계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Operating Income (영업이익)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Gross Profit - SG&amp;A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자동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Interest Loan (이자비용)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FA Loan 이자합계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자동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Other Expenses (영업외)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환차 등 (별도 입력)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Ordinary Profit (경상이익)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OP - 이자 - 영업외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자동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Non-deductable expense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세무조정 항목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FINANCE 입력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Chargeable income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경상이익 + 세무조정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자동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Tax (법인세)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Chargeable income × 세율 (베트남 20%)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자동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Net Income (당기순이익)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Ordinary Profit - Tax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자동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EBITDA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Operating Income + 감가 + 무형자산상각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자동</w:t>
            </w:r>
          </w:p>
        </w:tc>
      </w:tr>
    </w:tbl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365F91"/>
          <w:sz w:val="22"/>
          <w:szCs w:val="22"/>
        </w:rPr>
        <w:t xml:space="preserve">FR-09-2 추가 기능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월별/분기별/연간 IS 자동 생성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이전 버전(Rev) 또는 시나리오와 비교 컬럼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계획 vs 실적 비교 IS (FR-12 연계)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매출액 대비 비율(%) 자동 표시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6"/>
          <w:szCs w:val="26"/>
        </w:rPr>
        <w:t xml:space="preserve">FR-10 현금흐름표(CF) 자동 생성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365F91"/>
          <w:sz w:val="22"/>
          <w:szCs w:val="22"/>
        </w:rPr>
        <w:t xml:space="preserve">FR-10-1 CF 구조 (직접법 기반)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분류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3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산출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기초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월초 현금잔액</w:t>
            </w:r>
          </w:p>
        </w:tc>
        <w:tc>
          <w:tcPr>
            <w:tcW w:type="dxa" w:w="3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전월 기말 자동 이월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유입(Inflow)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AR 매출회수</w:t>
            </w:r>
          </w:p>
        </w:tc>
        <w:tc>
          <w:tcPr>
            <w:tcW w:type="dxa" w:w="3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월 매출 × 회수률 + AR 이월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유입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AR 자회사/관계사</w:t>
            </w:r>
          </w:p>
        </w:tc>
        <w:tc>
          <w:tcPr>
            <w:tcW w:type="dxa" w:w="3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별도 입력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유입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스크랩 수익</w:t>
            </w:r>
          </w:p>
        </w:tc>
        <w:tc>
          <w:tcPr>
            <w:tcW w:type="dxa" w:w="3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별도 입력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유입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단기차입(Sacombank 등)</w:t>
            </w:r>
          </w:p>
        </w:tc>
        <w:tc>
          <w:tcPr>
            <w:tcW w:type="dxa" w:w="3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별도 입력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유입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장기차입(설비 대출)</w:t>
            </w:r>
          </w:p>
        </w:tc>
        <w:tc>
          <w:tcPr>
            <w:tcW w:type="dxa" w:w="3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FA Loan 신규 인식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유입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기타 (금형비, VAT 환급)</w:t>
            </w:r>
          </w:p>
        </w:tc>
        <w:tc>
          <w:tcPr>
            <w:tcW w:type="dxa" w:w="3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별도 입력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유출(Outflow)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AP 영업비용</w:t>
            </w:r>
          </w:p>
        </w:tc>
        <w:tc>
          <w:tcPr>
            <w:tcW w:type="dxa" w:w="3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월 비용 × 지급률 + AP 이월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유출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AP 금융비용</w:t>
            </w:r>
          </w:p>
        </w:tc>
        <w:tc>
          <w:tcPr>
            <w:tcW w:type="dxa" w:w="3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이자 + 원금상환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유출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투자 지출(CAPEX)</w:t>
            </w:r>
          </w:p>
        </w:tc>
        <w:tc>
          <w:tcPr>
            <w:tcW w:type="dxa" w:w="3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 Plan 일정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유출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Penalty/기타</w:t>
            </w:r>
          </w:p>
        </w:tc>
        <w:tc>
          <w:tcPr>
            <w:tcW w:type="dxa" w:w="3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별도 입력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순 현금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기초 + 유입 - 유출</w:t>
            </w:r>
          </w:p>
        </w:tc>
        <w:tc>
          <w:tcPr>
            <w:tcW w:type="dxa" w:w="3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자동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기말 잔액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다음 달 기초로 이월</w:t>
            </w:r>
          </w:p>
        </w:tc>
        <w:tc>
          <w:tcPr>
            <w:tcW w:type="dxa" w:w="3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자동</w:t>
            </w:r>
          </w:p>
        </w:tc>
      </w:tr>
    </w:tbl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365F91"/>
          <w:sz w:val="22"/>
          <w:szCs w:val="22"/>
        </w:rPr>
        <w:t xml:space="preserve">FR-10-2 회수율/지급률 마스터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고객사별 매출 회수 정책 (예: 30일/60일/90일)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주요 공급사별 지급 정책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미수/미지급 이월 잔액 입력 화면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6"/>
          <w:szCs w:val="26"/>
        </w:rPr>
        <w:t xml:space="preserve">FR-11 시나리오 및 버전 관리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365F91"/>
          <w:sz w:val="22"/>
          <w:szCs w:val="22"/>
        </w:rPr>
        <w:t xml:space="preserve">FR-11-1 버전(Version) 개념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4000"/>
      </w:tblGrid>
      <w:tr>
        <w:trPr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Snapshot 시점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용도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주간 Snapshot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매주 지정요일 자동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 Plan 변동 추적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월간 Confirmed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월말 PLANNER 확정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공식 계획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분기 Forecast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분기별 Rolling 후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전망치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연간 Budget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연초 확정 (Lock)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기준선(Baseline)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임의 Snapshot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사용자 임의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특정 시점 기록</w:t>
            </w:r>
          </w:p>
        </w:tc>
      </w:tr>
    </w:tbl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365F91"/>
          <w:sz w:val="22"/>
          <w:szCs w:val="22"/>
        </w:rPr>
        <w:t xml:space="preserve">FR-11-2 시나리오(Scenario) 개념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시나리오 유형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Base (Likely)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현실적인 계획 (기본값)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Best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Upside 가정 (예: 삼성 Bracket +20%)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Worst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Downside 가정 (예: 자동차 -30%)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What-if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특정 변수 변경 (예: 환율 -5%, 자재비 +10%)</w:t>
            </w:r>
          </w:p>
        </w:tc>
      </w:tr>
    </w:tbl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365F91"/>
          <w:sz w:val="22"/>
          <w:szCs w:val="22"/>
        </w:rPr>
        <w:t xml:space="preserve">FR-11-3 핵심 기능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두 버전/시나리오 간 비교: 모델별/계정별 차이 표시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Drill-down: 차이 원인 추적 (예: 매출 감소 → 어떤 모델 → 어떤 월)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시나리오 복사: 한 시나리오 기반으로 새 시나리오 파생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승인 워크플로: Draft → Review → Approved → Locked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Lock 후 수정 불가, 새 버전 생성으로만 변경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6"/>
          <w:szCs w:val="26"/>
        </w:rPr>
        <w:t xml:space="preserve">FR-12 월 실적 입력 및 계획대비 비교 (Rolling Forecast 입력단)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365F91"/>
          <w:sz w:val="22"/>
          <w:szCs w:val="22"/>
        </w:rPr>
        <w:t xml:space="preserve">FR-12-1 실적 입력 범위 (매월 초)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360"/>
        <w:gridCol w:w="2400"/>
      </w:tblGrid>
      <w:tr>
        <w:trPr>
          <w:tblHeader/>
        </w:trP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부서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입력 항목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마감일</w:t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SALES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월 매출 실적 (모델별 수량/금액)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월초 D+2</w:t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PRODUCTION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생산 실적, 실제 수율(공정별), 가동률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월초 D+3</w:t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PRODUCTION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작업장별 실제 UPH, 실제 투입 인원시간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월초 D+3</w:t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HR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월말 실제 인원수, 신규/퇴사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월초 D+2</w:t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FINANCE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재료비/외주비/감가/이자 실적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월초 D+5</w:t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FINANCE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AR/AP 실적 잔액, 현금 잔액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월초 D+5</w:t>
            </w:r>
          </w:p>
        </w:tc>
      </w:tr>
    </w:tbl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365F91"/>
          <w:sz w:val="22"/>
          <w:szCs w:val="22"/>
        </w:rPr>
        <w:t xml:space="preserve">FR-12-2 계획대비 비교 자동 생성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Variance(절대값) = 실적 - 계획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Variance(%)      = (실적 - 계획) ÷ 계획 × 100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/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[비교 단위 - 모든 계층 자동 산출]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  · 모델별 매출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  · 작업장별 생산수량/수율/UPH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  · 작업장별 투입 인원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  · 소재별 자재 소요량 및 단가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  · 외주처별 외주비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  · 계정별 비용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  · IS/CF 라인별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365F91"/>
          <w:sz w:val="22"/>
          <w:szCs w:val="22"/>
        </w:rPr>
        <w:t xml:space="preserve">FR-12-3 차이 분석 (Variance Analysis)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Volume Variance: 수량 차이로 인한 영향 (매출/원가)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Price Variance: 단가 차이로 인한 영향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Mix Variance: 제품 믹스 변동 영향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Yield Variance: 수율 차이 영향 (생산/자재)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Efficiency Variance: UPH/공수 차이 영향 (인원)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365F91"/>
          <w:sz w:val="22"/>
          <w:szCs w:val="22"/>
        </w:rPr>
        <w:t xml:space="preserve">FR-12-4 보고서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월간 Variance Report (자동 생성, PDF/Excel 다운로드)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주요 차이 항목 Top 10 자동 추출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월별 추세 차트 (계획 vs 실적)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6"/>
          <w:szCs w:val="26"/>
        </w:rPr>
        <w:t xml:space="preserve">FR-13 Rolling Forecast — 기준정보 자동 업데이트 (핵심)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시스템의 차별적 가치 중 하나로, 실적 입력 후 기준정보를 실제 수치로 보정하여 다음 계획의 정확도를 지속적으로 향상시킨다.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365F91"/>
          <w:sz w:val="22"/>
          <w:szCs w:val="22"/>
        </w:rPr>
        <w:t xml:space="preserve">FR-13-1 업데이트 대상 기준정보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기준정보 항목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갱신 방식</w:t>
            </w:r>
          </w:p>
        </w:tc>
        <w:tc>
          <w:tcPr>
            <w:tcW w:type="dxa" w:w="3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적용 범위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공정별 실제 수율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최근 3개월 가중평균</w:t>
            </w:r>
          </w:p>
        </w:tc>
        <w:tc>
          <w:tcPr>
            <w:tcW w:type="dxa" w:w="3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 Plan, M Plan 자동 산출에 영향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작업장-모델별 UPH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최근 3개월 가중평균</w:t>
            </w:r>
          </w:p>
        </w:tc>
        <w:tc>
          <w:tcPr>
            <w:tcW w:type="dxa" w:w="3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L Plan(생산직) 자동 산출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설비 가동률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실제 가동 데이터 기반</w:t>
            </w:r>
          </w:p>
        </w:tc>
        <w:tc>
          <w:tcPr>
            <w:tcW w:type="dxa" w:w="3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 Plan 설비소요 산출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자재 단가(ADC12/S36/S3Y)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월 평균 구매가</w:t>
            </w:r>
          </w:p>
        </w:tc>
        <w:tc>
          <w:tcPr>
            <w:tcW w:type="dxa" w:w="3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 Plan 금액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외주 단가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월 평균 정산가</w:t>
            </w:r>
          </w:p>
        </w:tc>
        <w:tc>
          <w:tcPr>
            <w:tcW w:type="dxa" w:w="3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O Plan 금액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매출액 대비 비율(소모품/Tool 등)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전월 또는 3개월 평균</w:t>
            </w:r>
          </w:p>
        </w:tc>
        <w:tc>
          <w:tcPr>
            <w:tcW w:type="dxa" w:w="3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E Plan 자동 항목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회수율/지급률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AR/AP 실제 일수</w:t>
            </w:r>
          </w:p>
        </w:tc>
        <w:tc>
          <w:tcPr>
            <w:tcW w:type="dxa" w:w="3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CF 산출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환율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월 마감 환율</w:t>
            </w:r>
          </w:p>
        </w:tc>
        <w:tc>
          <w:tcPr>
            <w:tcW w:type="dxa" w:w="3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다통화 환산</w:t>
            </w:r>
          </w:p>
        </w:tc>
      </w:tr>
    </w:tbl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365F91"/>
          <w:sz w:val="22"/>
          <w:szCs w:val="22"/>
        </w:rPr>
        <w:t xml:space="preserve">FR-13-2 업데이트 프로세스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1) 실적 입력 마감 후 시스템이 자동으로 기준정보 갱신 제안값 계산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2) PLANNER 화면에서 [기준정보 변경 제안] 리스트 확인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3) 항목별 검토 → 승인/거절/조정 가능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4) 도메인 책임자 (생산: 수율/UPH, HR: 인건비, FINANCE: 단가/환율) 최종 승인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5) 승인 시 기준정보 Effective Date 설정 → 차기 계획부터 자동 반영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6) 이전 기준값은 이력에 보존 (Audit Trail)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365F91"/>
          <w:sz w:val="22"/>
          <w:szCs w:val="22"/>
        </w:rPr>
        <w:t xml:space="preserve">FR-13-3 갱신 규칙 설정 (마스터)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자동 적용 vs 수동 승인 토글 (항목별)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이상치 필터 (예: 직전 대비 ±30% 이상 변동은 수동 검토)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적용 기간 (최근 1개월 / 3개월 / 6개월 / 12개월)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가중치 방식 (단순평균 / 가중평균 / 최근치 중시)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365F91"/>
          <w:sz w:val="22"/>
          <w:szCs w:val="22"/>
        </w:rPr>
        <w:t xml:space="preserve">FR-13-4 Rolling Forecast 사이클 (예시)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[월초 D+3]  부서별 전월 실적 입력 마감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[월초 D+4]  시스템: Variance 자동 산출 + 기준정보 갱신 제안 생성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[월초 D+5]  PLANNER: 변동 분석 + 갱신 제안 검토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[월초 D+6]  도메인 책임자 (생산/HR/FIN): 기준정보 승인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[월초 D+7]  시스템: 차기 계획에 신규 기준정보 반영 + Forecast 재산출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[월초 D+8]  EXEC: Rolling Forecast 결과 보고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6"/>
          <w:szCs w:val="26"/>
        </w:rPr>
        <w:t xml:space="preserve">FR-14 대시보드 및 리포트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365F91"/>
          <w:sz w:val="22"/>
          <w:szCs w:val="22"/>
        </w:rPr>
        <w:t xml:space="preserve">FR-14-1 사용자별 대시보드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사용자</w:t>
            </w:r>
          </w:p>
        </w:tc>
        <w:tc>
          <w:tcPr>
            <w:tcW w:type="dxa" w:w="7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주요 위젯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EXEC</w:t>
            </w:r>
          </w:p>
        </w:tc>
        <w:tc>
          <w:tcPr>
            <w:tcW w:type="dxa" w:w="7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전사 매출/이익 추이, KPI(매출/GP%/OP%), 시나리오 비교, Top Risk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PLANNER</w:t>
            </w:r>
          </w:p>
        </w:tc>
        <w:tc>
          <w:tcPr>
            <w:tcW w:type="dxa" w:w="7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계획대비 실적 Variance, 기준정보 갱신 알림, 부서별 입력 진행률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SALES</w:t>
            </w:r>
          </w:p>
        </w:tc>
        <w:tc>
          <w:tcPr>
            <w:tcW w:type="dxa" w:w="7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고객사별 매출 추이, 모델별 매출, 주간 변동 알림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PRODUCTION</w:t>
            </w:r>
          </w:p>
        </w:tc>
        <w:tc>
          <w:tcPr>
            <w:tcW w:type="dxa" w:w="7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작업장별 생산 추이, 설비 가동률, 수율 추이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HR</w:t>
            </w:r>
          </w:p>
        </w:tc>
        <w:tc>
          <w:tcPr>
            <w:tcW w:type="dxa" w:w="7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인원 추이(고정/기술/생산), 인건비, 작업장별 필요인원 vs 실배치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FINANCE</w:t>
            </w:r>
          </w:p>
        </w:tc>
        <w:tc>
          <w:tcPr>
            <w:tcW w:type="dxa" w:w="7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IS/CF, AR/AP 추이, 환차, FA Loan 잔액</w:t>
            </w:r>
          </w:p>
        </w:tc>
      </w:tr>
    </w:tbl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365F91"/>
          <w:sz w:val="22"/>
          <w:szCs w:val="22"/>
        </w:rPr>
        <w:t xml:space="preserve">FR-14-2 표준 리포트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월간 사업계획서 (PDF) - 기존 엑셀과 유사한 양식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월간 Variance Report (Excel)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연간 사업계획 보고서 (경영진용 PPT 자동 생성, 향후 확장)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Ad-hoc 리포트: 사용자 정의 컬럼/필터 조합으로 추출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365F91"/>
          <w:sz w:val="22"/>
          <w:szCs w:val="22"/>
        </w:rPr>
        <w:t xml:space="preserve">FR-14-3 알림(Notification)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실적 입력 마감일 임박 알림 (이메일)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주요 KPI 임계치 이탈 알림 (예: 매출 -10% 이상)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기준정보 변경 승인 요청 알림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6"/>
          <w:szCs w:val="26"/>
        </w:rPr>
        <w:t xml:space="preserve">FR-15 ERP 연동 인터페이스 (Phase 6)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365F91"/>
          <w:sz w:val="22"/>
          <w:szCs w:val="22"/>
        </w:rPr>
        <w:t xml:space="preserve">FR-15-1 연동 대상 데이터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160"/>
        <w:gridCol w:w="2600"/>
      </w:tblGrid>
      <w:tr>
        <w:trPr>
          <w:tblHeader/>
        </w:trP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방향</w:t>
            </w:r>
          </w:p>
        </w:tc>
        <w:tc>
          <w:tcPr>
            <w:tcW w:type="dxa" w:w="5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데이터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주기</w:t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ERP → BMS</w:t>
            </w:r>
          </w:p>
        </w:tc>
        <w:tc>
          <w:tcPr>
            <w:tcW w:type="dxa" w:w="5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자재 입출고 실적(MRP)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일배치</w:t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ERP → BMS</w:t>
            </w:r>
          </w:p>
        </w:tc>
        <w:tc>
          <w:tcPr>
            <w:tcW w:type="dxa" w:w="5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고정자산 등록/감가 실적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월배치</w:t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ERP → BMS</w:t>
            </w:r>
          </w:p>
        </w:tc>
        <w:tc>
          <w:tcPr>
            <w:tcW w:type="dxa" w:w="5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AR/AP 실제 잔액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일배치</w:t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ERP → BMS</w:t>
            </w:r>
          </w:p>
        </w:tc>
        <w:tc>
          <w:tcPr>
            <w:tcW w:type="dxa" w:w="5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월 마감 GL 잔액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월배치</w:t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BMS → ERP</w:t>
            </w:r>
          </w:p>
        </w:tc>
        <w:tc>
          <w:tcPr>
            <w:tcW w:type="dxa" w:w="5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확정 예산 (계정별)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분기/연 1회</w:t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BMS → ERP</w:t>
            </w:r>
          </w:p>
        </w:tc>
        <w:tc>
          <w:tcPr>
            <w:tcW w:type="dxa" w:w="5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투자 승인 항목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건별</w:t>
            </w:r>
          </w:p>
        </w:tc>
      </w:tr>
    </w:tbl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365F91"/>
          <w:sz w:val="22"/>
          <w:szCs w:val="22"/>
        </w:rPr>
        <w:t xml:space="preserve">FR-15-2 인터페이스 방식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우선순위 1: REST API (ERP가 제공하는 경우)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우선순위 2: 중계 DB(View) 조회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우선순위 3: CSV/Excel 배치 파일 교환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인터페이스 로그 별도 관리 (성공/실패/재처리)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4. 비기능 요구사항 (NFR)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분류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요구사항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목표 수치</w:t>
            </w:r>
          </w:p>
        </w:tc>
      </w:tr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성능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동시 사용자 수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최소 20명, 목표 50명</w:t>
            </w:r>
          </w:p>
        </w:tc>
      </w:tr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성능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기준 조회 응답시간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&lt; 2초 (95%ile)</w:t>
            </w:r>
          </w:p>
        </w:tc>
      </w:tr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성능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자동 재계산 시간 (전 계획 1년치)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&lt; 30초</w:t>
            </w:r>
          </w:p>
        </w:tc>
      </w:tr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성능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월 마감 자동 산출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&lt; 5분</w:t>
            </w:r>
          </w:p>
        </w:tc>
      </w:tr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가용성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운영 가동률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≥ 99.5% (업무시간)</w:t>
            </w:r>
          </w:p>
        </w:tc>
      </w:tr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가용성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정기 점검 시간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월 1회, 2시간 (업무외)</w:t>
            </w:r>
          </w:p>
        </w:tc>
      </w:tr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보안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통신 암호화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TLS 1.3</w:t>
            </w:r>
          </w:p>
        </w:tc>
      </w:tr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보안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비밀번호 정책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8자 이상, 복합문자, 90일 갱신</w:t>
            </w:r>
          </w:p>
        </w:tc>
      </w:tr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보안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세션 정책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30분 미사용 시 자동 로그아웃</w:t>
            </w:r>
          </w:p>
        </w:tc>
      </w:tr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보안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감사 로그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모든 데이터 변경 이력 보존 (5년)</w:t>
            </w:r>
          </w:p>
        </w:tc>
      </w:tr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보안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데이터 접근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역할 기반(RBAC) 행/열 수준 제어</w:t>
            </w:r>
          </w:p>
        </w:tc>
      </w:tr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백업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DB 백업 주기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일 1회 자동 + 주 1회 별도 보관</w:t>
            </w:r>
          </w:p>
        </w:tc>
      </w:tr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백업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백업 보관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30일 (일/주), 12개월 (월말), 5년(연말)</w:t>
            </w:r>
          </w:p>
        </w:tc>
      </w:tr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복구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RPO (Recovery Point Objective)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24시간</w:t>
            </w:r>
          </w:p>
        </w:tc>
      </w:tr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복구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RTO (Recovery Time Objective)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4시간</w:t>
            </w:r>
          </w:p>
        </w:tc>
      </w:tr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확장성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데이터 보존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10년 이상 무리없는 성능 유지</w:t>
            </w:r>
          </w:p>
        </w:tc>
      </w:tr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확장성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다국가/다법인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구조적으로 지원 (Phase 향후)</w:t>
            </w:r>
          </w:p>
        </w:tc>
      </w:tr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국제화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UI 언어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한국어 (Phase 1), 영어/베트남어 (Phase 향후)</w:t>
            </w:r>
          </w:p>
        </w:tc>
      </w:tr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국제화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통화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USD/KRW/SGD/VND 자동 환산 + 표기 토글</w:t>
            </w:r>
          </w:p>
        </w:tc>
      </w:tr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국제화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타임존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베트남 시간(ICT) 기준 운영</w:t>
            </w:r>
          </w:p>
        </w:tc>
      </w:tr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사용성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UI 가이드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엑셀 유사 입력 (단축키, 복사/붙여넣기)</w:t>
            </w:r>
          </w:p>
        </w:tc>
      </w:tr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사용성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도움말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각 화면 인라인 도움말 제공</w:t>
            </w:r>
          </w:p>
        </w:tc>
      </w:tr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호환성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브라우저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Chrome, Edge 최신 2버전</w:t>
            </w:r>
          </w:p>
        </w:tc>
      </w:tr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호환성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엑셀 호환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주요 데이터 .xlsx Export/Import</w:t>
            </w:r>
          </w:p>
        </w:tc>
      </w:tr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유지보수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코드 표준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Python PEP8 / ESLint / Prettier</w:t>
            </w:r>
          </w:p>
        </w:tc>
      </w:tr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유지보수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테스트 커버리지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주요 계산엔진 ≥ 80%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5. 데이터 모델 개요 (ERD)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6"/>
          <w:szCs w:val="26"/>
        </w:rPr>
        <w:t xml:space="preserve">5.1 주요 엔티티 그룹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365F91"/>
          <w:sz w:val="22"/>
          <w:szCs w:val="22"/>
        </w:rPr>
        <w:t xml:space="preserve">5.1.1 마스터(Master)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테이블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주요 컬럼</w:t>
            </w:r>
          </w:p>
        </w:tc>
        <w:tc>
          <w:tcPr>
            <w:tcW w:type="dxa" w:w="2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mst_customer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id, code, name, country</w:t>
            </w:r>
          </w:p>
        </w:tc>
        <w:tc>
          <w:tcPr>
            <w:tcW w:type="dxa" w:w="2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고객사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mst_item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id, code, name, customer_id, category, material, weight_shot, weight_product, cavity, active</w:t>
            </w:r>
          </w:p>
        </w:tc>
        <w:tc>
          <w:tcPr>
            <w:tcW w:type="dxa" w:w="2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모델/품목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mst_item_price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id, item_id, price_usd, effective_from, effective_to</w:t>
            </w:r>
          </w:p>
        </w:tc>
        <w:tc>
          <w:tcPr>
            <w:tcW w:type="dxa" w:w="2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단가 이력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mst_process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id, code, name, type, std_yield, labor_coef</w:t>
            </w:r>
          </w:p>
        </w:tc>
        <w:tc>
          <w:tcPr>
            <w:tcW w:type="dxa" w:w="2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공정 마스터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mst_item_routing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id, item_id, process_id, sequence</w:t>
            </w:r>
          </w:p>
        </w:tc>
        <w:tc>
          <w:tcPr>
            <w:tcW w:type="dxa" w:w="2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모델-공정 라우팅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mst_workstation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id, code, name, daily_hours, monthly_days</w:t>
            </w:r>
          </w:p>
        </w:tc>
        <w:tc>
          <w:tcPr>
            <w:tcW w:type="dxa" w:w="2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작업장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mst_ws_uph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id, workstation_id, item_id, uph, effective_from</w:t>
            </w:r>
          </w:p>
        </w:tc>
        <w:tc>
          <w:tcPr>
            <w:tcW w:type="dxa" w:w="2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작업장-모델 UPH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mst_equipment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id, code, name, type, owned_qty, leased_qty, capa_per_day</w:t>
            </w:r>
          </w:p>
        </w:tc>
        <w:tc>
          <w:tcPr>
            <w:tcW w:type="dxa" w:w="2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설비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mst_material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id, code, name, price_usd_per_kg, effective_from</w:t>
            </w:r>
          </w:p>
        </w:tc>
        <w:tc>
          <w:tcPr>
            <w:tcW w:type="dxa" w:w="2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소재 단가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mst_labor_rate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id, dept, grade, monthly_salary, increase_rate</w:t>
            </w:r>
          </w:p>
        </w:tc>
        <w:tc>
          <w:tcPr>
            <w:tcW w:type="dxa" w:w="2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인력단가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mst_fx_rate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id, from_currency, to_currency, rate, rate_date</w:t>
            </w:r>
          </w:p>
        </w:tc>
        <w:tc>
          <w:tcPr>
            <w:tcW w:type="dxa" w:w="2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환율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mst_ratio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id, category, account, ratio_pct, effective_from</w:t>
            </w:r>
          </w:p>
        </w:tc>
        <w:tc>
          <w:tcPr>
            <w:tcW w:type="dxa" w:w="2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비율 마스터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mst_user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id, login_id, name, dept, role</w:t>
            </w:r>
          </w:p>
        </w:tc>
        <w:tc>
          <w:tcPr>
            <w:tcW w:type="dxa" w:w="2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사용자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mst_role_permission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id, role, module, permission(CRUD)</w:t>
            </w:r>
          </w:p>
        </w:tc>
        <w:tc>
          <w:tcPr>
            <w:tcW w:type="dxa" w:w="2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권한</w:t>
            </w:r>
          </w:p>
        </w:tc>
      </w:tr>
    </w:tbl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365F91"/>
          <w:sz w:val="22"/>
          <w:szCs w:val="22"/>
        </w:rPr>
        <w:t xml:space="preserve">5.1.2 트랜잭션(Transaction) — 계획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테이블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주요 컬럼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plan_version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id, version_type(weekly/monthly/scenario), parent_id, status, created_by, locked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plan_sales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id, version_id, item_id, year, month, qty, unit_price, amount_usd, override_qty, override_reason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plan_production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id, version_id, item_id, year, month, plan_qty, equipment_hours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plan_labor_fixed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id, version_id, dept, grade, year, month, headcount, cost_usd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plan_labor_direct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id, version_id, workstation_id, year, month, required_hours, required_headcount, override_headcount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plan_material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id, version_id, material_id, year, month, qty_kg, amount_usd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plan_outsourcing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id, version_id, item_id, process_id, year, month, qty, amount_usd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plan_expense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id, version_id, category, account, year, month, amount_usd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plan_investment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id, version_id, item, qty, unit_price, acquisition_date, finance_method, depreciation_method, useful_life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plan_fa_loan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id, version_id, equipment_name, principal, term_months, interest_rate, monthly_principal, monthly_interest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plan_is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id, version_id, year, month, account, amount_usd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plan_cf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id, version_id, year, month, category, account, amount_usd</w:t>
            </w:r>
          </w:p>
        </w:tc>
      </w:tr>
    </w:tbl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365F91"/>
          <w:sz w:val="22"/>
          <w:szCs w:val="22"/>
        </w:rPr>
        <w:t xml:space="preserve">5.1.3 트랜잭션 — 실적 및 Variance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테이블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주요 컬럼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act_sales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id, item_id, year, month, qty, unit_price_act, amount_usd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act_production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id, item_id, workstation_id, year, month, qty, actual_yield, actual_uph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act_labor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id, dept, workstation_id, year, month, headcount, work_hours, cost_usd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act_material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id, material_id, year, month, qty_kg, unit_price_act, amount_usd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act_outsourcing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id, item_id, process_id, year, month, qty, unit_price_act, amount_usd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act_expense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id, category, account, year, month, amount_usd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act_is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id, year, month, account, amount_usd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act_cf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id, year, month, account, amount_usd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variance_report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id, plan_version_id, year, month, dimension, metric, plan_value, actual_value, variance_abs, variance_pct</w:t>
            </w:r>
          </w:p>
        </w:tc>
      </w:tr>
    </w:tbl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365F91"/>
          <w:sz w:val="22"/>
          <w:szCs w:val="22"/>
        </w:rPr>
        <w:t xml:space="preserve">5.1.4 이력 및 로그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테이블</w:t>
            </w:r>
          </w:p>
        </w:tc>
        <w:tc>
          <w:tcPr>
            <w:tcW w:type="dxa" w:w="6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주요 컬럼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master_update_proposal</w:t>
            </w:r>
          </w:p>
        </w:tc>
        <w:tc>
          <w:tcPr>
            <w:tcW w:type="dxa" w:w="6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id, master_table, master_id, field, current_value, proposed_value, basis, approval_status, approver, approved_at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audit_log</w:t>
            </w:r>
          </w:p>
        </w:tc>
        <w:tc>
          <w:tcPr>
            <w:tcW w:type="dxa" w:w="6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id, user_id, action, table_name, record_id, before_json, after_json, timestamp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change_log</w:t>
            </w:r>
          </w:p>
        </w:tc>
        <w:tc>
          <w:tcPr>
            <w:tcW w:type="dxa" w:w="6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id, user_id, version_id, summary, reason, timestamp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6"/>
          <w:szCs w:val="26"/>
        </w:rPr>
        <w:t xml:space="preserve">5.2 핵심 관계(Relationship) 요약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plan_version 1 : N (sales, production, labor, material 등 모든 트랜잭션)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plan_version 트리 구조 (parent_id로 시나리오 파생 추적)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mst_item 1 : N (item_price, item_routing, ws_uph)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act_xxx ↔ plan_xxx → variance_report 생성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master_update_proposal → 승인 시 해당 mst_xxx에 이력 보존 후 적용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6. 계산 로직 명세 (Formula Spec)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장은 시스템이 자동 산출하는 모든 핵심 수식을 명문화한다. 개발자는 이 명세를 기반으로 계산엔진을 구현하며, 사용자(PLANNER/FINANCE)는 결과 검증의 근거로 활용한다.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6"/>
          <w:szCs w:val="26"/>
        </w:rPr>
        <w:t xml:space="preserve">6.1 매출 → 생산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[FORMULA-S1] 매출금액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amount = qty × unit_price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/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[FORMULA-P1] 생산수량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prod_qty(item, month) = sales_qty(item, month)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                       ÷ (utilization_rate(item))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                       ÷ Π(yield_p) for p in routing(item)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/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[FORMULA-P2] 필요 설비 시간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equip_hours = prod_qty × cycle_time_sec / cavity / 3600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/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[FORMULA-P3] 필요 설비 수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equip_count = equip_hours / (daily_hours × monthly_days)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6"/>
          <w:szCs w:val="26"/>
        </w:rPr>
        <w:t xml:space="preserve">6.2 생산 → 자재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[FORMULA-M1] 모델별 자재 소요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material_kg(item, m) = prod_qty(item, m) × shot_weight(item)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/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[FORMULA-M2] 소재별 집계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by_material(mat, m) = Σ material_kg(item, m)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                       for item where material(item) = mat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/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[FORMULA-M3] 자재비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material_cost(mat, m) = by_material(mat, m) × price_kg(mat, m)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6"/>
          <w:szCs w:val="26"/>
        </w:rPr>
        <w:t xml:space="preserve">6.3 생산 → 외주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[FORMULA-O1] 외주 수량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out_qty(item, proc, m) = prod_qty(item, m)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                          × adj_yield(proc)  // 외주공정 보정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/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[FORMULA-O2] 외주 비용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out_cost(item, proc, m) = out_qty × price(proc, vendor)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6"/>
          <w:szCs w:val="26"/>
        </w:rPr>
        <w:t xml:space="preserve">6.4 생산 → 인원 (생산직, 핵심)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[FORMULA-L1] 작업장별 모델별 필요시간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req_hours(ws, item, m) = prod_qty(item, m) / uph(ws, item)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/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[FORMULA-L2] 작업장별 월 총 필요시간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total_hours(ws, m) = Σ req_hours(ws, item, m)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/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[FORMULA-L3] 작업장별 필요 인원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direct_headcount(ws, m) = total_hours(ws, m)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                          / (daily_hours(ws) × monthly_days(ws))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                          × labor_coef(ws)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                          → CEILING (소수점 올림 옵션 가능)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/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[FORMULA-L4] 부서 생산직 합계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dept_direct(dept, m) = Σ direct_headcount(ws, m)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                        for ws where dept(ws) = dept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6"/>
          <w:szCs w:val="26"/>
        </w:rPr>
        <w:t xml:space="preserve">6.5 인원 → 인건비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[FORMULA-L5] 직급별 인건비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labor_cost(dept, grade, m) = headcount(dept, grade, m)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                              × salary(grade, year)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                              × (1 + insurance_rate)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/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[FORMULA-L6] 인상률 적용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salary(grade, year) = salary(grade, year-1) × (1 + increase_rate(grade))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/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[FORMULA-L7] 식대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meal_cost(m) = total_headcount(m) × meal_unit × working_days(m)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6"/>
          <w:szCs w:val="26"/>
        </w:rPr>
        <w:t xml:space="preserve">6.6 투자 → 감가/이자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[FORMULA-I1] 정액법 월 감가상각비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depreciation_monthly = acquisition_cost / (useful_life_years × 12)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/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[FORMULA-I2] 원금 균등상환 월 원금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monthly_principal = principal / term_months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/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[FORMULA-I3] 월 이자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monthly_interest(m) = remaining_principal(m-1) × (annual_rate / 12)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/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[FORMULA-I4] 잔존 원금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remaining(m) = remaining(m-1) - monthly_principal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6"/>
          <w:szCs w:val="26"/>
        </w:rPr>
        <w:t xml:space="preserve">6.7 비용 자동 산출 (비율 기반)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[FORMULA-E1] 매출비례 항목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expense(account, m) = base_sales × ratio(account)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/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예시: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  운반비 = 전년 매출 × 0.21%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  소모품 = 전년 매출 × 5.5%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  Tool   = 전년 매출 × 1.2%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6"/>
          <w:szCs w:val="26"/>
        </w:rPr>
        <w:t xml:space="preserve">6.8 손익 산출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[FORMULA-IS1]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Gross Profit       = Sales - COGS - Inventory_Writeoff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Operating Income   = Gross Profit - SG&amp;A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Ordinary Profit    = OP - Interest - OtherExp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Chargeable Income  = Ordinary + Non_Deductable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Tax                = Chargeable × CIT_Rate (베트남 20%)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Net Income         = Ordinary - Tax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EBITDA             = OP + Depreciation + Amortization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6"/>
          <w:szCs w:val="26"/>
        </w:rPr>
        <w:t xml:space="preserve">6.9 현금흐름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[FORMULA-CF1]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ending_cash(m) = beginning_cash(m) + Σ inflow - Σ outflow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beginning_cash(m+1) = ending_cash(m)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/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AR_collection(m) = Σ sales(prev_months) × collection_rate(t)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AP_payment(m)    = Σ expense(prev_months) × payment_rate(t)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6"/>
          <w:szCs w:val="26"/>
        </w:rPr>
        <w:t xml:space="preserve">6.10 Variance 산출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[FORMULA-V1] 기본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variance_abs(metric) = actual - plan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variance_pct(metric) = variance_abs / plan × 100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/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[FORMULA-V2] Volume/Price 분해 (매출)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volume_var = (act_qty - plan_qty) × plan_price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price_var  = act_qty × (act_price - plan_price)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/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[FORMULA-V3] Yield Variance (자재/생산)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yield_var = prod_qty × (act_yield - plan_yield) × std_cost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6"/>
          <w:szCs w:val="26"/>
        </w:rPr>
        <w:t xml:space="preserve">6.11 Rolling 갱신 (3개월 가중평균 예)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[FORMULA-R1]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new_master_value = w1 × M-1 + w2 × M-2 + w3 × M-3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                   where w1+w2+w3 = 1, 기본 0.5/0.3/0.2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/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[이상치 필터]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if |new_value - current_value| / current_value &gt; 0.30</w:t>
      </w:r>
    </w:p>
    <w:p>
      <w:pPr>
        <w:shd w:fill="F4F4F4" w:color="auto" w:val="clear"/>
        <w:spacing w:after="80" w:line="280"/>
      </w:pPr>
      <w:r>
        <w:rPr>
          <w:rFonts w:ascii="Consolas" w:cs="Consolas" w:eastAsia="Consolas" w:hAnsi="Consolas"/>
          <w:color w:val="0F6B0F"/>
          <w:sz w:val="20"/>
          <w:szCs w:val="20"/>
        </w:rPr>
        <w:t xml:space="preserve">    then 수동 승인 필요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7. 화면 구성도 (Screen Map)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6"/>
          <w:szCs w:val="26"/>
        </w:rPr>
        <w:t xml:space="preserve">7.1 메뉴 트리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360"/>
        <w:gridCol w:w="3200"/>
      </w:tblGrid>
      <w:tr>
        <w:trPr>
          <w:tblHeader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1차 메뉴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2차 메뉴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주요 화면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대시보드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전사 / 부서별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KPI, 추세 차트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기준정보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품목/공정/설비/BOM/단가/UPH/환율/비율/인력단가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마스터 그리드 + 이력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계획수립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 Plan/P Plan/L Plan/M Plan/O Plan/E Plan/I Plan/FA Loan/C Plan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계획 입력 그리드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결과조회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IS / CF / 손익 분석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재무제표 + 차트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버전/시나리오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버전 목록 / 시나리오 비교 / 승인 워크플로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Snapshot 관리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실적관리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실적 입력 / Variance 분석 / 기준정보 갱신 제안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실적 입력 + 비교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리포트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월간 사업계획서 / Variance Report / Ad-hoc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보고서 생성/다운로드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관리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사용자 / 권한 / 감사로그 / 시스템 설정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관리자 메뉴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6"/>
          <w:szCs w:val="26"/>
        </w:rPr>
        <w:t xml:space="preserve">7.2 핵심 화면 정의 (예시)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365F91"/>
          <w:sz w:val="22"/>
          <w:szCs w:val="22"/>
        </w:rPr>
        <w:t xml:space="preserve">7.2.1 S Plan 입력 화면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좌측 필터: 버전 선택, 고객사, 카테고리, 활성여부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중앙 그리드: Row=모델, Col=Jan~Dec + Q합계 + 전년동월 + 직전버전 차이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우측: 모델별 단가 오버라이드, 코멘트, 변경 사유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상단 액션: 저장(Draft), Snapshot(Save as Version), 자동재계산, Excel Export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365F91"/>
          <w:sz w:val="22"/>
          <w:szCs w:val="22"/>
        </w:rPr>
        <w:t xml:space="preserve">7.2.2 L Plan 입력 화면 - 탭 분리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[탭 1] 고정인원: 부서 × 직급 × 월별 (수동 입력)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[탭 2] 기술직: 부서/직무 × 월별 (수동 입력)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[탭 3] 생산직(자동): 작업장 × 월별 자동 산출 결과 + Override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[탭 4] 인건비 집계: 자동 계산 결과 조회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365F91"/>
          <w:sz w:val="22"/>
          <w:szCs w:val="22"/>
        </w:rPr>
        <w:t xml:space="preserve">7.2.3 Rolling Update 승인 화면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리스트: 변경 제안 항목 (마스터, 필드, 현재값, 제안값, 변동률, 근거)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필터: 마스터 종류별, 도메인별, 승인상태별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액션: 일괄 승인 / 개별 승인 / 거절 / 조정값 입력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365F91"/>
          <w:sz w:val="22"/>
          <w:szCs w:val="22"/>
        </w:rPr>
        <w:t xml:space="preserve">7.2.4 시나리오 비교 화면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상단: 두 시나리오/버전 선택 (Base vs Alt)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중앙: 손익/CF 라인별 비교 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하단: Drill-down (차이 큰 항목 클릭 시 모델/월별 분해)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8. ERP 연동 인터페이스 명세 (To-Be)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6"/>
          <w:szCs w:val="26"/>
        </w:rPr>
        <w:t xml:space="preserve">8.1 연동 원칙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BMS는 ERP의 마스터를 동기화 받되, 독자적 계획 데이터는 BMS에서 관리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ERP는 운영 시스템(거래/회계), BMS는 계획 시스템(예산/분석)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최초 가동은 ERP 연동 없이 독립 운영 (Phase 5까지)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Phase 6에서 단계적 연동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6"/>
          <w:szCs w:val="26"/>
        </w:rPr>
        <w:t xml:space="preserve">8.2 연동 인터페이스 (계획)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300"/>
        <w:gridCol w:w="3400"/>
        <w:gridCol w:w="1200"/>
        <w:gridCol w:w="2360"/>
      </w:tblGrid>
      <w:tr>
        <w:trPr>
          <w:tblHeader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I/F ID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방향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데이터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주기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방식</w:t>
            </w:r>
          </w:p>
        </w:tc>
      </w:tr>
      <w:t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IF-001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ERP→BMS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품목 마스터 동기화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일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API or DB View</w:t>
            </w:r>
          </w:p>
        </w:tc>
      </w:tr>
      <w:t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IF-002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ERP→BMS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거래처(고객사) 마스터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일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API</w:t>
            </w:r>
          </w:p>
        </w:tc>
      </w:tr>
      <w:t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IF-003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ERP→BMS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자재 입출고 실적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일배치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API</w:t>
            </w:r>
          </w:p>
        </w:tc>
      </w:tr>
      <w:t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IF-004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ERP→BMS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고정자산 등록/감가 실적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월배치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DB View</w:t>
            </w:r>
          </w:p>
        </w:tc>
      </w:tr>
      <w:t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IF-005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ERP→BMS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AR/AP 잔액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일배치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API</w:t>
            </w:r>
          </w:p>
        </w:tc>
      </w:tr>
      <w:t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IF-006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ERP→BMS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월 마감 GL 잔액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월배치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CSV/API</w:t>
            </w:r>
          </w:p>
        </w:tc>
      </w:tr>
      <w:t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IF-007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BMS→ERP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확정 예산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연/분기 1회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CSV</w:t>
            </w:r>
          </w:p>
        </w:tc>
      </w:tr>
      <w:t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IF-008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BMS→ERP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투자 승인 (CAPEX)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건별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API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6"/>
          <w:szCs w:val="26"/>
        </w:rPr>
        <w:t xml:space="preserve">8.3 마스터 매핑 표 (예시)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ERP 품목코드 ↔ BMS mst_item.code (1:1)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ERP 거래처코드 ↔ BMS mst_customer.code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ERP 계정과목 ↔ BMS expense.account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ERP 부서코드 ↔ BMS labor.dept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6"/>
          <w:szCs w:val="26"/>
        </w:rPr>
        <w:t xml:space="preserve">8.4 인터페이스 운영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배치 작업 모니터링 화면 (성공/실패/처리 건수)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실패 시 자동 재시도 + 관리자 알림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연동 로그 보존 (1년)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긴급 시 수동 재처리 기능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9. 일정 및 마일스톤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6"/>
          <w:szCs w:val="26"/>
        </w:rPr>
        <w:t xml:space="preserve">9.1 Phase별 일정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5560"/>
      </w:tblGrid>
      <w:tr>
        <w:trPr>
          <w:tblHeader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기간(예상)</w:t>
            </w:r>
          </w:p>
        </w:tc>
        <w:tc>
          <w:tcPr>
            <w:tcW w:type="dxa" w:w="5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핵심 산출물</w:t>
            </w:r>
          </w:p>
        </w:tc>
      </w:tr>
      <w:t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Phase 0 (정비)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M1 (2~3주)</w:t>
            </w:r>
          </w:p>
        </w:tc>
        <w:tc>
          <w:tcPr>
            <w:tcW w:type="dxa" w:w="5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기준정보 정제, URD 확정, 환경 셋업</w:t>
            </w:r>
          </w:p>
        </w:tc>
      </w:tr>
      <w:t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Phase 1 (기초)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M1.5~M2.5</w:t>
            </w:r>
          </w:p>
        </w:tc>
        <w:tc>
          <w:tcPr>
            <w:tcW w:type="dxa" w:w="5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인증/권한, 기준정보 마스터 화면, S Plan + 주간 버전관리</w:t>
            </w:r>
          </w:p>
        </w:tc>
      </w:tr>
      <w:t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Phase 2 (자동산출)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M3~M4</w:t>
            </w:r>
          </w:p>
        </w:tc>
        <w:tc>
          <w:tcPr>
            <w:tcW w:type="dxa" w:w="5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P/M/L(생산직 UPH 기반)/O Plan 자동 산출 엔진</w:t>
            </w:r>
          </w:p>
        </w:tc>
      </w:tr>
      <w:t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Phase 3 (비용/투자)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M5</w:t>
            </w:r>
          </w:p>
        </w:tc>
        <w:tc>
          <w:tcPr>
            <w:tcW w:type="dxa" w:w="5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E/I/FA Loan/C Plan + 감가/이자 스케줄</w:t>
            </w:r>
          </w:p>
        </w:tc>
      </w:tr>
      <w:t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Phase 4 (손익/CF)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M6</w:t>
            </w:r>
          </w:p>
        </w:tc>
        <w:tc>
          <w:tcPr>
            <w:tcW w:type="dxa" w:w="5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IS/CF + 대시보드 + Soft Launch</w:t>
            </w:r>
          </w:p>
        </w:tc>
      </w:tr>
      <w:t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Phase 5 (실적/Rolling)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M7~M9</w:t>
            </w:r>
          </w:p>
        </w:tc>
        <w:tc>
          <w:tcPr>
            <w:tcW w:type="dxa" w:w="5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월 실적 입력, Variance, Rolling Forecast, 시나리오</w:t>
            </w:r>
          </w:p>
        </w:tc>
      </w:tr>
      <w:t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Phase 6 (ERP 연동)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별도</w:t>
            </w:r>
          </w:p>
        </w:tc>
        <w:tc>
          <w:tcPr>
            <w:tcW w:type="dxa" w:w="5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ERP 인터페이스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6"/>
          <w:szCs w:val="26"/>
        </w:rPr>
        <w:t xml:space="preserve">9.2 단계별 검수(Quality Gate)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Phase 0 종료: 기준정보 모델코드 일관성 100%, URD 경영진 승인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Phase 1 종료: 매출계획 입력 + 주간 Snapshot 정상 동작 (실제 데이터 1개월치)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Phase 2 종료: 삼성 Bracket 1개 모델군에 대해 PoC 통과 (엑셀 결과 ±1% 이내)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Phase 3 종료: 전체 비용 자동 계산 결과가 엑셀 ±2% 이내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Phase 4 종료: IS/CF가 엑셀 결과와 일치 (수동 검증)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Phase 5 종료: 1개월 마감 사이클을 시스템상에서 완주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6"/>
          <w:szCs w:val="26"/>
        </w:rPr>
        <w:t xml:space="preserve">9.3 운영 전환(Cut-over) 전략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병행 운영(Parallel Run) 2개월: 엑셀 + 시스템 동시 운영하여 결과 검증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부서별 사전 교육 (각 부서 2시간 × 2회)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사용자 매뉴얼 + 빠른시작 가이드 + 동영상 튜토리얼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Cut-over D-Day 후 4주간 하이퍼케어(Hyper-care) 운영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10. 부록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6"/>
          <w:szCs w:val="26"/>
        </w:rPr>
        <w:t xml:space="preserve">10.1 용어집 (Glossary)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용어</w:t>
            </w:r>
          </w:p>
        </w:tc>
        <w:tc>
          <w:tcPr>
            <w:tcW w:type="dxa" w:w="7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정의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BMS</w:t>
            </w:r>
          </w:p>
        </w:tc>
        <w:tc>
          <w:tcPr>
            <w:tcW w:type="dxa" w:w="7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Business Management System - 본 시스템의 약칭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BOM</w:t>
            </w:r>
          </w:p>
        </w:tc>
        <w:tc>
          <w:tcPr>
            <w:tcW w:type="dxa" w:w="7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Bill of Materials - 자재명세서, 본 시스템에서는 모델별 소재 사용량 기준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Cavity</w:t>
            </w:r>
          </w:p>
        </w:tc>
        <w:tc>
          <w:tcPr>
            <w:tcW w:type="dxa" w:w="7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금형의 한 Shot당 제품 생산 개수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COGS</w:t>
            </w:r>
          </w:p>
        </w:tc>
        <w:tc>
          <w:tcPr>
            <w:tcW w:type="dxa" w:w="7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Cost of Goods Sold - 매출원가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CIT</w:t>
            </w:r>
          </w:p>
        </w:tc>
        <w:tc>
          <w:tcPr>
            <w:tcW w:type="dxa" w:w="7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Corporate Income Tax - 법인세 (베트남 표준 20%)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Direct Labor</w:t>
            </w:r>
          </w:p>
        </w:tc>
        <w:tc>
          <w:tcPr>
            <w:tcW w:type="dxa" w:w="7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생산직 인원 (직접 작업에 투입)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EBITDA</w:t>
            </w:r>
          </w:p>
        </w:tc>
        <w:tc>
          <w:tcPr>
            <w:tcW w:type="dxa" w:w="7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Earnings Before Interest, Tax, Depreciation, Amortization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FA Loan</w:t>
            </w:r>
          </w:p>
        </w:tc>
        <w:tc>
          <w:tcPr>
            <w:tcW w:type="dxa" w:w="7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Fixed Asset Loan - 고정자산 대출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FCT</w:t>
            </w:r>
          </w:p>
        </w:tc>
        <w:tc>
          <w:tcPr>
            <w:tcW w:type="dxa" w:w="7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Foreign Contractor Tax - 베트남 외국인계약자세 (해외 컨설팅 등 적용)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Fixed Headcount</w:t>
            </w:r>
          </w:p>
        </w:tc>
        <w:tc>
          <w:tcPr>
            <w:tcW w:type="dxa" w:w="7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고정인원 - 직접 입력 관리 대상 (관리자/주재원 등)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IS</w:t>
            </w:r>
          </w:p>
        </w:tc>
        <w:tc>
          <w:tcPr>
            <w:tcW w:type="dxa" w:w="7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Income Statement - 손익계산서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CF</w:t>
            </w:r>
          </w:p>
        </w:tc>
        <w:tc>
          <w:tcPr>
            <w:tcW w:type="dxa" w:w="7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Cash Flow Statement - 현금흐름표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MES</w:t>
            </w:r>
          </w:p>
        </w:tc>
        <w:tc>
          <w:tcPr>
            <w:tcW w:type="dxa" w:w="7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Manufacturing Execution System - 생산실행시스템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Rolling Forecast</w:t>
            </w:r>
          </w:p>
        </w:tc>
        <w:tc>
          <w:tcPr>
            <w:tcW w:type="dxa" w:w="7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실적을 반영하여 기준정보/계획을 지속적으로 갱신하는 방식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RBAC</w:t>
            </w:r>
          </w:p>
        </w:tc>
        <w:tc>
          <w:tcPr>
            <w:tcW w:type="dxa" w:w="7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Role-Based Access Control - 역할 기반 접근 통제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Shot Weight</w:t>
            </w:r>
          </w:p>
        </w:tc>
        <w:tc>
          <w:tcPr>
            <w:tcW w:type="dxa" w:w="7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1회 Shot당 투입 소재 중량 (kg) - 자재 산출 기준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SOP</w:t>
            </w:r>
          </w:p>
        </w:tc>
        <w:tc>
          <w:tcPr>
            <w:tcW w:type="dxa" w:w="7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Sales &amp; Operations Plan 또는 Standard Operating Procedure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Snapshot</w:t>
            </w:r>
          </w:p>
        </w:tc>
        <w:tc>
          <w:tcPr>
            <w:tcW w:type="dxa" w:w="7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특정 시점의 데이터 스냅샷 (버전 관리)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UPH</w:t>
            </w:r>
          </w:p>
        </w:tc>
        <w:tc>
          <w:tcPr>
            <w:tcW w:type="dxa" w:w="7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Units Per Hour - 시간당 생산 가능 개수 (작업장-모델별)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Variance</w:t>
            </w:r>
          </w:p>
        </w:tc>
        <w:tc>
          <w:tcPr>
            <w:tcW w:type="dxa" w:w="7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차이 (계획 대비 실적)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YT/MX</w:t>
            </w:r>
          </w:p>
        </w:tc>
        <w:tc>
          <w:tcPr>
            <w:tcW w:type="dxa" w:w="7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GEN3 모델의 변형 (Housing 등)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6"/>
          <w:szCs w:val="26"/>
        </w:rPr>
        <w:t xml:space="preserve">10.2 엑셀-시스템 매핑표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rPr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기존 엑셀 시트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시스템 모듈</w:t>
            </w:r>
          </w:p>
        </w:tc>
        <w:tc>
          <w:tcPr>
            <w:tcW w:type="dxa" w:w="2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1. Assumption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기준정보 (환율/단가/이상치)</w:t>
            </w:r>
          </w:p>
        </w:tc>
        <w:tc>
          <w:tcPr>
            <w:tcW w:type="dxa" w:w="2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데이터 분해하여 마스터 테이블화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1-1. Assumption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기준정보 (비율 마스터)</w:t>
            </w:r>
          </w:p>
        </w:tc>
        <w:tc>
          <w:tcPr>
            <w:tcW w:type="dxa" w:w="2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비율 항목별 분리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1. Master Plan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 Plan + 설비 마스터</w:t>
            </w:r>
          </w:p>
        </w:tc>
        <w:tc>
          <w:tcPr>
            <w:tcW w:type="dxa" w:w="2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투자 일정/이전 일정 분리 관리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2. S Plan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 Plan 모듈</w:t>
            </w:r>
          </w:p>
        </w:tc>
        <w:tc>
          <w:tcPr>
            <w:tcW w:type="dxa" w:w="2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주간 버전 관리 추가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SOP 2024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(참고용)</w:t>
            </w:r>
          </w:p>
        </w:tc>
        <w:tc>
          <w:tcPr>
            <w:tcW w:type="dxa" w:w="2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실적 데이터로 마이그레이션 검토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3. P PLAN / -2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 Plan 모듈</w:t>
            </w:r>
          </w:p>
        </w:tc>
        <w:tc>
          <w:tcPr>
            <w:tcW w:type="dxa" w:w="2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자동 산출 엔진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4. L PLAN a / 4-1 / 4. L PLAN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L Plan 모듈 (탭 분리)</w:t>
            </w:r>
          </w:p>
        </w:tc>
        <w:tc>
          <w:tcPr>
            <w:tcW w:type="dxa" w:w="2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고정/기술/생산직 이원화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5. M Plan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 Plan 모듈</w:t>
            </w:r>
          </w:p>
        </w:tc>
        <w:tc>
          <w:tcPr>
            <w:tcW w:type="dxa" w:w="2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BOM 자동 산출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AP Plan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CF 모듈 (지급 계획)</w:t>
            </w:r>
          </w:p>
        </w:tc>
        <w:tc>
          <w:tcPr>
            <w:tcW w:type="dxa" w:w="2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회수율/지급률 마스터화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6. O Plan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O Plan 모듈</w:t>
            </w:r>
          </w:p>
        </w:tc>
        <w:tc>
          <w:tcPr>
            <w:tcW w:type="dxa" w:w="2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자동 산출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7. E Plan / 7-2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E Plan 모듈</w:t>
            </w:r>
          </w:p>
        </w:tc>
        <w:tc>
          <w:tcPr>
            <w:tcW w:type="dxa" w:w="2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비율/연계 자동화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8. I Plan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 Plan + FA Loan</w:t>
            </w:r>
          </w:p>
        </w:tc>
        <w:tc>
          <w:tcPr>
            <w:tcW w:type="dxa" w:w="2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감가/이자 자동 생성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9. C Plan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 Plan 모듈</w:t>
            </w:r>
          </w:p>
        </w:tc>
        <w:tc>
          <w:tcPr>
            <w:tcW w:type="dxa" w:w="2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Commission/임대료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10. IS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IS 자동 생성</w:t>
            </w:r>
          </w:p>
        </w:tc>
        <w:tc>
          <w:tcPr>
            <w:tcW w:type="dxa" w:w="2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11. CF-2027 / CF-2023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CF 자동 생성 + 이력</w:t>
            </w:r>
          </w:p>
        </w:tc>
        <w:tc>
          <w:tcPr>
            <w:tcW w:type="dxa" w:w="2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12. FA Loan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FA Loan 마스터+스케줄</w:t>
            </w:r>
          </w:p>
        </w:tc>
        <w:tc>
          <w:tcPr>
            <w:tcW w:type="dxa" w:w="2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기존 23건 마이그레이션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Sorting-Log-WH(Ref)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(참고용)</w:t>
            </w:r>
          </w:p>
        </w:tc>
        <w:tc>
          <w:tcPr>
            <w:tcW w:type="dxa" w:w="2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Chailease Plan 2026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FA Loan 하위</w:t>
            </w:r>
          </w:p>
        </w:tc>
        <w:tc>
          <w:tcPr>
            <w:tcW w:type="dxa" w:w="2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B.BasicInformation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품목 마스터 + 라우팅</w:t>
            </w:r>
          </w:p>
        </w:tc>
        <w:tc>
          <w:tcPr>
            <w:tcW w:type="dxa" w:w="2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모델 정밀 관리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Sub-L plan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L Plan 보조</w:t>
            </w:r>
          </w:p>
        </w:tc>
        <w:tc>
          <w:tcPr>
            <w:tcW w:type="dxa" w:w="2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기준정보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공정 마스터</w:t>
            </w:r>
          </w:p>
        </w:tc>
        <w:tc>
          <w:tcPr>
            <w:tcW w:type="dxa" w:w="2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Utility_Data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비용 항목 마스터</w:t>
            </w:r>
          </w:p>
        </w:tc>
        <w:tc>
          <w:tcPr>
            <w:tcW w:type="dxa" w:w="2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6"/>
          <w:szCs w:val="26"/>
        </w:rPr>
        <w:t xml:space="preserve">10.3 향후 확장 항목 (Roadmap)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MES 직접 연동: 생산 실적/설비 가동률 자동 수집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AI 예측: 매출 Forecast 모델, 자재 단가 예측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EDI 연동: 고객사 SOP/Forecast 자동 수신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Mobile App: 경영진용 대시보드 모바일 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다국어/다법인: 본사·해외 법인 통합 관리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KPI Tree: 사업 목표를 운영 지표로 분해 관리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6"/>
          <w:szCs w:val="26"/>
        </w:rPr>
        <w:t xml:space="preserve">10.4 미결 항목(Open Issues)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기존 ERP의 정확한 명칭/버전 확인 필요 (연동 사양)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베트남 법인의 데이터 거주성 법규 확인 필요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회수율/지급률의 고객사별 정확한 정책 정리 필요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외주 단가 마스터의 외주처별 세분화 정도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Rolling Update 시 자동승인 vs 수동승인 항목별 정책 확정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싱가포르/한국/중국 Commission 정산 정책 명확화</w:t>
      </w:r>
    </w:p>
    <w:p>
      <w:pPr>
        <w:spacing w:before="600"/>
      </w:pPr>
    </w:p>
    <w:p>
      <w:pPr>
        <w:jc w:val="center"/>
      </w:pPr>
      <w:r>
        <w:rPr>
          <w:rFonts w:ascii="Malgun Gothic" w:cs="Malgun Gothic" w:eastAsia="Malgun Gothic" w:hAnsi="Malgun Gothic"/>
          <w:i/>
          <w:iCs/>
          <w:color w:val="808080"/>
          <w:sz w:val="22"/>
          <w:szCs w:val="22"/>
        </w:rPr>
        <w:t xml:space="preserve">— URD 끝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sz w:val="18"/>
        <w:szCs w:val="18"/>
      </w:rPr>
      <w:t xml:space="preserve">- </w:t>
    </w:r>
    <w:r>
      <w:rPr>
        <w:rFonts w:ascii="Malgun Gothic" w:cs="Malgun Gothic" w:eastAsia="Malgun Gothic" w:hAnsi="Malgun Gothi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808080"/>
        <w:sz w:val="18"/>
        <w:szCs w:val="18"/>
      </w:rPr>
      <w:t xml:space="preserve">요구사항정의서(URD) Part 2 | M&amp;C 베트남 법인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algun Gothic" w:cs="Malgun Gothic" w:eastAsia="Malgun Gothic" w:hAnsi="Malgun Gothic"/>
      <w:b/>
      <w:bCs/>
      <w:color w:val="2E559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Malgun Gothic" w:cs="Malgun Gothic" w:eastAsia="Malgun Gothic" w:hAnsi="Malgun Gothic"/>
      <w:b/>
      <w:bCs/>
      <w:color w:val="365F9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2026-05-27T05:20:02.130Z</dcterms:created>
  <dcterms:modified xsi:type="dcterms:W3CDTF">2026-05-27T05:20:02.130Z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