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디바이스·GPU 정밀가공품 시장 조사 및 사업진입 기회분석 보고서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ai-디바이스gpu-정밀가공품-시장-조사-및-사업진입-기회분석-보고서"/>
    <w:p>
      <w:pPr>
        <w:pStyle w:val="Heading1"/>
      </w:pPr>
      <w:r>
        <w:t xml:space="preserve">AI 디바이스·GPU 정밀가공품 시장 조사 및 사업진입 기회분석 보고서</w:t>
      </w:r>
    </w:p>
    <w:p>
      <w:pPr>
        <w:pStyle w:val="BlockText"/>
      </w:pPr>
      <w:r>
        <w:t xml:space="preserve">작성일 2026-06-10 · 작성 체계 PM(리드) + 3개 조사 조교(agy 가공품, codex 기업·시장, 전략 조교) + 외부 교차검증(Gemini)·리뷰(Codex)</w:t>
      </w:r>
      <w:r>
        <w:t xml:space="preserve"> </w:t>
      </w:r>
      <w:r>
        <w:t xml:space="preserve">조사 기간 자료 2024~2026 · 모든 정량 수치에는 출처를 표기하며,</w:t>
      </w:r>
      <w:r>
        <w:t xml:space="preserve"> </w:t>
      </w:r>
      <w:r>
        <w:rPr>
          <w:b/>
          <w:bCs/>
        </w:rPr>
        <w:t xml:space="preserve">확정 사실 / 추정·전망 / 미확인</w:t>
      </w:r>
      <w:r>
        <w:t xml:space="preserve">을 구분한다.</w:t>
      </w:r>
    </w:p>
    <w:p>
      <w:pPr>
        <w:pStyle w:val="FirstParagraph"/>
      </w:pPr>
      <w:r>
        <w:rPr>
          <w:b/>
          <w:bCs/>
        </w:rPr>
        <w:t xml:space="preserve">수치 신뢰도 규약.</w:t>
      </w:r>
      <w:r>
        <w:t xml:space="preserve"> </w:t>
      </w:r>
      <w:r>
        <w:t xml:space="preserve">본 보고서는 그럴듯한 숫자 날조를 방지하기 위해 다음 위계를 적용했다 — ① 1차/IR·거래소 공시·SEC 파일링(최상) ② 리서치사·투자은행(TrendForce, MarketsandMarkets, Morgan Stanley 등, 중간) ③ 블로그·snippet(최하, 삼각측량으로 보정 후 사용). 위계 최하단 수치 2건(콜드플레이트 시장 $293.84M, Blackwell GPU 5.2M개)은 교차검증에서 부적합·과대/과소로 판정되어</w:t>
      </w:r>
      <w:r>
        <w:t xml:space="preserve"> </w:t>
      </w:r>
      <w:r>
        <w:rPr>
          <w:b/>
          <w:bCs/>
        </w:rPr>
        <w:t xml:space="preserve">본문에서 보정·교체</w:t>
      </w:r>
      <w:r>
        <w:t xml:space="preserve">했다(§3.4 참조).</w:t>
      </w:r>
    </w:p>
    <w:p>
      <w:r>
        <w:pict>
          <v:rect style="width:0;height:1.5pt" o:hralign="center" o:hrstd="t" o:hr="t"/>
        </w:pict>
      </w:r>
    </w:p>
    <w:bookmarkStart w:id="9" w:name="요약-executive-summary"/>
    <w:p>
      <w:pPr>
        <w:pStyle w:val="Heading2"/>
      </w:pPr>
      <w:r>
        <w:t xml:space="preserve">① 요약 (Executive Summary)</w:t>
      </w:r>
    </w:p>
    <w:p>
      <w:pPr>
        <w:pStyle w:val="FirstParagraph"/>
      </w:pPr>
      <w:r>
        <w:rPr>
          <w:b/>
          <w:bCs/>
        </w:rPr>
        <w:t xml:space="preserve">시장.</w:t>
      </w:r>
      <w:r>
        <w:t xml:space="preserve"> </w:t>
      </w:r>
      <w:r>
        <w:t xml:space="preserve">AI 서버 시장은 2024년 약</w:t>
      </w:r>
      <w:r>
        <w:t xml:space="preserve"> </w:t>
      </w:r>
      <w:r>
        <w:rPr>
          <w:b/>
          <w:bCs/>
        </w:rPr>
        <w:t xml:space="preserve">US$142.88B → 2030년 US$837.83B(CAGR 34.3%)</w:t>
      </w:r>
      <w:r>
        <w:t xml:space="preserve">로 성장한다(MarketsandMarkets). 별도로 TrendForce는 2024년 AI 서버 출하량을</w:t>
      </w:r>
      <w:r>
        <w:t xml:space="preserve"> </w:t>
      </w:r>
      <w:r>
        <w:rPr>
          <w:b/>
          <w:bCs/>
        </w:rPr>
        <w:t xml:space="preserve">약 167만 대(+41.5% YoY)</w:t>
      </w:r>
      <w:r>
        <w:t xml:space="preserve">, 시장가치 US$187B(전체 서버시장의 65%)로 집계했다(두 수치는 리서치사·정의 차이로 다르다 — §3.1 주석). GPU TDP가 1,000~1,200W를 넘어서며 공랭의 물리적 한계(랙당 50~100kW)를 초과해,</w:t>
      </w:r>
      <w:r>
        <w:t xml:space="preserve"> </w:t>
      </w:r>
      <w:r>
        <w:rPr>
          <w:b/>
          <w:bCs/>
        </w:rPr>
        <w:t xml:space="preserve">액체냉각(direct-to-chip)이 NVIDIA GB200 NVL72에서 선택이 아닌 필수 아키텍처</w:t>
      </w:r>
      <w:r>
        <w:t xml:space="preserve">가 되었다. AI 데이터센터 액냉 침투율은</w:t>
      </w:r>
      <w:r>
        <w:t xml:space="preserve"> </w:t>
      </w:r>
      <w:r>
        <w:rPr>
          <w:b/>
          <w:bCs/>
        </w:rPr>
        <w:t xml:space="preserve">2024년 14% → 2025년 33% → 2026년 약 47%</w:t>
      </w:r>
      <w:r>
        <w:t xml:space="preserve">로 급증한다(TrendForce, Gemini 교차검증 부합).</w:t>
      </w:r>
    </w:p>
    <w:p>
      <w:pPr>
        <w:pStyle w:val="BodyText"/>
      </w:pPr>
      <w:r>
        <w:rPr>
          <w:b/>
          <w:bCs/>
        </w:rPr>
        <w:t xml:space="preserve">가공품.</w:t>
      </w:r>
      <w:r>
        <w:t xml:space="preserve"> </w:t>
      </w:r>
      <w:r>
        <w:t xml:space="preserve">AI/GPU 서버 정밀가공의 핵심은</w:t>
      </w:r>
      <w:r>
        <w:t xml:space="preserve"> </w:t>
      </w:r>
      <w:r>
        <w:rPr>
          <w:b/>
          <w:bCs/>
        </w:rPr>
        <w:t xml:space="preserve">콜드플레이트·매니폴드(수냉)</w:t>
      </w:r>
      <w:r>
        <w:t xml:space="preserve">이다. 액냉 부품은 랙 BOM에서 GPU·CPU 모듈 다음으로 높은 단일 부품 비중을 차지한다(GB200 NVL72 기준 랙당 약 US$88,000, BOM의 약 2.9% — Morgan Stanley/IntuitionLabs). 단가 측면에서 콜드플레이트는 약 US$400/개, GB300/Blackwell Ultra NVL72 기준 랙당 액냉 BOM은 약 US$49,860로 추정된다(Morgan Stanley/Tom’s Hardware). 8개 조사 품목 중 절삭가공 비중이 높은 것은 콜드플레이트·매니폴드(CNC 밀링/5축), 버스바(CNC 멀티축), GPU 백플레이트(CNC), 반도체 장비 정밀부품(CNC+EDM+연삭)이다.</w:t>
      </w:r>
    </w:p>
    <w:p>
      <w:pPr>
        <w:pStyle w:val="BodyText"/>
      </w:pPr>
      <w:r>
        <w:rPr>
          <w:b/>
          <w:bCs/>
        </w:rPr>
        <w:t xml:space="preserve">경쟁 구도.</w:t>
      </w:r>
      <w:r>
        <w:t xml:space="preserve"> </w:t>
      </w:r>
      <w:r>
        <w:t xml:space="preserve">글로벌 공급망은</w:t>
      </w:r>
      <w:r>
        <w:t xml:space="preserve"> </w:t>
      </w:r>
      <w:r>
        <w:rPr>
          <w:b/>
          <w:bCs/>
        </w:rPr>
        <w:t xml:space="preserve">대만·미국·일본</w:t>
      </w:r>
      <w:r>
        <w:t xml:space="preserve">이 장악한다. Tier-1 랙 ODM은 Foxconn(</w:t>
      </w:r>
      <w:r>
        <w:rPr>
          <w:vertAlign w:val="subscript"/>
        </w:rPr>
        <w:t xml:space="preserve">40%)·Quanta(</w:t>
      </w:r>
      <w:r>
        <w:t xml:space="preserve">30%)·Wiwynn, Tier-2 콜드플레이트/모듈은 Cooler Master(GB200 1차 액냉 50%+)·AVC(2024 NT$71.8B)·Boyd·Auras(2024 NT$15.78B), CDU는 Delta·Vertiv·CoolIT, 커넥터는 Amphenol·TE 및 QD 4사(CPC·Parker·Danfoss·Staubli)다.</w:t>
      </w:r>
      <w:r>
        <w:t xml:space="preserve"> </w:t>
      </w:r>
      <w:r>
        <w:rPr>
          <w:b/>
          <w:bCs/>
        </w:rPr>
        <w:t xml:space="preserve">한국은 GB200급 콜드플레이트/CDU 1차 공급망에 사실상 미진입</w:t>
      </w:r>
      <w:r>
        <w:t xml:space="preserve">이며, 국내는 액침냉각(GST·케이엔솔·SK엔무브) 위주다.</w:t>
      </w:r>
    </w:p>
    <w:p>
      <w:pPr>
        <w:pStyle w:val="BodyText"/>
      </w:pPr>
      <w:r>
        <w:rPr>
          <w:b/>
          <w:bCs/>
        </w:rPr>
        <w:t xml:space="preserve">우리 회사 기회 (CNC 밀링/5축·선반 + ISO9001·IATF16949 보유 중소 가공사 가정).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진입 표면은</w:t>
      </w:r>
      <w:r>
        <w:rPr>
          <w:b/>
          <w:bCs/>
        </w:rPr>
        <w:t xml:space="preserve"> </w:t>
      </w:r>
      <w:r>
        <w:rPr>
          <w:b/>
          <w:bCs/>
        </w:rPr>
        <w:t xml:space="preserve">“완제품”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“콜드플레이트/매니폴드/버스바/백플레이트의 CNC 가공 공정”</w:t>
      </w:r>
      <w:r>
        <w:rPr>
          <w:b/>
          <w:bCs/>
        </w:rPr>
        <w:t xml:space="preserve">이다.</w:t>
      </w:r>
      <w:r>
        <w:t xml:space="preserve"> </w:t>
      </w:r>
      <w:r>
        <w:t xml:space="preserve">완제품은 진공브레이징·헬륨 누설검사가 필요하나, 그 전 단계인</w:t>
      </w:r>
      <w:r>
        <w:t xml:space="preserve"> </w:t>
      </w:r>
      <w:r>
        <w:rPr>
          <w:b/>
          <w:bCs/>
        </w:rPr>
        <w:t xml:space="preserve">채널 바디·유로 절삭은 우리 보유 설비만으로 즉시 가능</w:t>
      </w:r>
      <w:r>
        <w:t xml:space="preserve">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단기 1순위 = 콜드플레이트·매니폴드 CNC 바디 가공.</w:t>
      </w:r>
      <w:r>
        <w:t xml:space="preserve"> </w:t>
      </w:r>
      <w:r>
        <w:t xml:space="preserve">신규 설비 투자 0, IATF16949 + PPAP로 Tier-2 부품사(AVC/Auras/Cooler Master/Boyd)의</w:t>
      </w:r>
      <w:r>
        <w:t xml:space="preserve"> </w:t>
      </w:r>
      <w:r>
        <w:rPr>
          <w:b/>
          <w:bCs/>
        </w:rPr>
        <w:t xml:space="preserve">Tier-3 가공 협력사</w:t>
      </w:r>
      <w:r>
        <w:t xml:space="preserve">로 진입.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IATF16949 보유가 결정적 자산.</w:t>
      </w:r>
      <w:r>
        <w:t xml:space="preserve"> </w:t>
      </w:r>
      <w:r>
        <w:t xml:space="preserve">대만 ODM·Tier-2는 자동차 고객 영향으로 IATF16949+APQP+PPAP 규율을 협력사에 적용하므로, 우리의 자동차 품질체계는 벤더등록</w:t>
      </w:r>
      <w:r>
        <w:t xml:space="preserve"> </w:t>
      </w:r>
      <w:r>
        <w:rPr>
          <w:b/>
          <w:bCs/>
        </w:rPr>
        <w:t xml:space="preserve">품질시스템 사전심사에서 강점이며 통과 가능성을 높인다</w:t>
      </w:r>
      <w:r>
        <w:t xml:space="preserve">(실제 등록은 SAQ·샘플·PPAP 결과에 달림).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진입 타이밍이 중요.</w:t>
      </w:r>
      <w:r>
        <w:t xml:space="preserve"> </w:t>
      </w:r>
      <w:r>
        <w:t xml:space="preserve">NVIDIA는 차세대 Rubin(2H2026)부터 콜드플레이트 조달을 중앙집중화하고 공급사를 소수로 지명하는 중 —</w:t>
      </w:r>
      <w:r>
        <w:t xml:space="preserve"> </w:t>
      </w:r>
      <w:r>
        <w:rPr>
          <w:b/>
          <w:bCs/>
        </w:rPr>
        <w:t xml:space="preserve">2026~2027년이 신규 진입창</w:t>
      </w:r>
      <w:r>
        <w:t xml:space="preserve">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최대 리스크 = 중국·대만 가공사와의 가격경쟁.</w:t>
      </w:r>
      <w:r>
        <w:t xml:space="preserve"> </w:t>
      </w:r>
      <w:r>
        <w:t xml:space="preserve">단순 형상(버스바)·범용 바디로 경쟁하면 단가에서 밀린다.</w:t>
      </w:r>
      <w:r>
        <w:t xml:space="preserve"> </w:t>
      </w:r>
      <w:r>
        <w:rPr>
          <w:b/>
          <w:bCs/>
        </w:rPr>
        <w:t xml:space="preserve">완화 핵심은 IATF16949 추적성을 무기로 무결점·소량·고난이도 콜드플레이트 가공이라는 가격경쟁이 약한 틈새에 집중</w:t>
      </w:r>
      <w:r>
        <w:t xml:space="preserve">하는 것이다.</w:t>
      </w:r>
    </w:p>
    <w:p>
      <w:pPr>
        <w:pStyle w:val="BodyText"/>
      </w:pPr>
      <w:r>
        <w:rPr>
          <w:b/>
          <w:bCs/>
        </w:rPr>
        <w:t xml:space="preserve">권고.</w:t>
      </w:r>
      <w:r>
        <w:t xml:space="preserve"> </w:t>
      </w:r>
      <w:r>
        <w:t xml:space="preserve">무투자로 ① 콜드플레이트/매니폴드 CNC 바디 협력 진입(0~12개월) → ② 품목·고객 확대(1~2년) → ③ 진공브레이징로+He 누설검사 투자(완제품 수직상승, 추가 capex ≈ US$0.2M~0.5M)로 2~3년 내 완제품화하는 3단계 로드맵을 채택한다. CNC 바디 가공의 현실적 획득가능시장(SOM)은</w:t>
      </w:r>
      <w:r>
        <w:t xml:space="preserve"> </w:t>
      </w:r>
      <w:r>
        <w:rPr>
          <w:b/>
          <w:bCs/>
        </w:rPr>
        <w:t xml:space="preserve">기본 시나리오 연 약 10억 원(보수 3.5억~낙관 31억, 추정)</w:t>
      </w:r>
      <w:r>
        <w:t xml:space="preserve">으로, 중소사가 5축 2~3대 라인으로 감당 가능한 규모다(§4.6~4.7). 경쟁 측면에서</w:t>
      </w:r>
      <w:r>
        <w:t xml:space="preserve"> </w:t>
      </w:r>
      <w:r>
        <w:rPr>
          <w:b/>
          <w:bCs/>
        </w:rPr>
        <w:t xml:space="preserve">일본은 소재·광배선 강자(직접 경쟁 약함, 잠재 조달처), 중국은 수출규제로 글로벌 GB200 인증서 구조적 배제(가격 벤치마크로만 압박)</w:t>
      </w:r>
      <w:r>
        <w:t xml:space="preserve">라 대만·미국 Tier-2가 핵심 표적 고객이다(§3.6).</w:t>
      </w:r>
    </w:p>
    <w:p>
      <w:r>
        <w:pict>
          <v:rect style="width:0;height:1.5pt" o:hralign="center" o:hrstd="t" o:hr="t"/>
        </w:pict>
      </w:r>
    </w:p>
    <w:bookmarkEnd w:id="9"/>
    <w:bookmarkStart w:id="13" w:name="가공품가공기-총람"/>
    <w:p>
      <w:pPr>
        <w:pStyle w:val="Heading2"/>
      </w:pPr>
      <w:r>
        <w:t xml:space="preserve">② 가공품·가공기 총람</w:t>
      </w:r>
    </w:p>
    <w:bookmarkStart w:id="10" w:name="물량-추정의-기준-수치-anchor"/>
    <w:p>
      <w:pPr>
        <w:pStyle w:val="Heading3"/>
      </w:pPr>
      <w:r>
        <w:t xml:space="preserve">2.1 물량 추정의 기준 수치 (Anchor)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 AI 서버 출하량</w:t>
            </w:r>
          </w:p>
        </w:tc>
        <w:tc>
          <w:tcPr/>
          <w:p>
            <w:pPr>
              <w:pStyle w:val="Compact"/>
            </w:pPr>
            <w:r>
              <w:t xml:space="preserve">167만 대(+41.5% YoY), $187B, 서버시장의 65%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TrendForce 2024-07-17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AI 서버 성장</w:t>
            </w:r>
          </w:p>
        </w:tc>
        <w:tc>
          <w:tcPr/>
          <w:p>
            <w:pPr>
              <w:pStyle w:val="Compact"/>
            </w:pPr>
            <w:r>
              <w:t xml:space="preserve">+28% YoY, GPU형 69.7% / ASIC형 27.8%</w:t>
            </w:r>
          </w:p>
        </w:tc>
        <w:tc>
          <w:tcPr/>
          <w:p>
            <w:pPr>
              <w:pStyle w:val="Compact"/>
            </w:pPr>
            <w:r>
              <w:t xml:space="preserve">전망</w:t>
            </w:r>
          </w:p>
        </w:tc>
        <w:tc>
          <w:tcPr/>
          <w:p>
            <w:pPr>
              <w:pStyle w:val="Compact"/>
            </w:pPr>
            <w:r>
              <w:t xml:space="preserve">TrendForce 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액냉 침투율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  <w:r>
              <w:t xml:space="preserve"> </w:t>
            </w:r>
            <w:r>
              <w:rPr>
                <w:b/>
                <w:bCs/>
              </w:rPr>
              <w:t xml:space="preserve">14%</w:t>
            </w:r>
            <w:r>
              <w:t xml:space="preserve"> </w:t>
            </w:r>
            <w:r>
              <w:t xml:space="preserve">→ 2025</w:t>
            </w:r>
            <w:r>
              <w:t xml:space="preserve"> </w:t>
            </w:r>
            <w:r>
              <w:rPr>
                <w:b/>
                <w:bCs/>
              </w:rPr>
              <w:t xml:space="preserve">33%</w:t>
            </w:r>
            <w:r>
              <w:t xml:space="preserve"> </w:t>
            </w:r>
            <w:r>
              <w:t xml:space="preserve">→ 2026 약</w:t>
            </w:r>
            <w:r>
              <w:t xml:space="preserve"> </w:t>
            </w:r>
            <w:r>
              <w:rPr>
                <w:b/>
                <w:bCs/>
              </w:rP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전망(원문 확정)</w:t>
            </w:r>
          </w:p>
        </w:tc>
        <w:tc>
          <w:tcPr/>
          <w:p>
            <w:pPr>
              <w:pStyle w:val="Compact"/>
            </w:pPr>
            <w:r>
              <w:t xml:space="preserve">TrendForce 2025-08-21(14%→33% 직접 확인), TrendForce 2025-11-27(2026 47%)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GB200 NVL72 랙 1대 구성</w:t>
            </w:r>
          </w:p>
        </w:tc>
        <w:tc>
          <w:tcPr/>
          <w:p>
            <w:pPr>
              <w:pStyle w:val="Compact"/>
            </w:pPr>
            <w:r>
              <w:t xml:space="preserve">GPU 72개 / Superchip 모듈 36개 / 120kW / 냉각수 200L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  <w:tc>
          <w:tcPr/>
          <w:p>
            <w:pPr>
              <w:pStyle w:val="Compact"/>
            </w:pPr>
            <w:r>
              <w:t xml:space="preserve">Introl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NVL72 캐비닛 출하</w:t>
            </w:r>
          </w:p>
        </w:tc>
        <w:tc>
          <w:tcPr/>
          <w:p>
            <w:pPr>
              <w:pStyle w:val="Compact"/>
            </w:pPr>
            <w:r>
              <w:t xml:space="preserve">24K~35K대 (전망 하향 조정)</w:t>
            </w:r>
          </w:p>
        </w:tc>
        <w:tc>
          <w:tcPr/>
          <w:p>
            <w:pPr>
              <w:pStyle w:val="Compact"/>
            </w:pPr>
            <w:r>
              <w:t xml:space="preserve">전망</w:t>
            </w:r>
          </w:p>
        </w:tc>
        <w:tc>
          <w:tcPr/>
          <w:p>
            <w:pPr>
              <w:pStyle w:val="Compact"/>
            </w:pPr>
            <w:r>
              <w:t xml:space="preserve">Tom’s Hardware (WT·JPM 인용)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콜드플레이트 단가</w:t>
            </w:r>
          </w:p>
        </w:tc>
        <w:tc>
          <w:tcPr/>
          <w:p>
            <w:pPr>
              <w:pStyle w:val="Compact"/>
            </w:pPr>
            <w:r>
              <w:t xml:space="preserve">≈ US$400/개 (GB200/GB300 기준)</w:t>
            </w:r>
          </w:p>
        </w:tc>
        <w:tc>
          <w:tcPr/>
          <w:p>
            <w:pPr>
              <w:pStyle w:val="Compact"/>
            </w:pPr>
            <w:r>
              <w:t xml:space="preserve">추정(IB)</w:t>
            </w:r>
          </w:p>
        </w:tc>
        <w:tc>
          <w:tcPr/>
          <w:p>
            <w:pPr>
              <w:pStyle w:val="Compact"/>
            </w:pPr>
            <w:r>
              <w:t xml:space="preserve">Tom’s Hardware / Morgan Stanley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NVL72 랙당 액냉 BOM</w:t>
            </w:r>
          </w:p>
        </w:tc>
        <w:tc>
          <w:tcPr/>
          <w:p>
            <w:pPr>
              <w:pStyle w:val="Compact"/>
            </w:pPr>
            <w:r>
              <w:t xml:space="preserve">≈ US$49,860 (GB300/Blackwell Ultra 기준)</w:t>
            </w:r>
          </w:p>
        </w:tc>
        <w:tc>
          <w:tcPr/>
          <w:p>
            <w:pPr>
              <w:pStyle w:val="Compact"/>
            </w:pPr>
            <w:r>
              <w:t xml:space="preserve">추정(IB)</w:t>
            </w:r>
          </w:p>
        </w:tc>
        <w:tc>
          <w:tcPr/>
          <w:p>
            <w:pPr>
              <w:pStyle w:val="Compact"/>
            </w:pPr>
            <w:r>
              <w:t xml:space="preserve">Tom’s Hardware / Morgan Stanley</w:t>
            </w:r>
          </w:p>
        </w:tc>
      </w:tr>
    </w:tbl>
    <w:p>
      <w:pPr>
        <w:pStyle w:val="BlockText"/>
      </w:pPr>
      <w:r>
        <w:t xml:space="preserve">콜드플레이트 물량 환산(추정). NVL72 랙 기준 = 모듈 36개 × 캐비닛 30K대 ≈</w:t>
      </w:r>
      <w:r>
        <w:t xml:space="preserve"> </w:t>
      </w:r>
      <w:r>
        <w:rPr>
          <w:b/>
          <w:bCs/>
        </w:rPr>
        <w:t xml:space="preserve">108만 개/2025년</w:t>
      </w:r>
      <w:r>
        <w:t xml:space="preserve">(×$400 ≈ $432M). 다이 단위(GPU 72 + CPU 36)로 세면 ≈ 324만 개(≈$1.3B).</w:t>
      </w:r>
      <w:r>
        <w:t xml:space="preserve"> </w:t>
      </w:r>
      <w:r>
        <w:t xml:space="preserve">“Blackwell GPU 전수 5.2M개”</w:t>
      </w:r>
      <w:r>
        <w:t xml:space="preserve">는 공랭 HGX·비NVL72를 포함한</w:t>
      </w:r>
      <w:r>
        <w:t xml:space="preserve"> </w:t>
      </w:r>
      <w:r>
        <w:rPr>
          <w:b/>
          <w:bCs/>
        </w:rPr>
        <w:t xml:space="preserve">상한</w:t>
      </w:r>
      <w:r>
        <w:t xml:space="preserve">으로, GB200 콜드플레이트 모집단과 다르다(§3.4).</w:t>
      </w:r>
    </w:p>
    <w:bookmarkEnd w:id="10"/>
    <w:bookmarkStart w:id="11" w:name="가공품-8종-총람표"/>
    <w:p>
      <w:pPr>
        <w:pStyle w:val="Heading3"/>
      </w:pPr>
      <w:r>
        <w:t xml:space="preserve">2.2 가공품 8종 총람표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가공품</w:t>
            </w:r>
          </w:p>
        </w:tc>
        <w:tc>
          <w:tcPr/>
          <w:p>
            <w:pPr>
              <w:pStyle w:val="Compact"/>
            </w:pPr>
            <w:r>
              <w:t xml:space="preserve">주 가공기</w:t>
            </w:r>
          </w:p>
        </w:tc>
        <w:tc>
          <w:tcPr/>
          <w:p>
            <w:pPr>
              <w:pStyle w:val="Compact"/>
            </w:pPr>
            <w:r>
              <w:t xml:space="preserve">소재</w:t>
            </w:r>
          </w:p>
        </w:tc>
        <w:tc>
          <w:tcPr/>
          <w:p>
            <w:pPr>
              <w:pStyle w:val="Compact"/>
            </w:pPr>
            <w:r>
              <w:t xml:space="preserve">요구 정밀도/공차</w:t>
            </w:r>
          </w:p>
        </w:tc>
        <w:tc>
          <w:tcPr/>
          <w:p>
            <w:pPr>
              <w:pStyle w:val="Compact"/>
            </w:pPr>
            <w:r>
              <w:t xml:space="preserve">추정 물량 규모</w:t>
            </w:r>
          </w:p>
        </w:tc>
        <w:tc>
          <w:tcPr/>
          <w:p>
            <w:pPr>
              <w:pStyle w:val="Compact"/>
            </w:pPr>
            <w:r>
              <w:t xml:space="preserve">가공난이도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방열판/히트싱크(공랭)</w:t>
            </w:r>
          </w:p>
        </w:tc>
        <w:tc>
          <w:tcPr/>
          <w:p>
            <w:pPr>
              <w:pStyle w:val="Compact"/>
            </w:pPr>
            <w:r>
              <w:t xml:space="preserve">압출 + CNC 후가공 / 스카이빙 / 프레스·브레이징</w:t>
            </w:r>
          </w:p>
        </w:tc>
        <w:tc>
          <w:tcPr/>
          <w:p>
            <w:pPr>
              <w:pStyle w:val="Compact"/>
            </w:pPr>
            <w:r>
              <w:t xml:space="preserve">AL6063(압출)·구리(C1100)</w:t>
            </w:r>
          </w:p>
        </w:tc>
        <w:tc>
          <w:tcPr/>
          <w:p>
            <w:pPr>
              <w:pStyle w:val="Compact"/>
            </w:pPr>
            <w:r>
              <w:t xml:space="preserve">일반 ±0.1mm, 베이스 평탄도 ≤0.002 in/in, Ra 관리</w:t>
            </w:r>
          </w:p>
        </w:tc>
        <w:tc>
          <w:tcPr/>
          <w:p>
            <w:pPr>
              <w:pStyle w:val="Compact"/>
            </w:pPr>
            <w:r>
              <w:t xml:space="preserve">공랭 잔존 서버 대량(저단가)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베이퍼챔버</w:t>
            </w:r>
          </w:p>
        </w:tc>
        <w:tc>
          <w:tcPr/>
          <w:p>
            <w:pPr>
              <w:pStyle w:val="Compact"/>
            </w:pPr>
            <w:r>
              <w:t xml:space="preserve">스탬핑(쉘) + 소결(윅) + 확산접합/용접 + 스카이빙(핀)</w:t>
            </w:r>
          </w:p>
        </w:tc>
        <w:tc>
          <w:tcPr/>
          <w:p>
            <w:pPr>
              <w:pStyle w:val="Compact"/>
            </w:pPr>
            <w:r>
              <w:t xml:space="preserve">구리(동판·동분말)</w:t>
            </w:r>
          </w:p>
        </w:tc>
        <w:tc>
          <w:tcPr/>
          <w:p>
            <w:pPr>
              <w:pStyle w:val="Compact"/>
            </w:pPr>
            <w:r>
              <w:t xml:space="preserve">박판 성형·기밀 용접면, 모세관 균일성</w:t>
            </w:r>
          </w:p>
        </w:tc>
        <w:tc>
          <w:tcPr/>
          <w:p>
            <w:pPr>
              <w:pStyle w:val="Compact"/>
            </w:pPr>
            <w:r>
              <w:t xml:space="preserve">고급 GPU·칩당 1개</w:t>
            </w:r>
          </w:p>
        </w:tc>
        <w:tc>
          <w:tcPr/>
          <w:p>
            <w:pPr>
              <w:pStyle w:val="Compact"/>
            </w:pPr>
            <w:r>
              <w:t xml:space="preserve">중상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콜드플레이트/수냉 (핵심)</w:t>
            </w:r>
          </w:p>
        </w:tc>
        <w:tc>
          <w:tcPr/>
          <w:p>
            <w:pPr>
              <w:pStyle w:val="Compact"/>
            </w:pPr>
            <w:r>
              <w:t xml:space="preserve">CNC 밀링/라우팅 + 스카이빙 + 진공브레이징 + FSW</w:t>
            </w:r>
          </w:p>
        </w:tc>
        <w:tc>
          <w:tcPr/>
          <w:p>
            <w:pPr>
              <w:pStyle w:val="Compact"/>
            </w:pPr>
            <w:r>
              <w:t xml:space="preserve">구리(T2, 391 W/mK)·AL6061·Cu-W</w:t>
            </w:r>
          </w:p>
        </w:tc>
        <w:tc>
          <w:tcPr/>
          <w:p>
            <w:pPr>
              <w:pStyle w:val="Compact"/>
            </w:pPr>
            <w:r>
              <w:t xml:space="preserve">접촉면 평탄도 ≤0.05mm, Ra ≤0.8μm, 6 bar 내압, He 누설검사</w:t>
            </w:r>
          </w:p>
        </w:tc>
        <w:tc>
          <w:tcPr/>
          <w:p>
            <w:pPr>
              <w:pStyle w:val="Compact"/>
            </w:pPr>
            <w:r>
              <w:t xml:space="preserve">GPU당 1개 → 2025 약 108만~324만 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브라켓·백플레이트·스티프너</w:t>
            </w:r>
          </w:p>
        </w:tc>
        <w:tc>
          <w:tcPr/>
          <w:p>
            <w:pPr>
              <w:pStyle w:val="Compact"/>
            </w:pPr>
            <w:r>
              <w:t xml:space="preserve">프레스/스탬핑 + CNC 밀링 + 다이캐스팅</w:t>
            </w:r>
          </w:p>
        </w:tc>
        <w:tc>
          <w:tcPr/>
          <w:p>
            <w:pPr>
              <w:pStyle w:val="Compact"/>
            </w:pPr>
            <w:r>
              <w:t xml:space="preserve">SUS·알루미늄</w:t>
            </w:r>
          </w:p>
        </w:tc>
        <w:tc>
          <w:tcPr/>
          <w:p>
            <w:pPr>
              <w:pStyle w:val="Compact"/>
            </w:pPr>
            <w:r>
              <w:t xml:space="preserve">브라켓 ±0.10mm, CNC 백플레이트 ±0.0005 in</w:t>
            </w:r>
          </w:p>
        </w:tc>
        <w:tc>
          <w:tcPr/>
          <w:p>
            <w:pPr>
              <w:pStyle w:val="Compact"/>
            </w:pPr>
            <w:r>
              <w:t xml:space="preserve">GPU 카드당 1개(연 수백만)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섀시·랙 레일·슬레드</w:t>
            </w:r>
          </w:p>
        </w:tc>
        <w:tc>
          <w:tcPr/>
          <w:p>
            <w:pPr>
              <w:pStyle w:val="Compact"/>
            </w:pPr>
            <w:r>
              <w:t xml:space="preserve">레이저절단 + 벤딩 + 스탬핑 + 롤포밍 + 용접</w:t>
            </w:r>
          </w:p>
        </w:tc>
        <w:tc>
          <w:tcPr/>
          <w:p>
            <w:pPr>
              <w:pStyle w:val="Compact"/>
            </w:pPr>
            <w:r>
              <w:t xml:space="preserve">냉연강판(CRS)·SUS·알루미늄 판재</w:t>
            </w:r>
          </w:p>
        </w:tc>
        <w:tc>
          <w:tcPr/>
          <w:p>
            <w:pPr>
              <w:pStyle w:val="Compact"/>
            </w:pPr>
            <w:r>
              <w:t xml:space="preserve">판금 일반공차, 슬라이드 레일 랙깊이 정렬 ±0.005 in</w:t>
            </w:r>
          </w:p>
        </w:tc>
        <w:tc>
          <w:tcPr/>
          <w:p>
            <w:pPr>
              <w:pStyle w:val="Compact"/>
            </w:pPr>
            <w:r>
              <w:t xml:space="preserve">서버 1대당 1세트(대량)</w:t>
            </w:r>
          </w:p>
        </w:tc>
        <w:tc>
          <w:tcPr/>
          <w:p>
            <w:pPr>
              <w:pStyle w:val="Compact"/>
            </w:pPr>
            <w:r>
              <w:t xml:space="preserve">중하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소켓·커넥터 접점·busbar 접점</w:t>
            </w:r>
          </w:p>
        </w:tc>
        <w:tc>
          <w:tcPr/>
          <w:p>
            <w:pPr>
              <w:pStyle w:val="Compact"/>
            </w:pPr>
            <w:r>
              <w:t xml:space="preserve">프로그레시브 프레스/스탬핑 + 일부 CNC</w:t>
            </w:r>
          </w:p>
        </w:tc>
        <w:tc>
          <w:tcPr/>
          <w:p>
            <w:pPr>
              <w:pStyle w:val="Compact"/>
            </w:pPr>
            <w:r>
              <w:t xml:space="preserve">베릴륨동·인청동·황동(도금)</w:t>
            </w:r>
          </w:p>
        </w:tc>
        <w:tc>
          <w:tcPr/>
          <w:p>
            <w:pPr>
              <w:pStyle w:val="Compact"/>
            </w:pPr>
            <w:r>
              <w:t xml:space="preserve">버 최소화, 단면 정밀, 압입 공차</w:t>
            </w:r>
          </w:p>
        </w:tc>
        <w:tc>
          <w:tcPr/>
          <w:p>
            <w:pPr>
              <w:pStyle w:val="Compact"/>
            </w:pPr>
            <w:r>
              <w:t xml:space="preserve">칩/포트당 수백~수천 핀(초대량)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반도체 장비용 정밀부품(척·스테이지·진공/EFEM)</w:t>
            </w:r>
          </w:p>
        </w:tc>
        <w:tc>
          <w:tcPr/>
          <w:p>
            <w:pPr>
              <w:pStyle w:val="Compact"/>
            </w:pPr>
            <w:r>
              <w:t xml:space="preserve">CNC 정밀밀링 + 와이어 EDM + 연삭/폴리싱</w:t>
            </w:r>
          </w:p>
        </w:tc>
        <w:tc>
          <w:tcPr/>
          <w:p>
            <w:pPr>
              <w:pStyle w:val="Compact"/>
            </w:pPr>
            <w:r>
              <w:t xml:space="preserve">Al₂O₃·AlN·SiC 세라믹 + 알루미늄·SUS(316L/17-4PH)·Ti·인바</w:t>
            </w:r>
          </w:p>
        </w:tc>
        <w:tc>
          <w:tcPr/>
          <w:p>
            <w:pPr>
              <w:pStyle w:val="Compact"/>
            </w:pPr>
            <w:r>
              <w:t xml:space="preserve">평탄도 &lt;1μm/300mm, Ra &lt;0.1μm, 홀위치 ±2μm, UHV 무아웃가싱</w:t>
            </w:r>
          </w:p>
        </w:tc>
        <w:tc>
          <w:tcPr/>
          <w:p>
            <w:pPr>
              <w:pStyle w:val="Compact"/>
            </w:pPr>
            <w:r>
              <w:t xml:space="preserve">(미확인 — WFE capex 연동, GPU 출하 무관)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케이블 트레이·버스바(전력)</w:t>
            </w:r>
          </w:p>
        </w:tc>
        <w:tc>
          <w:tcPr/>
          <w:p>
            <w:pPr>
              <w:pStyle w:val="Compact"/>
            </w:pPr>
            <w:r>
              <w:t xml:space="preserve">CNC 멀티축(드릴·밀링·프로파일) + 스탬핑 + 롤포밍</w:t>
            </w:r>
          </w:p>
        </w:tc>
        <w:tc>
          <w:tcPr/>
          <w:p>
            <w:pPr>
              <w:pStyle w:val="Compact"/>
            </w:pPr>
            <w:r>
              <w:t xml:space="preserve">구리(연동)·알루미늄·강판</w:t>
            </w:r>
          </w:p>
        </w:tc>
        <w:tc>
          <w:tcPr/>
          <w:p>
            <w:pPr>
              <w:pStyle w:val="Compact"/>
            </w:pPr>
            <w:r>
              <w:t xml:space="preserve">접촉점·체결홀 타이트 공차</w:t>
            </w:r>
          </w:p>
        </w:tc>
        <w:tc>
          <w:tcPr/>
          <w:p>
            <w:pPr>
              <w:pStyle w:val="Compact"/>
            </w:pPr>
            <w:r>
              <w:t xml:space="preserve">랙당 다수(고전류화로 구리 중량 급증)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</w:tbl>
    <w:bookmarkEnd w:id="11"/>
    <w:bookmarkStart w:id="12" w:name="품목별-핵심-해설"/>
    <w:p>
      <w:pPr>
        <w:pStyle w:val="Heading3"/>
      </w:pPr>
      <w:r>
        <w:t xml:space="preserve">2.3 품목별 핵심 해설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콜드플레이트(핵심).</w:t>
      </w:r>
      <w:r>
        <w:t xml:space="preserve"> </w:t>
      </w:r>
      <w:r>
        <w:t xml:space="preserve">고열밀도(GB200 모듈 ~2.7kW)로 direct-to-chip이 표준화되며 AI 서버 정밀가공의 최대 고부가 품목이 되었다. 마이크로채널 CNC 가공 + 진공 브레이징 + 헬륨 누설검사가 결합된 고난이도 부품으로, 접촉면 평탄도·내압·누설이 신뢰성의 생명이다.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베이퍼챔버.</w:t>
      </w:r>
      <w:r>
        <w:t xml:space="preserve"> </w:t>
      </w:r>
      <w:r>
        <w:t xml:space="preserve">절삭보다 스탬핑·소결·진공충진·확산접합 비중이 높아 절삭가공사에는 적합도가 낮다.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반도체 장비 정밀부품(최상 난이도).</w:t>
      </w:r>
      <w:r>
        <w:t xml:space="preserve"> </w:t>
      </w:r>
      <w:r>
        <w:t xml:space="preserve">㎛급 평탄도·위치공차와 플라즈마/UHV/극온 내성을 요구해 CNC+EDM+연삭+폴리싱 다공정이 필요하다. 단, 물량 분모가 GPU 출하가 아닌 반도체 전공정 장비(WFE) capex라 별도 시장이다.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소켓·커넥터.</w:t>
      </w:r>
      <w:r>
        <w:t xml:space="preserve"> </w:t>
      </w:r>
      <w:r>
        <w:t xml:space="preserve">고속 프로그레시브 스탬핑이 주력이며 핀 수가 칩당 수천 개라 총 물량은 최대급이지만, 절삭가공사의 진입 표면은 작다.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국가별기업별-시장-현황과-매출-규모"/>
    <w:p>
      <w:pPr>
        <w:pStyle w:val="Heading2"/>
      </w:pPr>
      <w:r>
        <w:t xml:space="preserve">③ 국가별·기업별 시장 현황과 매출 규모</w:t>
      </w:r>
    </w:p>
    <w:bookmarkStart w:id="14" w:name="시장-규모"/>
    <w:p>
      <w:pPr>
        <w:pStyle w:val="Heading3"/>
      </w:pPr>
      <w:r>
        <w:t xml:space="preserve">3.1 시장 규모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시장</w:t>
            </w:r>
          </w:p>
        </w:tc>
        <w:tc>
          <w:tcPr/>
          <w:p>
            <w:pPr>
              <w:pStyle w:val="Compact"/>
            </w:pPr>
            <w:r>
              <w:t xml:space="preserve">규모/전망</w:t>
            </w:r>
          </w:p>
        </w:tc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</w:pPr>
            <w:r>
              <w:t xml:space="preserve">발행처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서버(전체)</w:t>
            </w:r>
          </w:p>
        </w:tc>
        <w:tc>
          <w:tcPr/>
          <w:p>
            <w:pPr>
              <w:pStyle w:val="Compact"/>
            </w:pPr>
            <w:r>
              <w:t xml:space="preserve">2024 US$142.88B → 2030 US$837.83B</w:t>
            </w:r>
          </w:p>
        </w:tc>
        <w:tc>
          <w:tcPr/>
          <w:p>
            <w:pPr>
              <w:pStyle w:val="Compact"/>
            </w:pPr>
            <w:r>
              <w:t xml:space="preserve">34.3% (2024–2030)</w:t>
            </w:r>
          </w:p>
        </w:tc>
        <w:tc>
          <w:tcPr/>
          <w:p>
            <w:pPr>
              <w:pStyle w:val="Compact"/>
            </w:pPr>
            <w:r>
              <w:t xml:space="preserve">MarketsandMarkets</w:t>
            </w:r>
          </w:p>
        </w:tc>
        <w:tc>
          <w:tcPr/>
          <w:p>
            <w:pPr>
              <w:pStyle w:val="Compact"/>
            </w:pPr>
            <w:r>
              <w:t xml:space="preserve">M&amp;M AI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데이터센터 액체냉각(전체)</w:t>
            </w:r>
          </w:p>
        </w:tc>
        <w:tc>
          <w:tcPr/>
          <w:p>
            <w:pPr>
              <w:pStyle w:val="Compact"/>
            </w:pPr>
            <w:r>
              <w:t xml:space="preserve">2025 US$6.65B → 2033 US$29.46B</w:t>
            </w:r>
          </w:p>
        </w:tc>
        <w:tc>
          <w:tcPr/>
          <w:p>
            <w:pPr>
              <w:pStyle w:val="Compact"/>
            </w:pPr>
            <w:r>
              <w:t xml:space="preserve">20.1% (2026–2033)</w:t>
            </w:r>
          </w:p>
        </w:tc>
        <w:tc>
          <w:tcPr/>
          <w:p>
            <w:pPr>
              <w:pStyle w:val="Compact"/>
            </w:pPr>
            <w:r>
              <w:t xml:space="preserve">Grand View Research</w:t>
            </w:r>
          </w:p>
        </w:tc>
        <w:tc>
          <w:tcPr/>
          <w:p>
            <w:pPr>
              <w:pStyle w:val="Compact"/>
            </w:pPr>
            <w:r>
              <w:t xml:space="preserve">GVR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데이터센터 액체냉각(전체)</w:t>
            </w:r>
          </w:p>
        </w:tc>
        <w:tc>
          <w:tcPr/>
          <w:p>
            <w:pPr>
              <w:pStyle w:val="Compact"/>
            </w:pPr>
            <w:r>
              <w:t xml:space="preserve">2026 US$4.07B → 2033 US$27.65B</w:t>
            </w:r>
          </w:p>
        </w:tc>
        <w:tc>
          <w:tcPr/>
          <w:p>
            <w:pPr>
              <w:pStyle w:val="Compact"/>
            </w:pPr>
            <w:r>
              <w:t xml:space="preserve">31.5% (2026–2033)</w:t>
            </w:r>
          </w:p>
        </w:tc>
        <w:tc>
          <w:tcPr/>
          <w:p>
            <w:pPr>
              <w:pStyle w:val="Compact"/>
            </w:pPr>
            <w:r>
              <w:t xml:space="preserve">MarketsandMarkets</w:t>
            </w:r>
          </w:p>
        </w:tc>
        <w:tc>
          <w:tcPr/>
          <w:p>
            <w:pPr>
              <w:pStyle w:val="Compact"/>
            </w:pPr>
            <w:r>
              <w:t xml:space="preserve">M&amp;M DC Liquid Cooling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DC 액체냉각</w:t>
            </w:r>
          </w:p>
        </w:tc>
        <w:tc>
          <w:tcPr/>
          <w:p>
            <w:pPr>
              <w:pStyle w:val="Compact"/>
            </w:pPr>
            <w:r>
              <w:t xml:space="preserve">2025–2030 +US$2.48B</w:t>
            </w:r>
          </w:p>
        </w:tc>
        <w:tc>
          <w:tcPr/>
          <w:p>
            <w:pPr>
              <w:pStyle w:val="Compact"/>
            </w:pPr>
            <w:r>
              <w:t xml:space="preserve">31.7% (2025–2030)</w:t>
            </w:r>
          </w:p>
        </w:tc>
        <w:tc>
          <w:tcPr/>
          <w:p>
            <w:pPr>
              <w:pStyle w:val="Compact"/>
            </w:pPr>
            <w:r>
              <w:t xml:space="preserve">Technavio</w:t>
            </w:r>
          </w:p>
        </w:tc>
        <w:tc>
          <w:tcPr/>
          <w:p>
            <w:pPr>
              <w:pStyle w:val="Compact"/>
            </w:pPr>
            <w:r>
              <w:t xml:space="preserve">Technavio</w:t>
            </w:r>
          </w:p>
        </w:tc>
      </w:tr>
    </w:tbl>
    <w:p>
      <w:pPr>
        <w:pStyle w:val="BlockText"/>
      </w:pPr>
      <w:r>
        <w:t xml:space="preserve">리서치사별 액체냉각 시장규모 편차가 큰 것은 기준연도·범위·방법론 차이 때문이다. 동일선상 비교를 지양하고 발행처·기준연도를 함께 본다.</w:t>
      </w:r>
      <w:r>
        <w:t xml:space="preserve"> </w:t>
      </w:r>
      <w:r>
        <w:rPr>
          <w:b/>
          <w:bCs/>
        </w:rPr>
        <w:t xml:space="preserve">AI 서버 시장 규모 주석.</w:t>
      </w:r>
      <w:r>
        <w:t xml:space="preserve"> </w:t>
      </w:r>
      <w:r>
        <w:t xml:space="preserve">2024년 AI 서버 시장을 MarketsandMarkets는 US$142.88B, TrendForce는 US$187B로 제시한다. 두 값은 모순이 아니라</w:t>
      </w:r>
      <w:r>
        <w:t xml:space="preserve"> </w:t>
      </w:r>
      <w:r>
        <w:rPr>
          <w:b/>
          <w:bCs/>
        </w:rPr>
        <w:t xml:space="preserve">리서치사별 정의·범위 차이</w:t>
      </w:r>
      <w:r>
        <w:t xml:space="preserve">(서버 본체만 vs 가속기·스토리지·네트워킹 포함 여부, AI 서버 분류 기준)에서 비롯된다. 본 보고서는 성장률·구조 분석에는 M&amp;M(CAGR 34.3%)을, 출하량·물량 환산에는 TrendForce(167만 대·$187B)를 사용하며 혼용하지 않는다.</w:t>
      </w:r>
    </w:p>
    <w:bookmarkEnd w:id="14"/>
    <w:bookmarkStart w:id="15" w:name="국가별-주요-기업-매출ai서버-비중티어"/>
    <w:p>
      <w:pPr>
        <w:pStyle w:val="Heading3"/>
      </w:pPr>
      <w:r>
        <w:t xml:space="preserve">3.2 국가별 주요 기업 (매출·AI서버 비중·티어)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기업</w:t>
            </w:r>
          </w:p>
        </w:tc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주력 품목</w:t>
            </w:r>
          </w:p>
        </w:tc>
        <w:tc>
          <w:tcPr/>
          <w:p>
            <w:pPr>
              <w:pStyle w:val="Compact"/>
            </w:pPr>
            <w:r>
              <w:t xml:space="preserve">2024 매출</w:t>
            </w:r>
          </w:p>
        </w:tc>
        <w:tc>
          <w:tcPr/>
          <w:p>
            <w:pPr>
              <w:pStyle w:val="Compact"/>
            </w:pPr>
            <w:r>
              <w:t xml:space="preserve">AI서버 비중</w:t>
            </w:r>
          </w:p>
        </w:tc>
        <w:tc>
          <w:tcPr/>
          <w:p>
            <w:pPr>
              <w:pStyle w:val="Compact"/>
            </w:pPr>
            <w:r>
              <w:t xml:space="preserve">공급망 티어</w:t>
            </w:r>
          </w:p>
        </w:tc>
        <w:tc>
          <w:tcPr/>
          <w:p>
            <w:pPr>
              <w:pStyle w:val="Compact"/>
            </w:pPr>
            <w:r>
              <w:t xml:space="preserve">구분/출처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AVC</w:t>
            </w:r>
            <w:r>
              <w:t xml:space="preserve">(3017)</w:t>
            </w:r>
          </w:p>
        </w:tc>
        <w:tc>
          <w:tcPr/>
          <w:p>
            <w:pPr>
              <w:pStyle w:val="Compact"/>
            </w:pPr>
            <w:r>
              <w:t xml:space="preserve">대만</w:t>
            </w:r>
          </w:p>
        </w:tc>
        <w:tc>
          <w:tcPr/>
          <w:p>
            <w:pPr>
              <w:pStyle w:val="Compact"/>
            </w:pPr>
            <w:r>
              <w:t xml:space="preserve">방열판·히트파이프·베이퍼챔버·콜드플레이트·매니폴드·냉각모듈</w:t>
            </w:r>
          </w:p>
        </w:tc>
        <w:tc>
          <w:tcPr/>
          <w:p>
            <w:pPr>
              <w:pStyle w:val="Compact"/>
            </w:pPr>
            <w:r>
              <w:t xml:space="preserve">NT$71.8B(≈US$2.0B), +21.2%, 순이익 +54%</w:t>
            </w:r>
          </w:p>
        </w:tc>
        <w:tc>
          <w:tcPr/>
          <w:p>
            <w:pPr>
              <w:pStyle w:val="Compact"/>
            </w:pPr>
            <w:r>
              <w:t xml:space="preserve">세그먼트 비공개(미확인)</w:t>
            </w:r>
          </w:p>
        </w:tc>
        <w:tc>
          <w:tcPr/>
          <w:p>
            <w:pPr>
              <w:pStyle w:val="Compact"/>
            </w:pPr>
            <w:r>
              <w:t xml:space="preserve">Tier-2 (콜드플레이트·매니폴드 NVIDIA 인증)</w:t>
            </w:r>
          </w:p>
        </w:tc>
        <w:tc>
          <w:tcPr/>
          <w:p>
            <w:pPr>
              <w:pStyle w:val="Compact"/>
            </w:pPr>
            <w:r>
              <w:t xml:space="preserve">확정/Taiwan News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Auras</w:t>
            </w:r>
            <w:r>
              <w:t xml:space="preserve">(3324)</w:t>
            </w:r>
          </w:p>
        </w:tc>
        <w:tc>
          <w:tcPr/>
          <w:p>
            <w:pPr>
              <w:pStyle w:val="Compact"/>
            </w:pPr>
            <w:r>
              <w:t xml:space="preserve">대만</w:t>
            </w:r>
          </w:p>
        </w:tc>
        <w:tc>
          <w:tcPr/>
          <w:p>
            <w:pPr>
              <w:pStyle w:val="Compact"/>
            </w:pPr>
            <w:r>
              <w:t xml:space="preserve">방열판·히트파이프·베이퍼챔버·콜드플레이트·액냉모듈</w:t>
            </w:r>
          </w:p>
        </w:tc>
        <w:tc>
          <w:tcPr/>
          <w:p>
            <w:pPr>
              <w:pStyle w:val="Compact"/>
            </w:pPr>
            <w:r>
              <w:t xml:space="preserve">NT$15.78B, +24%, 순이익 +54%</w:t>
            </w:r>
          </w:p>
        </w:tc>
        <w:tc>
          <w:tcPr/>
          <w:p>
            <w:pPr>
              <w:pStyle w:val="Compact"/>
            </w:pPr>
            <w:r>
              <w:t xml:space="preserve">액냉 2024 약</w:t>
            </w:r>
            <w:r>
              <w:t xml:space="preserve"> </w:t>
            </w:r>
            <w:r>
              <w:rPr>
                <w:b/>
                <w:bCs/>
              </w:rPr>
              <w:t xml:space="preserve">12%</w:t>
            </w:r>
            <w:r>
              <w:t xml:space="preserve"> </w:t>
            </w:r>
            <w:r>
              <w:t xml:space="preserve">→ 2025 40%+ 목표 / 서버비중 2024 41%→2025 51% 전망</w:t>
            </w:r>
          </w:p>
        </w:tc>
        <w:tc>
          <w:tcPr/>
          <w:p>
            <w:pPr>
              <w:pStyle w:val="Compact"/>
            </w:pPr>
            <w:r>
              <w:t xml:space="preserve">Tier-2/3</w:t>
            </w:r>
          </w:p>
        </w:tc>
        <w:tc>
          <w:tcPr/>
          <w:p>
            <w:pPr>
              <w:pStyle w:val="Compact"/>
            </w:pPr>
            <w:r>
              <w:t xml:space="preserve">확정+전망/Quartr·DigiTimes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Cooler Master</w:t>
            </w:r>
          </w:p>
        </w:tc>
        <w:tc>
          <w:tcPr/>
          <w:p>
            <w:pPr>
              <w:pStyle w:val="Compact"/>
            </w:pPr>
            <w:r>
              <w:t xml:space="preserve">대만(비상장)</w:t>
            </w:r>
          </w:p>
        </w:tc>
        <w:tc>
          <w:tcPr/>
          <w:p>
            <w:pPr>
              <w:pStyle w:val="Compact"/>
            </w:pPr>
            <w:r>
              <w:t xml:space="preserve">액냉 시스템·콜드플레이트</w:t>
            </w:r>
          </w:p>
        </w:tc>
        <w:tc>
          <w:tcPr/>
          <w:p>
            <w:pPr>
              <w:pStyle w:val="Compact"/>
            </w:pPr>
            <w:r>
              <w:t xml:space="preserve">비공개(미확인)</w:t>
            </w:r>
          </w:p>
        </w:tc>
        <w:tc>
          <w:tcPr/>
          <w:p>
            <w:pPr>
              <w:pStyle w:val="Compact"/>
            </w:pPr>
            <w:r>
              <w:t xml:space="preserve">GB200 1차 랙 액냉</w:t>
            </w:r>
            <w:r>
              <w:t xml:space="preserve"> </w:t>
            </w:r>
            <w:r>
              <w:rPr>
                <w:b/>
                <w:bCs/>
              </w:rPr>
              <w:t xml:space="preserve">50%+</w:t>
            </w:r>
            <w:r>
              <w:t xml:space="preserve">(보도)</w:t>
            </w:r>
          </w:p>
        </w:tc>
        <w:tc>
          <w:tcPr/>
          <w:p>
            <w:pPr>
              <w:pStyle w:val="Compact"/>
            </w:pPr>
            <w:r>
              <w:t xml:space="preserve">Tier-1/2 (GB200·GB300 선도)</w:t>
            </w:r>
          </w:p>
        </w:tc>
        <w:tc>
          <w:tcPr/>
          <w:p>
            <w:pPr>
              <w:pStyle w:val="Compact"/>
            </w:pPr>
            <w:r>
              <w:t xml:space="preserve">보도(점유)/CommonWealth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</w:t>
            </w:r>
            <w:r>
              <w:t xml:space="preserve">(2308)</w:t>
            </w:r>
          </w:p>
        </w:tc>
        <w:tc>
          <w:tcPr/>
          <w:p>
            <w:pPr>
              <w:pStyle w:val="Compact"/>
            </w:pPr>
            <w:r>
              <w:t xml:space="preserve">대만</w:t>
            </w:r>
          </w:p>
        </w:tc>
        <w:tc>
          <w:tcPr/>
          <w:p>
            <w:pPr>
              <w:pStyle w:val="Compact"/>
            </w:pPr>
            <w:r>
              <w:t xml:space="preserve">전원·사이드카 CDU(최대 1.5MW)·팬</w:t>
            </w:r>
          </w:p>
        </w:tc>
        <w:tc>
          <w:tcPr/>
          <w:p>
            <w:pPr>
              <w:pStyle w:val="Compact"/>
            </w:pPr>
            <w:r>
              <w:t xml:space="preserve">NT$421.1B(≈US$13B), +5%</w:t>
            </w:r>
          </w:p>
        </w:tc>
        <w:tc>
          <w:tcPr/>
          <w:p>
            <w:pPr>
              <w:pStyle w:val="Compact"/>
            </w:pPr>
            <w:r>
              <w:t xml:space="preserve">쿨링 2026 매출 약 10% 전망</w:t>
            </w:r>
          </w:p>
        </w:tc>
        <w:tc>
          <w:tcPr/>
          <w:p>
            <w:pPr>
              <w:pStyle w:val="Compact"/>
            </w:pPr>
            <w:r>
              <w:t xml:space="preserve">Tier-1/2 (사이드카 CDU 선도)</w:t>
            </w:r>
          </w:p>
        </w:tc>
        <w:tc>
          <w:tcPr/>
          <w:p>
            <w:pPr>
              <w:pStyle w:val="Compact"/>
            </w:pPr>
            <w:r>
              <w:t xml:space="preserve">확정+전망/Delta IR·CommonWealth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Vertiv</w:t>
            </w:r>
            <w:r>
              <w:t xml:space="preserve">(VRT)</w:t>
            </w:r>
          </w:p>
        </w:tc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in-row CDU·열관리·랙·전원</w:t>
            </w:r>
          </w:p>
        </w:tc>
        <w:tc>
          <w:tcPr/>
          <w:p>
            <w:pPr>
              <w:pStyle w:val="Compact"/>
            </w:pPr>
            <w:r>
              <w:t xml:space="preserve">US$8,011.8M, 2025 가이던스 $9.1~9.3B</w:t>
            </w:r>
          </w:p>
        </w:tc>
        <w:tc>
          <w:tcPr/>
          <w:p>
            <w:pPr>
              <w:pStyle w:val="Compact"/>
            </w:pPr>
            <w:r>
              <w:t xml:space="preserve">액냉 세그먼트 비공개(미확인)</w:t>
            </w:r>
          </w:p>
        </w:tc>
        <w:tc>
          <w:tcPr/>
          <w:p>
            <w:pPr>
              <w:pStyle w:val="Compact"/>
            </w:pPr>
            <w:r>
              <w:t xml:space="preserve">Tier-1 (열관리 시스템)</w:t>
            </w:r>
          </w:p>
        </w:tc>
        <w:tc>
          <w:tcPr/>
          <w:p>
            <w:pPr>
              <w:pStyle w:val="Compact"/>
            </w:pPr>
            <w:r>
              <w:t xml:space="preserve">확정/SEC 8-K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Boyd</w:t>
            </w:r>
          </w:p>
        </w:tc>
        <w:tc>
          <w:tcPr/>
          <w:p>
            <w:pPr>
              <w:pStyle w:val="Compact"/>
            </w:pPr>
            <w:r>
              <w:t xml:space="preserve">미국(비상장)</w:t>
            </w:r>
          </w:p>
        </w:tc>
        <w:tc>
          <w:tcPr/>
          <w:p>
            <w:pPr>
              <w:pStyle w:val="Compact"/>
            </w:pPr>
            <w:r>
              <w:t xml:space="preserve">콜드플레이트·in-row CDU</w:t>
            </w:r>
          </w:p>
        </w:tc>
        <w:tc>
          <w:tcPr/>
          <w:p>
            <w:pPr>
              <w:pStyle w:val="Compact"/>
            </w:pPr>
            <w:r>
              <w:t xml:space="preserve">비공개(미확인)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Tier-1/2 (GB200 RVL 검증)</w:t>
            </w:r>
          </w:p>
        </w:tc>
        <w:tc>
          <w:tcPr/>
          <w:p>
            <w:pPr>
              <w:pStyle w:val="Compact"/>
            </w:pPr>
            <w:r>
              <w:t xml:space="preserve">확정(RVL)/Boyd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CoolIT</w:t>
            </w:r>
          </w:p>
        </w:tc>
        <w:tc>
          <w:tcPr/>
          <w:p>
            <w:pPr>
              <w:pStyle w:val="Compact"/>
            </w:pPr>
            <w:r>
              <w:t xml:space="preserve">캐나다(비상장)</w:t>
            </w:r>
          </w:p>
        </w:tc>
        <w:tc>
          <w:tcPr/>
          <w:p>
            <w:pPr>
              <w:pStyle w:val="Compact"/>
            </w:pPr>
            <w:r>
              <w:t xml:space="preserve">CDU·콜드플레이트</w:t>
            </w:r>
          </w:p>
        </w:tc>
        <w:tc>
          <w:tcPr/>
          <w:p>
            <w:pPr>
              <w:pStyle w:val="Compact"/>
            </w:pPr>
            <w:r>
              <w:t xml:space="preserve">비공개(미확인)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Tier-1/2 (NVIDIA 코이노베이션)</w:t>
            </w:r>
          </w:p>
        </w:tc>
        <w:tc>
          <w:tcPr/>
          <w:p>
            <w:pPr>
              <w:pStyle w:val="Compact"/>
            </w:pPr>
            <w:r>
              <w:t xml:space="preserve">확정/CoolIT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Furukawa·Fujikura</w:t>
            </w:r>
          </w:p>
        </w:tc>
        <w:tc>
          <w:tcPr/>
          <w:p>
            <w:pPr>
              <w:pStyle w:val="Compact"/>
            </w:pPr>
            <w:r>
              <w:t xml:space="preserve">일본</w:t>
            </w:r>
          </w:p>
        </w:tc>
        <w:tc>
          <w:tcPr/>
          <w:p>
            <w:pPr>
              <w:pStyle w:val="Compact"/>
            </w:pPr>
            <w:r>
              <w:t xml:space="preserve">베이퍼챔버·히트파이프(최대 100W)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Tier-3 (소재/열부품)</w:t>
            </w:r>
          </w:p>
        </w:tc>
        <w:tc>
          <w:tcPr/>
          <w:p>
            <w:pPr>
              <w:pStyle w:val="Compact"/>
            </w:pPr>
            <w:r>
              <w:t xml:space="preserve">확정(품목)/각사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Foxconn/FII</w:t>
            </w:r>
          </w:p>
        </w:tc>
        <w:tc>
          <w:tcPr/>
          <w:p>
            <w:pPr>
              <w:pStyle w:val="Compact"/>
            </w:pPr>
            <w:r>
              <w:t xml:space="preserve">대만/중국</w:t>
            </w:r>
          </w:p>
        </w:tc>
        <w:tc>
          <w:tcPr/>
          <w:p>
            <w:pPr>
              <w:pStyle w:val="Compact"/>
            </w:pPr>
            <w:r>
              <w:t xml:space="preserve">GB200 랙 시스템 조립 ODM</w:t>
            </w:r>
          </w:p>
        </w:tc>
        <w:tc>
          <w:tcPr/>
          <w:p>
            <w:pPr>
              <w:pStyle w:val="Compact"/>
            </w:pPr>
            <w:r>
              <w:t xml:space="preserve">그룹 전체 별도(미확인)</w:t>
            </w:r>
          </w:p>
        </w:tc>
        <w:tc>
          <w:tcPr/>
          <w:p>
            <w:pPr>
              <w:pStyle w:val="Compact"/>
            </w:pPr>
            <w:r>
              <w:t xml:space="preserve">GB200 랙 점유 약</w:t>
            </w:r>
            <w:r>
              <w:t xml:space="preserve"> </w:t>
            </w:r>
            <w:r>
              <w:rPr>
                <w:b/>
                <w:bCs/>
              </w:rPr>
              <w:t xml:space="preserve">40%</w:t>
            </w:r>
            <w:r>
              <w:t xml:space="preserve">(보도)</w:t>
            </w:r>
          </w:p>
        </w:tc>
        <w:tc>
          <w:tcPr/>
          <w:p>
            <w:pPr>
              <w:pStyle w:val="Compact"/>
            </w:pPr>
            <w:r>
              <w:t xml:space="preserve">Tier-1 직납 ODM</w:t>
            </w:r>
          </w:p>
        </w:tc>
        <w:tc>
          <w:tcPr/>
          <w:p>
            <w:pPr>
              <w:pStyle w:val="Compact"/>
            </w:pPr>
            <w:r>
              <w:t xml:space="preserve">보도(점유)/TweakTown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Quanta</w:t>
            </w:r>
          </w:p>
        </w:tc>
        <w:tc>
          <w:tcPr/>
          <w:p>
            <w:pPr>
              <w:pStyle w:val="Compact"/>
            </w:pPr>
            <w:r>
              <w:t xml:space="preserve">대만</w:t>
            </w:r>
          </w:p>
        </w:tc>
        <w:tc>
          <w:tcPr/>
          <w:p>
            <w:pPr>
              <w:pStyle w:val="Compact"/>
            </w:pPr>
            <w:r>
              <w:t xml:space="preserve">GB200 랙 ODM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GB200 랙 점유 약</w:t>
            </w:r>
            <w:r>
              <w:t xml:space="preserve"> </w:t>
            </w:r>
            <w:r>
              <w:rPr>
                <w:b/>
                <w:bCs/>
              </w:rPr>
              <w:t xml:space="preserve">30%</w:t>
            </w:r>
            <w:r>
              <w:t xml:space="preserve">(보도)</w:t>
            </w:r>
          </w:p>
        </w:tc>
        <w:tc>
          <w:tcPr/>
          <w:p>
            <w:pPr>
              <w:pStyle w:val="Compact"/>
            </w:pPr>
            <w:r>
              <w:t xml:space="preserve">Tier-1 직납 ODM</w:t>
            </w:r>
          </w:p>
        </w:tc>
        <w:tc>
          <w:tcPr/>
          <w:p>
            <w:pPr>
              <w:pStyle w:val="Compact"/>
            </w:pPr>
            <w:r>
              <w:t xml:space="preserve">보도(점유)/TweakTown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Wiwynn·Wistron·Inventec</w:t>
            </w:r>
          </w:p>
        </w:tc>
        <w:tc>
          <w:tcPr/>
          <w:p>
            <w:pPr>
              <w:pStyle w:val="Compact"/>
            </w:pPr>
            <w:r>
              <w:t xml:space="preserve">대만</w:t>
            </w:r>
          </w:p>
        </w:tc>
        <w:tc>
          <w:tcPr/>
          <w:p>
            <w:pPr>
              <w:pStyle w:val="Compact"/>
            </w:pPr>
            <w:r>
              <w:t xml:space="preserve">NVL72/NVL36 랙 ODM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NVL36 분담</w:t>
            </w:r>
          </w:p>
        </w:tc>
        <w:tc>
          <w:tcPr/>
          <w:p>
            <w:pPr>
              <w:pStyle w:val="Compact"/>
            </w:pPr>
            <w:r>
              <w:t xml:space="preserve">Tier-1 직납 ODM</w:t>
            </w:r>
          </w:p>
        </w:tc>
        <w:tc>
          <w:tcPr/>
          <w:p>
            <w:pPr>
              <w:pStyle w:val="Compact"/>
            </w:pPr>
            <w:r>
              <w:t xml:space="preserve">확정(역할)/Wiwynn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Amphenol·TE Connectivity</w:t>
            </w:r>
          </w:p>
        </w:tc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고속 커넥터·수냉 버스바(750kW)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Tier-2 커넥터</w:t>
            </w:r>
          </w:p>
        </w:tc>
        <w:tc>
          <w:tcPr/>
          <w:p>
            <w:pPr>
              <w:pStyle w:val="Compact"/>
            </w:pPr>
            <w:r>
              <w:t xml:space="preserve">확정(품목)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CPC·Parker·Danfoss·Staubli</w:t>
            </w:r>
          </w:p>
        </w:tc>
        <w:tc>
          <w:tcPr/>
          <w:p>
            <w:pPr>
              <w:pStyle w:val="Compact"/>
            </w:pPr>
            <w:r>
              <w:t xml:space="preserve">미국·유럽</w:t>
            </w:r>
          </w:p>
        </w:tc>
        <w:tc>
          <w:tcPr/>
          <w:p>
            <w:pPr>
              <w:pStyle w:val="Compact"/>
            </w:pPr>
            <w:r>
              <w:t xml:space="preserve">퀵디스커넥트(QD) 커넥터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Tier-2 (GB200 인증 선점)</w:t>
            </w:r>
          </w:p>
        </w:tc>
        <w:tc>
          <w:tcPr/>
          <w:p>
            <w:pPr>
              <w:pStyle w:val="Compact"/>
            </w:pPr>
            <w:r>
              <w:t xml:space="preserve">확정(역할)/TrendForce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Envicool·Nidec·Shenzhen Cotran</w:t>
            </w:r>
          </w:p>
        </w:tc>
        <w:tc>
          <w:tcPr/>
          <w:p>
            <w:pPr>
              <w:pStyle w:val="Compact"/>
            </w:pPr>
            <w:r>
              <w:t xml:space="preserve">중국</w:t>
            </w:r>
          </w:p>
        </w:tc>
        <w:tc>
          <w:tcPr/>
          <w:p>
            <w:pPr>
              <w:pStyle w:val="Compact"/>
            </w:pPr>
            <w:r>
              <w:t xml:space="preserve">CDU·Cu-Al 하이브리드 콜드플레이트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미확인(대중 규제 영향)</w:t>
            </w:r>
          </w:p>
        </w:tc>
        <w:tc>
          <w:tcPr/>
          <w:p>
            <w:pPr>
              <w:pStyle w:val="Compact"/>
            </w:pPr>
            <w:r>
              <w:t xml:space="preserve">Tier-1/2(내수)·Tier-3(가공)</w:t>
            </w:r>
          </w:p>
        </w:tc>
        <w:tc>
          <w:tcPr/>
          <w:p>
            <w:pPr>
              <w:pStyle w:val="Compact"/>
            </w:pPr>
            <w:r>
              <w:t xml:space="preserve">확정(역할)/Valuates</w:t>
            </w:r>
          </w:p>
        </w:tc>
      </w:tr>
    </w:tbl>
    <w:p>
      <w:pPr>
        <w:pStyle w:val="BlockText"/>
      </w:pPr>
      <w:r>
        <w:t xml:space="preserve">환산 주의. AVC US$ 환산은 기사 본문 표기(≈US</w:t>
      </w:r>
      <m:oMath>
        <m:r>
          <m:t>2.0</m:t>
        </m:r>
        <m:r>
          <m:t>B</m:t>
        </m:r>
        <m:r>
          <m:rPr>
            <m:sty m:val="p"/>
          </m:rPr>
          <m:t>)</m:t>
        </m:r>
        <m:r>
          <m:t>기</m:t>
        </m:r>
        <m:r>
          <m:t>준</m:t>
        </m:r>
        <m:r>
          <m:rPr>
            <m:sty m:val="p"/>
          </m:rPr>
          <m:t>,</m:t>
        </m:r>
        <m:r>
          <m:t>D</m:t>
        </m:r>
        <m:r>
          <m:t>e</m:t>
        </m:r>
        <m:r>
          <m:t>l</m:t>
        </m:r>
        <m:r>
          <m:t>t</m:t>
        </m:r>
        <m:r>
          <m:t>a</m:t>
        </m:r>
        <m:r>
          <m:t>U</m:t>
        </m:r>
        <m:r>
          <m:t>S</m:t>
        </m:r>
      </m:oMath>
      <w:r>
        <w:t xml:space="preserve"> </w:t>
      </w:r>
      <w:r>
        <w:t xml:space="preserve">환산(~US$13B)은 개략치다.</w:t>
      </w:r>
      <w:r>
        <w:t xml:space="preserve"> </w:t>
      </w:r>
      <w:r>
        <w:t xml:space="preserve">“순이익 +54%”</w:t>
      </w:r>
      <w:r>
        <w:t xml:space="preserve">는 AVC·Auras가 우연히 일치(2024 AI 호황 공통)하며 순이익 증가율(EPS 증가율 아님)이다.</w:t>
      </w:r>
    </w:p>
    <w:bookmarkEnd w:id="15"/>
    <w:bookmarkStart w:id="16" w:name="nvidiaamd-공급망-티어-구조"/>
    <w:p>
      <w:pPr>
        <w:pStyle w:val="Heading3"/>
      </w:pPr>
      <w:r>
        <w:t xml:space="preserve">3.3 NVIDIA/AMD 공급망 티어 구조</w:t>
      </w:r>
    </w:p>
    <w:p>
      <w:pPr>
        <w:pStyle w:val="SourceCode"/>
      </w:pPr>
      <w:r>
        <w:rPr>
          <w:rStyle w:val="VerbatimChar"/>
        </w:rPr>
        <w:t xml:space="preserve">NVIDIA (GPU/플랫폼) ── 레퍼런스 설계, 부품 인증(RVL: Recommended Vendor List)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[Tier-1 직납 ODM / 시스템·랙 모듈]</w:t>
      </w:r>
      <w:r>
        <w:br/>
      </w:r>
      <w:r>
        <w:rPr>
          <w:rStyle w:val="VerbatimChar"/>
        </w:rPr>
        <w:t xml:space="preserve">   Foxconn/FII(~40%), Quanta(~30%), Wiwynn, Wistron, Inventec   → GB200 NVL72/36 랙·시스템 조립</w:t>
      </w:r>
      <w:r>
        <w:br/>
      </w:r>
      <w:r>
        <w:rPr>
          <w:rStyle w:val="VerbatimChar"/>
        </w:rPr>
        <w:t xml:space="preserve">   Vertiv, Delta, Boyd, CoolIT, Cooler Master                   → CDU / 액냉 시스템 모듈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[Tier-2 부품/모듈]</w:t>
      </w:r>
      <w:r>
        <w:br/>
      </w:r>
      <w:r>
        <w:rPr>
          <w:rStyle w:val="VerbatimChar"/>
        </w:rPr>
        <w:t xml:space="preserve">   콜드플레이트·매니폴드 : Cooler Master(GB200 1차 50%+), AVC, Boyd, Auras</w:t>
      </w:r>
      <w:r>
        <w:br/>
      </w:r>
      <w:r>
        <w:rPr>
          <w:rStyle w:val="VerbatimChar"/>
        </w:rPr>
        <w:t xml:space="preserve">   CDU                  : Delta(사이드카 선도), Vertiv·Boyd(in-row), CoolIT, Asetek</w:t>
      </w:r>
      <w:r>
        <w:br/>
      </w:r>
      <w:r>
        <w:rPr>
          <w:rStyle w:val="VerbatimChar"/>
        </w:rPr>
        <w:t xml:space="preserve">   QD 커넥터            : CPC, Parker Hannifin, Danfoss, Staubli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[Tier-3 소재/가공]  ← ★ 우리 회사의 현실적 진입점</w:t>
      </w:r>
      <w:r>
        <w:br/>
      </w:r>
      <w:r>
        <w:rPr>
          <w:rStyle w:val="VerbatimChar"/>
        </w:rPr>
        <w:t xml:space="preserve">   베이퍼챔버·히트파이프 소재 : Furukawa, Fujikura</w:t>
      </w:r>
      <w:r>
        <w:br/>
      </w:r>
      <w:r>
        <w:rPr>
          <w:rStyle w:val="VerbatimChar"/>
        </w:rPr>
        <w:t xml:space="preserve">   Cu-Al 하이브리드 콜드플레이트 가공 : Shenzhen Cotran 등(2024 물량 ~35% 점유), AVC·Auras 일부 내재화</w:t>
      </w:r>
    </w:p>
    <w:p>
      <w:pPr>
        <w:pStyle w:val="FirstParagraph"/>
      </w:pPr>
      <w:r>
        <w:t xml:space="preserve">핵심 사실.</w:t>
      </w:r>
      <w:r>
        <w:t xml:space="preserve"> </w:t>
      </w:r>
      <w:r>
        <w:t xml:space="preserve">- GB200 NVL72는</w:t>
      </w:r>
      <w:r>
        <w:t xml:space="preserve"> </w:t>
      </w:r>
      <w:r>
        <w:rPr>
          <w:b/>
          <w:bCs/>
        </w:rPr>
        <w:t xml:space="preserve">액체냉각이 필수 아키텍처</w:t>
      </w:r>
      <w:r>
        <w:t xml:space="preserve">다. NVL72당 CDU 용량 150~200kW.</w:t>
      </w:r>
      <w:r>
        <w:t xml:space="preserve"> </w:t>
      </w:r>
      <w:r>
        <w:t xml:space="preserve">- 랙 1대(BOM ≈ US$3M)에서 액냉 부품 가치는 GPU·CPU 모듈 다음으로 높은 단일 부품 비중이다(Morgan Stanley/IntuitionLabs).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AMD MI300/MI350은 별도 콜드플레이트 벤더군</w:t>
      </w:r>
      <w:r>
        <w:t xml:space="preserve">(Motivair, Jetcool, Alloy Enterprises)이 두드러진다. NVIDIA 외 제2 진영으로, 단일고객 의존 완화에 활용 가능하다.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NVIDIA는 차세대 Rubin(2H2026)부터 콜드플레이트 조달을 중앙집중화하고 공급사를 소수(공개분에서 AVC 등 4곳)로 지명</w:t>
      </w:r>
      <w:r>
        <w:t xml:space="preserve">하는 중이다 → 신규 진입창이 좁아지기 전 선진입이 중요하다.</w:t>
      </w:r>
    </w:p>
    <w:bookmarkEnd w:id="16"/>
    <w:bookmarkStart w:id="17" w:name="교차검증-적발된-모순과-채택-근거"/>
    <w:p>
      <w:pPr>
        <w:pStyle w:val="Heading3"/>
      </w:pPr>
      <w:r>
        <w:t xml:space="preserve">3.4 교차검증 — 적발된 모순과 채택 근거</w:t>
      </w:r>
    </w:p>
    <w:p>
      <w:pPr>
        <w:pStyle w:val="FirstParagraph"/>
      </w:pPr>
      <w:r>
        <w:t xml:space="preserve">본 보고서가 신뢰성을 위해 수행한 핵심 검증이다(agy 물량 × codex 매출 정합성).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콜드플레이트 시장</w:t>
      </w:r>
      <w:r>
        <w:rPr>
          <w:b/>
          <w:bCs/>
        </w:rPr>
        <w:t xml:space="preserve"> </w:t>
      </w:r>
      <w:r>
        <w:rPr>
          <w:b/>
          <w:bCs/>
        </w:rPr>
        <w:t xml:space="preserve">“$293.84M(2024)”</w:t>
      </w:r>
      <w:r>
        <w:rPr>
          <w:b/>
          <w:bCs/>
        </w:rPr>
        <w:t xml:space="preserve"> </w:t>
      </w:r>
      <w:r>
        <w:rPr>
          <w:b/>
          <w:bCs/>
        </w:rPr>
        <w:t xml:space="preserve">→ 과소계상으로 기각.</w:t>
      </w:r>
      <w:r>
        <w:t xml:space="preserve"> </w:t>
      </w:r>
      <w:r>
        <w:t xml:space="preserve">세 경로로 입증 — (a)</w:t>
      </w:r>
      <w:r>
        <w:t xml:space="preserve"> </w:t>
      </w:r>
      <w:r>
        <w:rPr>
          <w:b/>
          <w:bCs/>
        </w:rPr>
        <w:t xml:space="preserve">내부 정합성</w:t>
      </w:r>
      <w:r>
        <w:t xml:space="preserve">: AVC 단독 총매출 ≈US$2.0B 중 콜드플레이트/액냉이 15~20%만 차지해도</w:t>
      </w:r>
      <w:r>
        <w:t xml:space="preserve"> </w:t>
      </w:r>
      <w:r>
        <w:rPr>
          <w:vertAlign w:val="subscript"/>
        </w:rPr>
        <w:t xml:space="preserve">$300</w:t>
      </w:r>
      <w:r>
        <w:t xml:space="preserve">400M으로, 단일 중견사가</w:t>
      </w:r>
      <w:r>
        <w:t xml:space="preserve"> </w:t>
      </w:r>
      <w:r>
        <w:t xml:space="preserve">“전 세계 시장 전체”</w:t>
      </w:r>
      <w:r>
        <w:t xml:space="preserve">를 채우거나 초과하므로 비현실적. (b)</w:t>
      </w:r>
      <w:r>
        <w:t xml:space="preserve"> </w:t>
      </w:r>
      <w:r>
        <w:rPr>
          <w:b/>
          <w:bCs/>
        </w:rPr>
        <w:t xml:space="preserve">단가×물량</w:t>
      </w:r>
      <w:r>
        <w:t xml:space="preserve">: 2025 NVL72 한정 콜드플레이트만 모듈 기준 ≈$432M, 다이 기준 ≈$1.3B. (c)</w:t>
      </w:r>
      <w:r>
        <w:t xml:space="preserve"> </w:t>
      </w:r>
      <w:r>
        <w:rPr>
          <w:b/>
          <w:bCs/>
        </w:rPr>
        <w:t xml:space="preserve">BOM 경로</w:t>
      </w:r>
      <w:r>
        <w:t xml:space="preserve">: 랙당 액냉 $49,860 × 30K랙 ≈ $1.5B(2025, NVL72만), 콜드플레이트는 그 30~40%면 $0.45~0.6B. → 세 경로 모두 $293.84M을 크게 상회하므로</w:t>
      </w:r>
      <w:r>
        <w:t xml:space="preserve"> </w:t>
      </w:r>
      <w:r>
        <w:rPr>
          <w:b/>
          <w:bCs/>
        </w:rPr>
        <w:t xml:space="preserve">전체 콜드플레이트 가공 시장 대용치로 사용하지 않음.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“Blackwell GPU 5.2M개(2025)”</w:t>
      </w:r>
      <w:r>
        <w:rPr>
          <w:b/>
          <w:bCs/>
        </w:rPr>
        <w:t xml:space="preserve"> </w:t>
      </w:r>
      <w:r>
        <w:rPr>
          <w:b/>
          <w:bCs/>
        </w:rPr>
        <w:t xml:space="preserve">→ 모집단 차이로 교체.</w:t>
      </w:r>
      <w:r>
        <w:t xml:space="preserve"> </w:t>
      </w:r>
      <w:r>
        <w:t xml:space="preserve">이는 공랭 HGX·비NVL72를 포함한 전수로, GB200 콜드플레이트 모집단(NVL72 한정 ≈108만 개)과 다르다. 콜드플레이트 환산에는 NVL72 랙 기준을 채택했다.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신뢰 위계 적용 결과</w:t>
      </w:r>
      <w:r>
        <w:t xml:space="preserve"> </w:t>
      </w:r>
      <w:r>
        <w:t xml:space="preserve">— 1차/공시(AVC 실적, Vertiv SEC 8-K) &gt; 리서치사/IB(Morgan Stanley 단가, TrendForce 침투율) &gt; 블로그/snippet(기각·보정 대상).</w:t>
      </w:r>
    </w:p>
    <w:p>
      <w:pPr>
        <w:pStyle w:val="FirstParagraph"/>
      </w:pPr>
      <w:r>
        <w:t xml:space="preserve">방향성에서 agy 물량과 codex 매출은</w:t>
      </w:r>
      <w:r>
        <w:t xml:space="preserve"> </w:t>
      </w:r>
      <w:r>
        <w:rPr>
          <w:b/>
          <w:bCs/>
        </w:rPr>
        <w:t xml:space="preserve">모순 없음</w:t>
      </w:r>
      <w:r>
        <w:t xml:space="preserve">(액냉·콜드플레이트 급성장, 대만 3사 수혜). 단가·물량 환산($432M~$1.3B/2025 콜드플레이트)이 기업 매출 규모와 같은 자릿수로 정합한다.</w:t>
      </w:r>
    </w:p>
    <w:bookmarkEnd w:id="17"/>
    <w:bookmarkStart w:id="18" w:name="한국-기업-참여-현황"/>
    <w:p>
      <w:pPr>
        <w:pStyle w:val="Heading3"/>
      </w:pPr>
      <w:r>
        <w:t xml:space="preserve">3.5 한국 기업 참여 현황</w:t>
      </w:r>
    </w:p>
    <w:p>
      <w:pPr>
        <w:pStyle w:val="FirstParagraph"/>
      </w:pPr>
      <w:r>
        <w:rPr>
          <w:b/>
          <w:bCs/>
        </w:rPr>
        <w:t xml:space="preserve">핵심 결론 — 한국은 GB200급 글로벌 콜드플레이트/CDU 1차 공급망(대만·미국 중심)에 사실상 미진입이다.</w:t>
      </w:r>
      <w:r>
        <w:t xml:space="preserve"> </w:t>
      </w:r>
      <w:r>
        <w:t xml:space="preserve">국내는 주로 액침냉각(immersion)과 반도체 장비 냉각 </w:t>
      </w:r>
      <w:r>
        <w:rPr>
          <w:rFonts w:hint="eastAsia"/>
        </w:rPr>
        <w:t xml:space="preserve">전용(轉用)</w:t>
      </w:r>
      <w:r>
        <w:t xml:space="preserve"> 단계에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기업</w:t>
            </w:r>
          </w:p>
        </w:tc>
        <w:tc>
          <w:tcPr/>
          <w:p>
            <w:pPr>
              <w:pStyle w:val="Compact"/>
            </w:pPr>
            <w:r>
              <w:t xml:space="preserve">현황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GST</w:t>
            </w:r>
            <w:r>
              <w:t xml:space="preserve">(083450)</w:t>
            </w:r>
          </w:p>
        </w:tc>
        <w:tc>
          <w:tcPr/>
          <w:p>
            <w:pPr>
              <w:pStyle w:val="Compact"/>
            </w:pPr>
            <w:r>
              <w:t xml:space="preserve">반도체 장비 냉각 기반 국내 액침냉각 1위 평가. 2025-05 LG유플러스에 단상형 액침냉각 첫 상업 납품. Vertiv·NVIDIA 밸류체인 편입 기대 단계</w:t>
            </w:r>
          </w:p>
        </w:tc>
        <w:tc>
          <w:tcPr/>
          <w:p>
            <w:pPr>
              <w:pStyle w:val="Compact"/>
            </w:pPr>
            <w:r>
              <w:t xml:space="preserve">thebell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케이엔솔</w:t>
            </w:r>
          </w:p>
        </w:tc>
        <w:tc>
          <w:tcPr/>
          <w:p>
            <w:pPr>
              <w:pStyle w:val="Compact"/>
            </w:pPr>
            <w:r>
              <w:t xml:space="preserve">글로벌 액침냉각 1위 Submer와 협력해 국내 진출(설계·구축·운영)</w:t>
            </w:r>
          </w:p>
        </w:tc>
        <w:tc>
          <w:tcPr/>
          <w:p>
            <w:pPr>
              <w:pStyle w:val="Compact"/>
            </w:pPr>
            <w:r>
              <w:t xml:space="preserve">thebell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SK엔무브</w:t>
            </w:r>
          </w:p>
        </w:tc>
        <w:tc>
          <w:tcPr/>
          <w:p>
            <w:pPr>
              <w:pStyle w:val="Compact"/>
            </w:pPr>
            <w:r>
              <w:t xml:space="preserve">2022 GRC 전략투자로 국내 최초 액침냉각 진출, DC용 플루이드 개발·SKT DC 상용화(2023)</w:t>
            </w:r>
          </w:p>
        </w:tc>
        <w:tc>
          <w:tcPr/>
          <w:p>
            <w:pPr>
              <w:pStyle w:val="Compact"/>
            </w:pPr>
            <w:r>
              <w:t xml:space="preserve">에너지뉴스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LS전선·LS일렉트릭·LG전자</w:t>
            </w:r>
          </w:p>
        </w:tc>
        <w:tc>
          <w:tcPr/>
          <w:p>
            <w:pPr>
              <w:pStyle w:val="Compact"/>
            </w:pPr>
            <w:r>
              <w:t xml:space="preserve">DC그리드·HVAC 참여.</w:t>
            </w:r>
            <w:r>
              <w:t xml:space="preserve"> </w:t>
            </w:r>
            <w:r>
              <w:rPr>
                <w:b/>
                <w:bCs/>
              </w:rPr>
              <w:t xml:space="preserve">열관리 정밀가공 부품(콜드플레이트/베이퍼챔버) 직접 가공 메이저는 미확인</w:t>
            </w:r>
          </w:p>
        </w:tc>
        <w:tc>
          <w:tcPr/>
          <w:p>
            <w:pPr>
              <w:pStyle w:val="Compact"/>
            </w:pPr>
            <w:r>
              <w:t xml:space="preserve">(테마 분류, 미확인)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한국 DC 냉각 시장: 2025 US$176.67M → 2031 US$454.12M, CAGR 17.04%(소형 시장).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함의 — 국내 경쟁자 공백이 곧 기회다.</w:t>
      </w:r>
      <w:r>
        <w:t xml:space="preserve"> </w:t>
      </w:r>
      <w:r>
        <w:t xml:space="preserve">“콜드플레이트/베이퍼챔버 정밀가공 직납 메이저 미확인”</w:t>
      </w:r>
      <w:r>
        <w:t xml:space="preserve">은, IATF16949 보유 절삭사에게</w:t>
      </w:r>
      <w:r>
        <w:t xml:space="preserve"> </w:t>
      </w:r>
      <w:r>
        <w:t xml:space="preserve">“한국발 검증된 콜드플레이트 CNC 가공 파트너”</w:t>
      </w:r>
      <w:r>
        <w:t xml:space="preserve">라는 빈 포지션을 의미한다. 국내 AI DC 투자 본격화(2026~2027 전망)와 타이밍도 일치한다.</w:t>
      </w:r>
    </w:p>
    <w:bookmarkEnd w:id="18"/>
    <w:bookmarkStart w:id="21" w:name="일본중국-기업-심화"/>
    <w:p>
      <w:pPr>
        <w:pStyle w:val="Heading3"/>
      </w:pPr>
      <w:r>
        <w:t xml:space="preserve">3.6 일본·중국 기업 심화</w:t>
      </w:r>
    </w:p>
    <w:bookmarkStart w:id="19" w:name="일본-완제-콜드플레이트보다-소재광배선-강자"/>
    <w:p>
      <w:pPr>
        <w:pStyle w:val="Heading4"/>
      </w:pPr>
      <w:r>
        <w:t xml:space="preserve">일본 — 완제 콜드플레이트보다 소재·광배선 강자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기업</w:t>
            </w:r>
          </w:p>
        </w:tc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</w:pPr>
            <w:r>
              <w:t xml:space="preserve">주력</w:t>
            </w:r>
          </w:p>
        </w:tc>
        <w:tc>
          <w:tcPr/>
          <w:p>
            <w:pPr>
              <w:pStyle w:val="Compact"/>
            </w:pPr>
            <w:r>
              <w:t xml:space="preserve">최근 매출(FY24, ~2025-03)</w:t>
            </w:r>
          </w:p>
        </w:tc>
        <w:tc>
          <w:tcPr/>
          <w:p>
            <w:pPr>
              <w:pStyle w:val="Compact"/>
            </w:pPr>
            <w:r>
              <w:t xml:space="preserve">AI/열관리 노출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Furukawa Electric</w:t>
            </w:r>
            <w:r>
              <w:rPr>
                <w:rFonts w:hint="eastAsia"/>
              </w:rPr>
              <w:t xml:space="preserve">(古河電工)</w:t>
            </w:r>
          </w:p>
        </w:tc>
        <w:tc>
          <w:tcPr/>
          <w:p>
            <w:pPr>
              <w:pStyle w:val="Compact"/>
            </w:pPr>
            <w:r>
              <w:t xml:space="preserve">5801.T</w:t>
            </w:r>
          </w:p>
        </w:tc>
        <w:tc>
          <w:tcPr/>
          <w:p>
            <w:pPr>
              <w:pStyle w:val="Compact"/>
            </w:pPr>
            <w:r>
              <w:t xml:space="preserve">전선·광섬유 + 베이퍼챔버·히트파이프·3D VC</w:t>
            </w:r>
          </w:p>
        </w:tc>
        <w:tc>
          <w:tcPr/>
          <w:p>
            <w:pPr>
              <w:pStyle w:val="Compact"/>
            </w:pPr>
            <w:r>
              <w:t xml:space="preserve">연결</w:t>
            </w:r>
            <w:r>
              <w:t xml:space="preserve"> </w:t>
            </w:r>
            <w:r>
              <w:rPr>
                <w:b/>
                <w:bCs/>
              </w:rPr>
              <w:t xml:space="preserve">¥1,201.8B(≈US$8.0B)</w:t>
            </w:r>
            <w:r>
              <w:t xml:space="preserve">, 영업익 ¥47.1B(원문 확인)</w:t>
            </w:r>
          </w:p>
        </w:tc>
        <w:tc>
          <w:tcPr/>
          <w:p>
            <w:pPr>
              <w:pStyle w:val="Compact"/>
            </w:pPr>
            <w:r>
              <w:t xml:space="preserve">열관리는 Electronics/Functional 세그먼트 내 소규모 라인.</w:t>
            </w:r>
            <w:r>
              <w:t xml:space="preserve"> </w:t>
            </w:r>
            <w:r>
              <w:rPr>
                <w:b/>
                <w:bCs/>
              </w:rPr>
              <w:t xml:space="preserve">세그먼트 매출 비공개(미확인)</w:t>
            </w:r>
          </w:p>
        </w:tc>
        <w:tc>
          <w:tcPr/>
          <w:p>
            <w:pPr>
              <w:pStyle w:val="Compact"/>
            </w:pPr>
            <w:r>
              <w:t xml:space="preserve">Tier-3 소재/열부품</w:t>
            </w:r>
          </w:p>
        </w:tc>
        <w:tc>
          <w:tcPr/>
          <w:p>
            <w:pPr>
              <w:pStyle w:val="Compact"/>
            </w:pPr>
            <w:r>
              <w:t xml:space="preserve">Furukawa 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Fujikura</w:t>
            </w:r>
            <w:r>
              <w:rPr>
                <w:rFonts w:hint="eastAsia"/>
              </w:rPr>
              <w:t xml:space="preserve">(藤倉)</w:t>
            </w:r>
          </w:p>
        </w:tc>
        <w:tc>
          <w:tcPr/>
          <w:p>
            <w:pPr>
              <w:pStyle w:val="Compact"/>
            </w:pPr>
            <w:r>
              <w:t xml:space="preserve">5803.T</w:t>
            </w:r>
          </w:p>
        </w:tc>
        <w:tc>
          <w:tcPr/>
          <w:p>
            <w:pPr>
              <w:pStyle w:val="Compact"/>
            </w:pPr>
            <w:r>
              <w:t xml:space="preserve">광섬유·광커넥터(WTC/SWR) + 고성능 히트파이프·VC</w:t>
            </w:r>
          </w:p>
        </w:tc>
        <w:tc>
          <w:tcPr/>
          <w:p>
            <w:pPr>
              <w:pStyle w:val="Compact"/>
            </w:pPr>
            <w:r>
              <w:t xml:space="preserve">연결</w:t>
            </w:r>
            <w:r>
              <w:t xml:space="preserve"> </w:t>
            </w:r>
            <w:r>
              <w:rPr>
                <w:b/>
                <w:bCs/>
              </w:rPr>
              <w:t xml:space="preserve">¥979.4B(≈US$6.5B, +22.5%)</w:t>
            </w:r>
            <w:r>
              <w:t xml:space="preserve">, 순이익 ¥91.1B</w:t>
            </w:r>
          </w:p>
        </w:tc>
        <w:tc>
          <w:tcPr/>
          <w:p>
            <w:pPr>
              <w:pStyle w:val="Compact"/>
            </w:pPr>
            <w:r>
              <w:t xml:space="preserve">AI DC 노출 본체는 열부품 아닌</w:t>
            </w:r>
            <w:r>
              <w:t xml:space="preserve"> </w:t>
            </w:r>
            <w:r>
              <w:rPr>
                <w:b/>
                <w:bCs/>
              </w:rPr>
              <w:t xml:space="preserve">광배선</w:t>
            </w:r>
            <w:r>
              <w:t xml:space="preserve">(초고밀도 광케이블). VC·히트파이프 별도 라인(미확인)</w:t>
            </w:r>
          </w:p>
        </w:tc>
        <w:tc>
          <w:tcPr/>
          <w:p>
            <w:pPr>
              <w:pStyle w:val="Compact"/>
            </w:pPr>
            <w:r>
              <w:t xml:space="preserve">Tier-2/3 광배선+열부품</w:t>
            </w:r>
          </w:p>
        </w:tc>
        <w:tc>
          <w:tcPr/>
          <w:p>
            <w:pPr>
              <w:pStyle w:val="Compact"/>
            </w:pPr>
            <w:r>
              <w:t xml:space="preserve">QUICK/MarketScreener</w:t>
            </w:r>
          </w:p>
        </w:tc>
      </w:tr>
    </w:tbl>
    <w:p>
      <w:pPr>
        <w:pStyle w:val="BlockText"/>
      </w:pPr>
      <w:r>
        <w:t xml:space="preserve">일본세는 완제 콜드플레이트/CDU보다</w:t>
      </w:r>
      <w:r>
        <w:t xml:space="preserve"> </w:t>
      </w:r>
      <w:r>
        <w:rPr>
          <w:b/>
          <w:bCs/>
        </w:rPr>
        <w:t xml:space="preserve">소재(구리·동박·VC 시트)와 광배선</w:t>
      </w:r>
      <w:r>
        <w:t xml:space="preserve"> </w:t>
      </w:r>
      <w:r>
        <w:t xml:space="preserve">강자다. 우리 가공사 관점에서 직접 경쟁자라기보다 향후 VC·히트파이프 소재 조달처 또는 일본 OEM의 가공 외주 가능성으로 본다.</w:t>
      </w:r>
    </w:p>
    <w:bookmarkEnd w:id="19"/>
    <w:bookmarkStart w:id="20" w:name="중국-거대-방어-내수-수출규제로-글로벌-gb200-인증서-구조적-배제"/>
    <w:p>
      <w:pPr>
        <w:pStyle w:val="Heading4"/>
      </w:pPr>
      <w:r>
        <w:t xml:space="preserve">중국 — 거대 방어 내수, 수출규제로 글로벌 GB200 인증서 구조적 배제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기업</w:t>
            </w:r>
          </w:p>
        </w:tc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</w:pPr>
            <w:r>
              <w:t xml:space="preserve">주력</w:t>
            </w:r>
          </w:p>
        </w:tc>
        <w:tc>
          <w:tcPr/>
          <w:p>
            <w:pPr>
              <w:pStyle w:val="Compact"/>
            </w:pPr>
            <w:r>
              <w:t xml:space="preserve">2024 매출</w:t>
            </w:r>
          </w:p>
        </w:tc>
        <w:tc>
          <w:tcPr/>
          <w:p>
            <w:pPr>
              <w:pStyle w:val="Compact"/>
            </w:pPr>
            <w:r>
              <w:t xml:space="preserve">DC/AI 비중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Envicool</w:t>
            </w:r>
            <w:r>
              <w:rPr>
                <w:rFonts w:hint="eastAsia"/>
              </w:rPr>
              <w:t xml:space="preserve">(英维克)</w:t>
            </w:r>
          </w:p>
        </w:tc>
        <w:tc>
          <w:tcPr/>
          <w:p>
            <w:pPr>
              <w:pStyle w:val="Compact"/>
            </w:pPr>
            <w:r>
              <w:t xml:space="preserve">002837.SZ</w:t>
            </w:r>
          </w:p>
        </w:tc>
        <w:tc>
          <w:tcPr/>
          <w:p>
            <w:pPr>
              <w:pStyle w:val="Compact"/>
            </w:pPr>
            <w:r>
              <w:t xml:space="preserve">DC 정밀온도제어·CDU·Coolinside 액냉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45.89억元(+30%,</w:t>
            </w:r>
            <w:r>
              <w:t xml:space="preserve"> ≈US$6.4억)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기房온도제어</w:t>
            </w:r>
            <w:r>
              <w:t xml:space="preserve"> </w:t>
            </w:r>
            <w:r>
              <w:rPr>
                <w:rFonts w:hint="eastAsia"/>
              </w:rPr>
              <w:t xml:space="preserve">24.41억元(53%),</w:t>
            </w:r>
            <w:r>
              <w:t xml:space="preserve"> Coolinside 누적 1.2GW(검색요약 기준)</w:t>
            </w:r>
          </w:p>
        </w:tc>
        <w:tc>
          <w:tcPr/>
          <w:p>
            <w:pPr>
              <w:pStyle w:val="Compact"/>
            </w:pPr>
            <w:r>
              <w:t xml:space="preserve">중국 액냉 1위권, 내수 중심</w:t>
            </w:r>
          </w:p>
        </w:tc>
        <w:tc>
          <w:tcPr/>
          <w:p>
            <w:pPr>
              <w:pStyle w:val="Compact"/>
            </w:pPr>
            <w:r>
              <w:t xml:space="preserve">sina/futunn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Yinlun</w:t>
            </w:r>
            <w:r>
              <w:rPr>
                <w:rFonts w:hint="eastAsia"/>
              </w:rPr>
              <w:t xml:space="preserve">(银轮股份)</w:t>
            </w:r>
          </w:p>
        </w:tc>
        <w:tc>
          <w:tcPr/>
          <w:p>
            <w:pPr>
              <w:pStyle w:val="Compact"/>
            </w:pPr>
            <w:r>
              <w:t xml:space="preserve">002126.SZ</w:t>
            </w:r>
          </w:p>
        </w:tc>
        <w:tc>
          <w:tcPr/>
          <w:p>
            <w:pPr>
              <w:pStyle w:val="Compact"/>
            </w:pPr>
            <w:r>
              <w:t xml:space="preserve">자동차 열관리 + DC 액냉/콜드플레이트(제3곡선)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127.02억元(+15.28%,</w:t>
            </w:r>
            <w:r>
              <w:rPr>
                <w:b/>
                <w:bCs/>
              </w:rPr>
              <w:t xml:space="preserve"> ≈US$17.6억)</w:t>
            </w:r>
            <w:r>
              <w:t xml:space="preserve">(원문 확인)</w:t>
            </w:r>
          </w:p>
        </w:tc>
        <w:tc>
          <w:tcPr/>
          <w:p>
            <w:pPr>
              <w:pStyle w:val="Compact"/>
            </w:pPr>
            <w:r>
              <w:t xml:space="preserve">디지털·에너지 </w:t>
            </w:r>
            <w:r>
              <w:rPr>
                <w:rFonts w:hint="eastAsia"/>
              </w:rPr>
              <w:t xml:space="preserve">10.27억元(매출</w:t>
            </w:r>
            <w:r>
              <w:t xml:space="preserve"> 8.08%, +47.44%)</w:t>
            </w:r>
          </w:p>
        </w:tc>
        <w:tc>
          <w:tcPr/>
          <w:p>
            <w:pPr>
              <w:pStyle w:val="Compact"/>
            </w:pPr>
            <w:r>
              <w:t xml:space="preserve">Tier-2 콜드플레이트(자동차 횡전개)</w:t>
            </w:r>
          </w:p>
        </w:tc>
        <w:tc>
          <w:tcPr/>
          <w:p>
            <w:pPr>
              <w:pStyle w:val="Compact"/>
            </w:pPr>
            <w:r>
              <w:t xml:space="preserve">sina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Feirongda</w:t>
            </w:r>
            <w:r>
              <w:rPr>
                <w:rFonts w:hint="eastAsia"/>
              </w:rPr>
              <w:t xml:space="preserve">(飞荣达)</w:t>
            </w:r>
          </w:p>
        </w:tc>
        <w:tc>
          <w:tcPr/>
          <w:p>
            <w:pPr>
              <w:pStyle w:val="Compact"/>
            </w:pPr>
            <w:r>
              <w:t xml:space="preserve">300602.SZ</w:t>
            </w:r>
          </w:p>
        </w:tc>
        <w:tc>
          <w:tcPr/>
          <w:p>
            <w:pPr>
              <w:pStyle w:val="Compact"/>
            </w:pPr>
            <w:r>
              <w:t xml:space="preserve">EMI 차폐·열관리(TIM·VC·히트파이프·콜드플레이트)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50.31억元(+15.76%,</w:t>
            </w:r>
            <w:r>
              <w:t xml:space="preserve"> ≈US$7.0억)</w:t>
            </w:r>
          </w:p>
        </w:tc>
        <w:tc>
          <w:tcPr/>
          <w:p>
            <w:pPr>
              <w:pStyle w:val="Compact"/>
            </w:pPr>
            <w:r>
              <w:t xml:space="preserve">AI서버 액냉 양산 진입, 세부비중 비공개(미확인)</w:t>
            </w:r>
          </w:p>
        </w:tc>
        <w:tc>
          <w:tcPr/>
          <w:p>
            <w:pPr>
              <w:pStyle w:val="Compact"/>
            </w:pPr>
            <w:r>
              <w:t xml:space="preserve">Tier-2/3 (화웨이 방열 공급)</w:t>
            </w:r>
          </w:p>
        </w:tc>
        <w:tc>
          <w:tcPr/>
          <w:p>
            <w:pPr>
              <w:pStyle w:val="Compact"/>
            </w:pPr>
            <w:r>
              <w:t xml:space="preserve">cnstock/cninfo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中石科技</w:t>
            </w:r>
            <w:r>
              <w:t xml:space="preserve">(Sinomags)</w:t>
            </w:r>
          </w:p>
        </w:tc>
        <w:tc>
          <w:tcPr/>
          <w:p>
            <w:pPr>
              <w:pStyle w:val="Compact"/>
            </w:pPr>
            <w:r>
              <w:t xml:space="preserve">300684.SZ</w:t>
            </w:r>
          </w:p>
        </w:tc>
        <w:tc>
          <w:tcPr/>
          <w:p>
            <w:pPr>
              <w:pStyle w:val="Compact"/>
            </w:pPr>
            <w:r>
              <w:t xml:space="preserve">열관리 소재(TIM·그라파이트·VC·히트파이프)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15.66억元(≈US$2.2억)</w:t>
            </w:r>
          </w:p>
        </w:tc>
        <w:tc>
          <w:tcPr/>
          <w:p>
            <w:pPr>
              <w:pStyle w:val="Compact"/>
            </w:pPr>
            <w:r>
              <w:t xml:space="preserve">AI단말·AI DC 신성장축, 세부 비공개(미확인)</w:t>
            </w:r>
          </w:p>
        </w:tc>
        <w:tc>
          <w:tcPr/>
          <w:p>
            <w:pPr>
              <w:pStyle w:val="Compact"/>
            </w:pPr>
            <w:r>
              <w:t xml:space="preserve">Tier-3 소재</w:t>
            </w:r>
          </w:p>
        </w:tc>
        <w:tc>
          <w:tcPr/>
          <w:p>
            <w:pPr>
              <w:pStyle w:val="Compact"/>
            </w:pPr>
            <w:r>
              <w:t xml:space="preserve">163/eastmoney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高澜股份</w:t>
            </w:r>
          </w:p>
        </w:tc>
        <w:tc>
          <w:tcPr/>
          <w:p>
            <w:pPr>
              <w:pStyle w:val="Compact"/>
            </w:pPr>
            <w:r>
              <w:t xml:space="preserve">300499.SZ</w:t>
            </w:r>
          </w:p>
        </w:tc>
        <w:tc>
          <w:tcPr/>
          <w:p>
            <w:pPr>
              <w:pStyle w:val="Compact"/>
            </w:pPr>
            <w:r>
              <w:t xml:space="preserve">순수수 냉각·DC 액냉(콜드플레이트/Manifold/CDU)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6.91억元(+20.58%,</w:t>
            </w:r>
            <w:r>
              <w:t xml:space="preserve"> ≈US$0.96억), 귀모순이익 적자</w:t>
            </w:r>
          </w:p>
        </w:tc>
        <w:tc>
          <w:tcPr/>
          <w:p>
            <w:pPr>
              <w:pStyle w:val="Compact"/>
            </w:pPr>
            <w:r>
              <w:t xml:space="preserve">액냉 선행이나 규모 작고 적자, 비중 비공개(미확인)</w:t>
            </w:r>
          </w:p>
        </w:tc>
        <w:tc>
          <w:tcPr/>
          <w:p>
            <w:pPr>
              <w:pStyle w:val="Compact"/>
            </w:pPr>
            <w:r>
              <w:t xml:space="preserve">Tier-2 액냉</w:t>
            </w:r>
          </w:p>
        </w:tc>
        <w:tc>
          <w:tcPr/>
          <w:p>
            <w:pPr>
              <w:pStyle w:val="Compact"/>
            </w:pPr>
            <w:r>
              <w:t xml:space="preserve">sina/cninfo</w:t>
            </w:r>
          </w:p>
        </w:tc>
      </w:tr>
    </w:tbl>
    <w:p>
      <w:pPr>
        <w:pStyle w:val="BlockText"/>
      </w:pPr>
      <w:r>
        <w:rPr>
          <w:b/>
          <w:bCs/>
        </w:rPr>
        <w:t xml:space="preserve">단위 주의.</w:t>
      </w:r>
      <w:r>
        <w:t xml:space="preserve"> </w:t>
      </w:r>
      <w:r>
        <w:t xml:space="preserve">중국 매출은 </w:t>
      </w:r>
      <w:r>
        <w:rPr>
          <w:rFonts w:hint="eastAsia"/>
        </w:rPr>
        <w:t xml:space="preserve">億元(=1억</w:t>
      </w:r>
      <w:r>
        <w:t xml:space="preserve"> RMB) 단위다. 예: Yinlun </w:t>
      </w:r>
      <w:r>
        <w:rPr>
          <w:rFonts w:hint="eastAsia"/>
        </w:rPr>
        <w:t xml:space="preserve">127.02억元</w:t>
      </w:r>
      <w:r>
        <w:t xml:space="preserve"> ≈ RMB 12.7B ≈ US$17.6억(</w:t>
      </w:r>
      <w:r>
        <w:t xml:space="preserve">“127 billion”</w:t>
      </w:r>
      <w:r>
        <w:t xml:space="preserve">이 아님). 영문 검색요약의</w:t>
      </w:r>
      <w:r>
        <w:t xml:space="preserve"> </w:t>
      </w:r>
      <w:r>
        <w:t xml:space="preserve">“billion yuan”</w:t>
      </w:r>
      <w:r>
        <w:t xml:space="preserve"> </w:t>
      </w:r>
      <w:r>
        <w:t xml:space="preserve">오역에 주의. USD 환산은 7.2 RMB/USD 개략치.</w:t>
      </w:r>
    </w:p>
    <w:p>
      <w:pPr>
        <w:pStyle w:val="BlockText"/>
      </w:pPr>
      <w:r>
        <w:rPr>
          <w:b/>
          <w:bCs/>
        </w:rPr>
        <w:t xml:space="preserve">수출규제 함의.</w:t>
      </w:r>
      <w:r>
        <w:t xml:space="preserve"> </w:t>
      </w:r>
      <w:r>
        <w:t xml:space="preserve">2025-04 </w:t>
      </w:r>
      <w:r>
        <w:rPr>
          <w:rFonts w:hint="eastAsia"/>
        </w:rPr>
        <w:t xml:space="preserve">美</w:t>
      </w:r>
      <w:r>
        <w:t xml:space="preserve"> H20(중국전용 칩) 수출 라이선스 의무화 → NVIDIA FY26 1Q 약 US$45억 충당금, </w:t>
      </w:r>
      <w:r>
        <w:rPr>
          <w:rFonts w:hint="eastAsia"/>
        </w:rPr>
        <w:t xml:space="preserve">中</w:t>
      </w:r>
      <w:r>
        <w:t xml:space="preserve"> 당국 국산 대체 지시. 중국 액냉사의 AI DC 수요는 NVIDIA GB200급이 아니라</w:t>
      </w:r>
      <w:r>
        <w:t xml:space="preserve"> </w:t>
      </w:r>
      <w:r>
        <w:rPr>
          <w:b/>
          <w:bCs/>
        </w:rPr>
        <w:t xml:space="preserve">국산 가속기(화웨이 Ascend 등)·ESS·전력</w:t>
      </w:r>
      <w:r>
        <w:t xml:space="preserve">에 묶여, 글로벌 GB200 NVL72 메인 콜드플레이트 인증 경쟁에서 구조적으로 배제되는 경향이다. 반대로</w:t>
      </w:r>
      <w:r>
        <w:t xml:space="preserve"> </w:t>
      </w:r>
      <w:r>
        <w:rPr>
          <w:rFonts w:hint="eastAsia"/>
        </w:rPr>
        <w:t xml:space="preserve">“东数西算”</w:t>
      </w:r>
      <w:r>
        <w:t xml:space="preserve">·국산화 정책이 방어된 거대 내수를 보장한다. →</w:t>
      </w:r>
      <w:r>
        <w:t xml:space="preserve"> </w:t>
      </w:r>
      <w:r>
        <w:rPr>
          <w:b/>
          <w:bCs/>
        </w:rPr>
        <w:t xml:space="preserve">우리 가공사 함의</w:t>
      </w:r>
      <w:r>
        <w:t xml:space="preserve">: 글로벌(대만·미국) 공급망에서 중국은 직접 경쟁자가 아니나 가격 벤치마크로 압박한다. 중국 내수 시장은 현지화·정책 장벽이 높아 현실적 표적이 아니다.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0" w:name="우리-회사-진입-기회와-실행-로드맵"/>
    <w:p>
      <w:pPr>
        <w:pStyle w:val="Heading2"/>
      </w:pPr>
      <w:r>
        <w:t xml:space="preserve">④ 우리 회사 진입 기회와 실행 로드맵</w:t>
      </w:r>
    </w:p>
    <w:p>
      <w:pPr>
        <w:pStyle w:val="BlockText"/>
      </w:pPr>
      <w:r>
        <w:rPr>
          <w:b/>
          <w:bCs/>
        </w:rPr>
        <w:t xml:space="preserve">회사 프로필(전제).</w:t>
      </w:r>
      <w:r>
        <w:t xml:space="preserve"> </w:t>
      </w:r>
      <w:r>
        <w:t xml:space="preserve">보유 설비 = CNC 밀링/5축, CNC 선반/복합기(절삭 중심). 미보유(가정) = 압출·다이캐스팅·대형 프레스/스탬핑·스카이빙 전용설비·롤포밍·진공브레이징·소결. 주력 소재 = 알루미늄·구리/동합금·SUS/스틸·티타늄/특수합금·플라스틱. 인증 = ISO 9001 +</w:t>
      </w:r>
      <w:r>
        <w:t xml:space="preserve"> </w:t>
      </w:r>
      <w:r>
        <w:rPr>
          <w:b/>
          <w:bCs/>
        </w:rPr>
        <w:t xml:space="preserve">IATF 16949</w:t>
      </w:r>
      <w:r>
        <w:t xml:space="preserve">. 규모 =</w:t>
      </w:r>
      <w:r>
        <w:t xml:space="preserve"> </w:t>
      </w:r>
      <w:r>
        <w:rPr>
          <w:b/>
          <w:bCs/>
        </w:rPr>
        <w:t xml:space="preserve">중소기업(직원 30~100명, 연매출 50~300억) 가정</w:t>
      </w:r>
      <w:r>
        <w:t xml:space="preserve">(미응답에 따른 가정).</w:t>
      </w:r>
    </w:p>
    <w:bookmarkStart w:id="23" w:name="핵심-전략-통찰-완제품이-아니라-공정으로-진입한다"/>
    <w:p>
      <w:pPr>
        <w:pStyle w:val="Heading3"/>
      </w:pPr>
      <w:r>
        <w:t xml:space="preserve">4.1 핵심 전략 통찰 —</w:t>
      </w:r>
      <w:r>
        <w:t xml:space="preserve"> </w:t>
      </w:r>
      <w:r>
        <w:t xml:space="preserve">“완제품”</w:t>
      </w:r>
      <w:r>
        <w:t xml:space="preserve">이 아니라</w:t>
      </w:r>
      <w:r>
        <w:t xml:space="preserve"> </w:t>
      </w:r>
      <w:r>
        <w:t xml:space="preserve">“공정”</w:t>
      </w:r>
      <w:r>
        <w:t xml:space="preserve">으로 진입한다</w:t>
      </w:r>
    </w:p>
    <w:p>
      <w:pPr>
        <w:pStyle w:val="FirstParagraph"/>
      </w:pPr>
      <w:r>
        <w:t xml:space="preserve">8개 완제품 단위로 보면 콜드플레이트조차 진공브레이징·헬륨 누설검사가 필요해 단기 진입이 불가능하다. 그러나</w:t>
      </w:r>
      <w:r>
        <w:t xml:space="preserve"> </w:t>
      </w:r>
      <w:r>
        <w:rPr>
          <w:b/>
          <w:bCs/>
        </w:rPr>
        <w:t xml:space="preserve">공정 단계로 분해하면</w:t>
      </w:r>
      <w:r>
        <w:t xml:space="preserve"> </w:t>
      </w:r>
      <w:r>
        <w:t xml:space="preserve">콜드플레이트/매니폴드의</w:t>
      </w:r>
      <w:r>
        <w:t xml:space="preserve"> </w:t>
      </w:r>
      <w:r>
        <w:rPr>
          <w:b/>
          <w:bCs/>
        </w:rPr>
        <w:t xml:space="preserve">CNC 가공 공정(마이크로채널 바디·유로 절삭, 브레이징 전 단계까지)은 우리 보유 설비만으로 즉시 가능</w:t>
      </w:r>
      <w:r>
        <w:t xml:space="preserve">하다. 이</w:t>
      </w:r>
      <w:r>
        <w:t xml:space="preserve"> </w:t>
      </w:r>
      <w:r>
        <w:t xml:space="preserve">“가공 공정 분리”</w:t>
      </w:r>
      <w:r>
        <w:t xml:space="preserve">가 현실적 진입점이다. 또한</w:t>
      </w:r>
      <w:r>
        <w:t xml:space="preserve"> </w:t>
      </w:r>
      <w:r>
        <w:rPr>
          <w:b/>
          <w:bCs/>
        </w:rPr>
        <w:t xml:space="preserve">IATF16949의 추적성·PPAP·무결점 체계는 누설·내압·접촉면 무결점이 생명인 콜드플레이트 가공에서 직접 가치로 환산</w:t>
      </w:r>
      <w:r>
        <w:t xml:space="preserve">된다(일반 절삭사 대비 차별점).</w:t>
      </w:r>
    </w:p>
    <w:bookmarkEnd w:id="23"/>
    <w:bookmarkStart w:id="24" w:name="진입-난이도별-가공품-분류"/>
    <w:p>
      <w:pPr>
        <w:pStyle w:val="Heading3"/>
      </w:pPr>
      <w:r>
        <w:t xml:space="preserve">4.2 진입 난이도별 가공품 분류</w:t>
      </w:r>
    </w:p>
    <w:p>
      <w:pPr>
        <w:pStyle w:val="FirstParagraph"/>
      </w:pPr>
      <w:r>
        <w:rPr>
          <w:b/>
          <w:bCs/>
        </w:rPr>
        <w:t xml:space="preserve">단기 진입 가능 (신규 설비 0, 기존 CNC + IATF16949로 즉시 대응)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우리가 맡는 공정 단위</w:t>
            </w:r>
          </w:p>
        </w:tc>
        <w:tc>
          <w:tcPr/>
          <w:p>
            <w:pPr>
              <w:pStyle w:val="Compact"/>
            </w:pPr>
            <w:r>
              <w:t xml:space="preserve">역량 매칭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콜드플레이트·매니폴드 CNC 바디 가공</w:t>
            </w:r>
            <w:r>
              <w:t xml:space="preserve"> </w:t>
            </w:r>
            <w:r>
              <w:t xml:space="preserve">(채널 바디 밀링/라우팅, 매니폴드 5축 유로 절삭 — 브레이징 전 단계까지)</w:t>
            </w:r>
          </w:p>
        </w:tc>
        <w:tc>
          <w:tcPr/>
          <w:p>
            <w:pPr>
              <w:pStyle w:val="Compact"/>
            </w:pPr>
            <w:r>
              <w:t xml:space="preserve">구리(T2)·AL6061 절삭 + 5축. 평탄도 ≤0.05mm·Ra ≤0.8μm는 정밀밀링 영역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단기 1순위.</w:t>
            </w:r>
            <w:r>
              <w:t xml:space="preserve"> </w:t>
            </w:r>
            <w:r>
              <w:t xml:space="preserve">시장 핵심·고성장. Tier-2에 CNC 바디만 납품, 브레이징·누설검사·조립은 고객 수행.</w:t>
            </w:r>
            <w:r>
              <w:t xml:space="preserve"> </w:t>
            </w:r>
            <w:r>
              <w:rPr>
                <w:i/>
                <w:iCs/>
              </w:rPr>
              <w:t xml:space="preserve">스코프 가드: CNC 밀링/라우팅 가능한 채널에 한정. 초미세·고세장비 핀은 스카이빙(미보유) 영역이라 중기로 분류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고전류 리지드 버스바</w:t>
            </w:r>
            <w:r>
              <w:t xml:space="preserve"> </w:t>
            </w:r>
            <w:r>
              <w:t xml:space="preserve">(CNC 드릴·밀링·프로파일)</w:t>
            </w:r>
          </w:p>
        </w:tc>
        <w:tc>
          <w:tcPr/>
          <w:p>
            <w:pPr>
              <w:pStyle w:val="Compact"/>
            </w:pPr>
            <w:r>
              <w:t xml:space="preserve">구리 멀티축 절삭</w:t>
            </w:r>
          </w:p>
        </w:tc>
        <w:tc>
          <w:tcPr/>
          <w:p>
            <w:pPr>
              <w:pStyle w:val="Compact"/>
            </w:pPr>
            <w:r>
              <w:t xml:space="preserve">단기 2순위. 고전류화로 수요↑. 단 형상 단순 → 가격경쟁 노출 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백플레이트·스티프너 CNC 가공분</w:t>
            </w:r>
          </w:p>
        </w:tc>
        <w:tc>
          <w:tcPr/>
          <w:p>
            <w:pPr>
              <w:pStyle w:val="Compact"/>
            </w:pPr>
            <w:r>
              <w:t xml:space="preserve">알루미늄 절삭, CNC 시 ±0.0005 in</w:t>
            </w:r>
          </w:p>
        </w:tc>
        <w:tc>
          <w:tcPr/>
          <w:p>
            <w:pPr>
              <w:pStyle w:val="Compact"/>
            </w:pPr>
            <w:r>
              <w:t xml:space="preserve">순수 CNC 백플레이트(소량·고강성)에 한정. 대량 다이캐스팅품은 미스매치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반도체 장비 정밀부품 중 절삭+EDM 비중 부품</w:t>
            </w:r>
            <w:r>
              <w:t xml:space="preserve"> </w:t>
            </w:r>
            <w:r>
              <w:t xml:space="preserve">(스테이지·플레이트·진공/EFEM 메탈)</w:t>
            </w:r>
          </w:p>
        </w:tc>
        <w:tc>
          <w:tcPr/>
          <w:p>
            <w:pPr>
              <w:pStyle w:val="Compact"/>
            </w:pPr>
            <w:r>
              <w:t xml:space="preserve">CNC 5축 + SUS/Ti/인바 다소재</w:t>
            </w:r>
          </w:p>
        </w:tc>
        <w:tc>
          <w:tcPr/>
          <w:p>
            <w:pPr>
              <w:pStyle w:val="Compact"/>
            </w:pPr>
            <w:r>
              <w:t xml:space="preserve">단기~중기 경계. 세라믹 ESC 본체는 부적합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중기 설비투자 필요 (1~3년)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품목</w:t>
            </w:r>
          </w:p>
        </w:tc>
        <w:tc>
          <w:tcPr/>
          <w:p>
            <w:pPr>
              <w:pStyle w:val="Compact"/>
            </w:pPr>
            <w:r>
              <w:t xml:space="preserve">추가 필요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콜드플레이트 완제품(밀폐·검증)</w:t>
            </w:r>
          </w:p>
        </w:tc>
        <w:tc>
          <w:tcPr/>
          <w:p>
            <w:pPr>
              <w:pStyle w:val="Compact"/>
            </w:pPr>
            <w:r>
              <w:t xml:space="preserve">진공브레이징로 + 헬륨 누설검사기 + 특수공정 인증</w:t>
            </w:r>
          </w:p>
        </w:tc>
        <w:tc>
          <w:tcPr/>
          <w:p>
            <w:pPr>
              <w:pStyle w:val="Compact"/>
            </w:pPr>
            <w:r>
              <w:t xml:space="preserve">CNC 바디 → 완제품으로</w:t>
            </w:r>
            <w:r>
              <w:t xml:space="preserve"> </w:t>
            </w:r>
            <w:r>
              <w:rPr>
                <w:b/>
                <w:bCs/>
              </w:rPr>
              <w:t xml:space="preserve">수직상승</w:t>
            </w:r>
            <w:r>
              <w:t xml:space="preserve">. 단가 ≈$400/개, 부가가치 최대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반도체 장비 정밀부품 풀세트</w:t>
            </w:r>
          </w:p>
        </w:tc>
        <w:tc>
          <w:tcPr/>
          <w:p>
            <w:pPr>
              <w:pStyle w:val="Compact"/>
            </w:pPr>
            <w:r>
              <w:t xml:space="preserve">와이어 EDM·정밀연삭·폴리싱·㎛급 CMM</w:t>
            </w:r>
          </w:p>
        </w:tc>
        <w:tc>
          <w:tcPr/>
          <w:p>
            <w:pPr>
              <w:pStyle w:val="Compact"/>
            </w:pPr>
            <w:r>
              <w:t xml:space="preserve">㎛급 평탄도 요구. 물량은 WFE capex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소켓/커넥터 CNC 보완 가공</w:t>
            </w:r>
          </w:p>
        </w:tc>
        <w:tc>
          <w:tcPr/>
          <w:p>
            <w:pPr>
              <w:pStyle w:val="Compact"/>
            </w:pPr>
            <w:r>
              <w:t xml:space="preserve">(스탬핑 본체 외주)</w:t>
            </w:r>
          </w:p>
        </w:tc>
        <w:tc>
          <w:tcPr/>
          <w:p>
            <w:pPr>
              <w:pStyle w:val="Compact"/>
            </w:pPr>
            <w:r>
              <w:t xml:space="preserve">본체는 프로그레시브 스탬핑이 주력 → 진입 매력 낮음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장기·부적합 (설비 본질이 다름 — 비권장):</w:t>
      </w:r>
      <w:r>
        <w:t xml:space="preserve"> </w:t>
      </w:r>
      <w:r>
        <w:t xml:space="preserve">압출 핀 히트싱크(압출설비), 베이퍼챔버(소결·확산접합), 스카이빙 핀 히트싱크(전용설비), 서버 섀시·레일(판금·롤포밍), 커넥터 접점 본체(프로그레시브 스탬핑), ESC 세라믹 본체(세라믹 소결).</w:t>
      </w:r>
    </w:p>
    <w:bookmarkEnd w:id="24"/>
    <w:bookmarkStart w:id="25" w:name="필요-설비인증-및-벤더등록-절차"/>
    <w:p>
      <w:pPr>
        <w:pStyle w:val="Heading3"/>
      </w:pPr>
      <w:r>
        <w:t xml:space="preserve">4.3 필요 설비·인증 및 벤더등록 절차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진입 후보</w:t>
            </w:r>
          </w:p>
        </w:tc>
        <w:tc>
          <w:tcPr/>
          <w:p>
            <w:pPr>
              <w:pStyle w:val="Compact"/>
            </w:pPr>
            <w:r>
              <w:t xml:space="preserve">추가 설비</w:t>
            </w:r>
          </w:p>
        </w:tc>
        <w:tc>
          <w:tcPr/>
          <w:p>
            <w:pPr>
              <w:pStyle w:val="Compact"/>
            </w:pPr>
            <w:r>
              <w:t xml:space="preserve">추가 인증/절차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콜드플레이트 CNC 바디(단기)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(기존 5축·밀링)</w:t>
            </w:r>
          </w:p>
        </w:tc>
        <w:tc>
          <w:tcPr/>
          <w:p>
            <w:pPr>
              <w:pStyle w:val="Compact"/>
            </w:pPr>
            <w:r>
              <w:t xml:space="preserve">IATF16949/ISO9001로 충분. 고객 PPAP·초도품 승인(ISIR)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콜드플레이트 완제품(중기)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진공브레이징로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헬륨 누설검사기</w:t>
            </w:r>
            <w:r>
              <w:t xml:space="preserve">, 미세채널 가공능력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NADCAP 브레이징</w:t>
            </w:r>
            <w:r>
              <w:t xml:space="preserve"> </w:t>
            </w:r>
            <w:r>
              <w:t xml:space="preserve">검토 — 단 NADCAP은 AS9100(또는 동등)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선(先)인증</w:t>
            </w:r>
            <w:r>
              <w:t xml:space="preserve"> </w:t>
            </w:r>
            <w:r>
              <w:t xml:space="preserve">전제. 데이터센터향이면 고객 자체 특수공정 승인으로 대체 가능성(고객 요구 확인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반도체 장비 정밀부품(중기)</w:t>
            </w:r>
          </w:p>
        </w:tc>
        <w:tc>
          <w:tcPr/>
          <w:p>
            <w:pPr>
              <w:pStyle w:val="Compact"/>
            </w:pPr>
            <w:r>
              <w:t xml:space="preserve">와이어 EDM·정밀연삭·㎛급 CMM·클린룸/세정</w:t>
            </w:r>
          </w:p>
        </w:tc>
        <w:tc>
          <w:tcPr/>
          <w:p>
            <w:pPr>
              <w:pStyle w:val="Compact"/>
            </w:pPr>
            <w:r>
              <w:t xml:space="preserve">장비 OEM 벤더승인, UHV 무아웃가싱 검증, 청정도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버스바(단기)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IATF16949. 접촉저항·도금 사양 관리</w:t>
            </w:r>
          </w:p>
        </w:tc>
      </w:tr>
    </w:tbl>
    <w:p>
      <w:pPr>
        <w:pStyle w:val="BlockText"/>
      </w:pPr>
      <w:r>
        <w:t xml:space="preserve">헬륨 누설검사기·진공브레이징로가 콜드플레이트</w:t>
      </w:r>
      <w:r>
        <w:t xml:space="preserve"> </w:t>
      </w:r>
      <w:r>
        <w:rPr>
          <w:b/>
          <w:bCs/>
        </w:rPr>
        <w:t xml:space="preserve">완제품</w:t>
      </w:r>
      <w:r>
        <w:t xml:space="preserve"> </w:t>
      </w:r>
      <w:r>
        <w:t xml:space="preserve">경로의 결정적 게이트다. 단기 경로(CNC 바디 납품)는 이 둘이</w:t>
      </w:r>
      <w:r>
        <w:t xml:space="preserve"> </w:t>
      </w:r>
      <w:r>
        <w:rPr>
          <w:b/>
          <w:bCs/>
        </w:rPr>
        <w:t xml:space="preserve">불필요</w:t>
      </w:r>
      <w:r>
        <w:t xml:space="preserve">하므로 무투자 진입이 성립한다 — 이것이 단기/중기를 가르는 실선이다.</w:t>
      </w:r>
    </w:p>
    <w:p>
      <w:pPr>
        <w:pStyle w:val="FirstParagraph"/>
      </w:pPr>
      <w:r>
        <w:rPr>
          <w:b/>
          <w:bCs/>
        </w:rPr>
        <w:t xml:space="preserve">공급망 벤더등록 절차(신규 조사).</w:t>
      </w:r>
      <w:r>
        <w:t xml:space="preserve"> </w:t>
      </w:r>
      <w:r>
        <w:t xml:space="preserve">- NVIDIA는 열솔루션을</w:t>
      </w:r>
      <w:r>
        <w:t xml:space="preserve"> </w:t>
      </w:r>
      <w:r>
        <w:rPr>
          <w:b/>
          <w:bCs/>
        </w:rPr>
        <w:t xml:space="preserve">RVL(Recommended Vendor List)</w:t>
      </w:r>
      <w:r>
        <w:t xml:space="preserve"> </w:t>
      </w:r>
      <w:r>
        <w:t xml:space="preserve">체계로 관리하며(Boyd·Eaton이 GB200 NVL72 RVL 검증 획득), GB200 모듈 1200W 방열·냉각수 입구 30~45°C·열저항 ≤0.03°C/W 등 정량 사양을 전제한다.</w:t>
      </w:r>
      <w:r>
        <w:t xml:space="preserve"> </w:t>
      </w:r>
      <w:r>
        <w:rPr>
          <w:b/>
          <w:bCs/>
        </w:rPr>
        <w:t xml:space="preserve">RVL은 Tier-1/2 모듈·시스템 공급사 대상이며, Tier-3 가공사는 NVIDIA 직접 등재가 아니라 RVL 등재사(AVC/Boyd/Auras)의 협력사로 편입되는 경로</w:t>
      </w:r>
      <w:r>
        <w:t xml:space="preserve">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대만 ODM(Foxconn·Quanta·Wiwynn)은 자동차 고객 영향으로 EMS 공급사에 IATF16949+APQP+PPAP 규율을 적용</w:t>
      </w:r>
      <w:r>
        <w:t xml:space="preserve">한다 →</w:t>
      </w:r>
      <w:r>
        <w:t xml:space="preserve"> </w:t>
      </w:r>
      <w:r>
        <w:rPr>
          <w:b/>
          <w:bCs/>
        </w:rPr>
        <w:t xml:space="preserve">우리의 IATF16949 보유는 벤더등록 품질시스템 사전심사에서 강점이며 통과 가능성을 높인다</w:t>
      </w:r>
      <w:r>
        <w:t xml:space="preserve">. 단 실제 등록은 SAQ·샘플·PPAP 결과에 달려 있으므로 인증 보유가 곧 등록 보장은 아니다.</w:t>
      </w:r>
      <w:r>
        <w:t xml:space="preserve"> </w:t>
      </w:r>
      <w:r>
        <w:t xml:space="preserve">- 표준 절차: NDA → 공급사 설문(SAQ)·품질시스템 심사(IATF 인증서 제출) → 견적·샘플 →</w:t>
      </w:r>
      <w:r>
        <w:t xml:space="preserve"> </w:t>
      </w:r>
      <w:r>
        <w:rPr>
          <w:b/>
          <w:bCs/>
        </w:rPr>
        <w:t xml:space="preserve">PPAP/초도품(ISIR) 승인</w:t>
      </w:r>
      <w:r>
        <w:t xml:space="preserve"> </w:t>
      </w:r>
      <w:r>
        <w:t xml:space="preserve">→ 소량 양산 후 물량 확대. 우리는 PPAP 단계가 강점이다.</w:t>
      </w:r>
    </w:p>
    <w:bookmarkEnd w:id="25"/>
    <w:bookmarkStart w:id="26" w:name="실행-로드맵-티어-구조상-현실적-진입점"/>
    <w:p>
      <w:pPr>
        <w:pStyle w:val="Heading3"/>
      </w:pPr>
      <w:r>
        <w:t xml:space="preserve">4.4 실행 로드맵 (티어 구조상 현실적 진입점)</w:t>
      </w:r>
    </w:p>
    <w:p>
      <w:pPr>
        <w:pStyle w:val="SourceCode"/>
      </w:pPr>
      <w:r>
        <w:rPr>
          <w:rStyle w:val="VerbatimChar"/>
        </w:rPr>
        <w:t xml:space="preserve">[0단계 — 현재] IATF16949 보유 절삭사. 콜드플레이트 BOM·도면 이해 확보.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[1단계 — 진입(0~12개월)] Tier-2 부품사(AVC/Auras/Cooler Master/Boyd)의</w:t>
      </w:r>
      <w:r>
        <w:br/>
      </w:r>
      <w:r>
        <w:rPr>
          <w:rStyle w:val="VerbatimChar"/>
        </w:rPr>
        <w:t xml:space="preserve">        콜드플레이트/매니폴드 "CNC 바디 가공" 협력사로 등록.</w:t>
      </w:r>
      <w:r>
        <w:br/>
      </w:r>
      <w:r>
        <w:rPr>
          <w:rStyle w:val="VerbatimChar"/>
        </w:rPr>
        <w:t xml:space="preserve">        브레이징·누설검사·조립은 고객(Tier-2)이 수행, 우리는 절삭만.</w:t>
      </w:r>
      <w:r>
        <w:br/>
      </w:r>
      <w:r>
        <w:rPr>
          <w:rStyle w:val="VerbatimChar"/>
        </w:rPr>
        <w:t xml:space="preserve">        → 무투자. IATF16949 + PPAP로 벤더등록 사전심사 통과 가능성↑. 소량 시작.</w:t>
      </w:r>
      <w:r>
        <w:br/>
      </w:r>
      <w:r>
        <w:rPr>
          <w:rStyle w:val="VerbatimChar"/>
        </w:rPr>
        <w:t xml:space="preserve">        ▷ 검증: 초도품 승인(ISIR)·PPAP 통과, 반복 발주 확보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[2단계 — 확대(1~2년)] 동일 고객에 매니폴드·백플레이트·버스바로 품목 확대 +</w:t>
      </w:r>
      <w:r>
        <w:br/>
      </w:r>
      <w:r>
        <w:rPr>
          <w:rStyle w:val="VerbatimChar"/>
        </w:rPr>
        <w:t xml:space="preserve">        2nd Tier-2 고객 추가(단일고객 의존 완화) + 한국 </w:t>
      </w:r>
      <w:r>
        <w:rPr>
          <w:rStyle w:val="VerbatimChar"/>
          <w:rFonts w:hint="eastAsia"/>
        </w:rPr>
        <w:t xml:space="preserve">內</w:t>
      </w:r>
      <w:r>
        <w:rPr>
          <w:rStyle w:val="VerbatimChar"/>
        </w:rPr>
        <w:t xml:space="preserve"> Tier-1 ODM 직접 가공 병행.</w:t>
      </w:r>
      <w:r>
        <w:br/>
      </w:r>
      <w:r>
        <w:rPr>
          <w:rStyle w:val="VerbatimChar"/>
        </w:rPr>
        <w:t xml:space="preserve">        ▷ 검증: 고객 2곳 이상, 품목 3종 이상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[3단계 — 수직상승(2~3년)] 진공브레이징로 + He 누설검사기 투자 →</w:t>
      </w:r>
      <w:r>
        <w:br/>
      </w:r>
      <w:r>
        <w:rPr>
          <w:rStyle w:val="VerbatimChar"/>
        </w:rPr>
        <w:t xml:space="preserve">        콜드플레이트 "완제품(밀폐·검증)" 공급으로 부가가치 상승(단가 ≈$400/개).</w:t>
      </w:r>
      <w:r>
        <w:br/>
      </w:r>
      <w:r>
        <w:rPr>
          <w:rStyle w:val="VerbatimChar"/>
        </w:rPr>
        <w:t xml:space="preserve">        선택적으로 NADCAP/AS9100 또는 고객 특수공정 승인 확보.</w:t>
      </w:r>
      <w:r>
        <w:br/>
      </w:r>
      <w:r>
        <w:rPr>
          <w:rStyle w:val="VerbatimChar"/>
        </w:rPr>
        <w:t xml:space="preserve">        ▷ 검증: 완제품 단가 수주, RVL 등재사 협력사 지위</w:t>
      </w:r>
    </w:p>
    <w:p>
      <w:pPr>
        <w:pStyle w:val="FirstParagraph"/>
      </w:pPr>
      <w:r>
        <w:rPr>
          <w:b/>
          <w:bCs/>
        </w:rPr>
        <w:t xml:space="preserve">진입 타이밍.</w:t>
      </w:r>
      <w:r>
        <w:t xml:space="preserve"> </w:t>
      </w:r>
      <w:r>
        <w:t xml:space="preserve">NVIDIA Rubin(2H2026)부터 콜드플레이트 조달 중앙집중·공급사 소수 지명으로 진입창이 좁아진다 →</w:t>
      </w:r>
      <w:r>
        <w:t xml:space="preserve"> </w:t>
      </w:r>
      <w:r>
        <w:rPr>
          <w:b/>
          <w:bCs/>
        </w:rPr>
        <w:t xml:space="preserve">2026~2027년 Tier-2 가공 협력사 선진입</w:t>
      </w:r>
      <w:r>
        <w:t xml:space="preserve">이 관건이다.</w:t>
      </w:r>
    </w:p>
    <w:bookmarkEnd w:id="26"/>
    <w:bookmarkStart w:id="27" w:name="리스크-및-완화방안"/>
    <w:p>
      <w:pPr>
        <w:pStyle w:val="Heading3"/>
      </w:pPr>
      <w:r>
        <w:t xml:space="preserve">4.5 리스크 및 완화방안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내용·근거</w:t>
            </w:r>
          </w:p>
        </w:tc>
        <w:tc>
          <w:tcPr/>
          <w:p>
            <w:pPr>
              <w:pStyle w:val="Compact"/>
            </w:pPr>
            <w:r>
              <w:t xml:space="preserve">완화방안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중국·대만 가격경쟁 (최대 리스크)</w:t>
            </w:r>
          </w:p>
        </w:tc>
        <w:tc>
          <w:tcPr/>
          <w:p>
            <w:pPr>
              <w:pStyle w:val="Compact"/>
            </w:pPr>
            <w:r>
              <w:t xml:space="preserve">Tier-3 가공은 Shenzhen Cotran 등과 단가 경쟁(Cu-Al 하이브리드 ~35% 점유). 단순 형상일수록 노출 큼</w:t>
            </w:r>
          </w:p>
        </w:tc>
        <w:tc>
          <w:tcPr/>
          <w:p>
            <w:pPr>
              <w:pStyle w:val="Compact"/>
            </w:pPr>
            <w:r>
              <w:t xml:space="preserve">가격이 아닌</w:t>
            </w:r>
            <w:r>
              <w:t xml:space="preserve"> </w:t>
            </w:r>
            <w:r>
              <w:rPr>
                <w:b/>
                <w:bCs/>
              </w:rPr>
              <w:t xml:space="preserve">IATF16949 추적성·무결점·소량 정밀</w:t>
            </w:r>
            <w:r>
              <w:t xml:space="preserve">으로 차별화.</w:t>
            </w:r>
            <w:r>
              <w:t xml:space="preserve"> </w:t>
            </w:r>
            <w:r>
              <w:rPr>
                <w:b/>
                <w:bCs/>
              </w:rPr>
              <w:t xml:space="preserve">고난이도 콜드플레이트 마이크로채널에 집중</w:t>
            </w:r>
            <w:r>
              <w:t xml:space="preserve">, 단순 버스바는 보조로만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물량 변동성</w:t>
            </w:r>
          </w:p>
        </w:tc>
        <w:tc>
          <w:tcPr/>
          <w:p>
            <w:pPr>
              <w:pStyle w:val="Compact"/>
            </w:pPr>
            <w:r>
              <w:t xml:space="preserve">NVL72 캐비닛 2025 전망 24K~35K로 하향 조정. 발주 급변</w:t>
            </w:r>
          </w:p>
        </w:tc>
        <w:tc>
          <w:tcPr/>
          <w:p>
            <w:pPr>
              <w:pStyle w:val="Compact"/>
            </w:pPr>
            <w:r>
              <w:t xml:space="preserve">다품목·다고객 분산. AI 외 IATF 본업(자동차) 병행으로 변동 흡수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단일고객 의존</w:t>
            </w:r>
          </w:p>
        </w:tc>
        <w:tc>
          <w:tcPr/>
          <w:p>
            <w:pPr>
              <w:pStyle w:val="Compact"/>
            </w:pPr>
            <w:r>
              <w:t xml:space="preserve">Tier-2 1곳 시작 시 종속·협상력 약화</w:t>
            </w:r>
          </w:p>
        </w:tc>
        <w:tc>
          <w:tcPr/>
          <w:p>
            <w:pPr>
              <w:pStyle w:val="Compact"/>
            </w:pPr>
            <w:r>
              <w:t xml:space="preserve">2단계에서 고객 2곳 이상. NVIDIA+AMD(Motivair/Jetcool) 양 진영 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기술·인증 진입장벽</w:t>
            </w:r>
          </w:p>
        </w:tc>
        <w:tc>
          <w:tcPr/>
          <w:p>
            <w:pPr>
              <w:pStyle w:val="Compact"/>
            </w:pPr>
            <w:r>
              <w:t xml:space="preserve">완제품화에 진공브레이징·He누설·(NADCAP 시 AS9100 선행) 자본·시간</w:t>
            </w:r>
          </w:p>
        </w:tc>
        <w:tc>
          <w:tcPr/>
          <w:p>
            <w:pPr>
              <w:pStyle w:val="Compact"/>
            </w:pPr>
            <w:r>
              <w:t xml:space="preserve">1단계 무투자 진입으로 현금흐름·레퍼런스 확보 후 단계적 투자. AS9100은 고객 특수공정 승인으로 대체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공급사 고착·진입창 축소</w:t>
            </w:r>
          </w:p>
        </w:tc>
        <w:tc>
          <w:tcPr/>
          <w:p>
            <w:pPr>
              <w:pStyle w:val="Compact"/>
            </w:pPr>
            <w:r>
              <w:t xml:space="preserve">Rubin부터 조달 중앙집중·공급사 4곳 지명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2026~2027 진입 타이밍 확보.</w:t>
            </w:r>
            <w:r>
              <w:t xml:space="preserve"> </w:t>
            </w:r>
            <w:r>
              <w:t xml:space="preserve">RVL 등재 Tier-2의 협력사로 우회 편입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환율</w:t>
            </w:r>
          </w:p>
        </w:tc>
        <w:tc>
          <w:tcPr/>
          <w:p>
            <w:pPr>
              <w:pStyle w:val="Compact"/>
            </w:pPr>
            <w:r>
              <w:t xml:space="preserve">콜드플레이트 단가 USD 표시, 원/달러 변동이 마진 직타</w:t>
            </w:r>
          </w:p>
        </w:tc>
        <w:tc>
          <w:tcPr/>
          <w:p>
            <w:pPr>
              <w:pStyle w:val="Compact"/>
            </w:pPr>
            <w:r>
              <w:t xml:space="preserve">USD 결제 비중 관리·단순 선물환 헤지</w:t>
            </w:r>
          </w:p>
        </w:tc>
      </w:tr>
    </w:tbl>
    <w:bookmarkEnd w:id="27"/>
    <w:bookmarkStart w:id="28" w:name="중기-설비투자-capex-완제품-수직상승-시"/>
    <w:p>
      <w:pPr>
        <w:pStyle w:val="Heading3"/>
      </w:pPr>
      <w:r>
        <w:t xml:space="preserve">4.6 중기 설비투자 Capex (완제품 수직상승 시)</w:t>
      </w:r>
    </w:p>
    <w:p>
      <w:pPr>
        <w:pStyle w:val="FirstParagraph"/>
      </w:pPr>
      <w:r>
        <w:t xml:space="preserve">콜드플레이트를 절삭 바디가 아닌</w:t>
      </w:r>
      <w:r>
        <w:t xml:space="preserve"> </w:t>
      </w:r>
      <w:r>
        <w:rPr>
          <w:b/>
          <w:bCs/>
        </w:rPr>
        <w:t xml:space="preserve">완제품(브레이징·누설검사 포함)</w:t>
      </w:r>
      <w:r>
        <w:t xml:space="preserve">으로 공급하려면 기존 CNC에 더해 아래 설비·인증이 필요하다. 단가는 단일가 단정 대신</w:t>
      </w:r>
      <w:r>
        <w:t xml:space="preserve"> </w:t>
      </w:r>
      <w:r>
        <w:rPr>
          <w:b/>
          <w:bCs/>
        </w:rPr>
        <w:t xml:space="preserve">범위</w:t>
      </w:r>
      <w:r>
        <w:t xml:space="preserve">로 제시한다(확정/추정/통념 라벨).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가격대(USD)</w:t>
            </w:r>
          </w:p>
        </w:tc>
        <w:tc>
          <w:tcPr/>
          <w:p>
            <w:pPr>
              <w:pStyle w:val="Compact"/>
            </w:pPr>
            <w:r>
              <w:t xml:space="preserve">라벨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진공브레이징로(소형·시작품)</w:t>
            </w:r>
          </w:p>
        </w:tc>
        <w:tc>
          <w:tcPr/>
          <w:p>
            <w:pPr>
              <w:pStyle w:val="Compact"/>
            </w:pPr>
            <w:r>
              <w:t xml:space="preserve">$20K~$80K</w:t>
            </w:r>
          </w:p>
        </w:tc>
        <w:tc>
          <w:tcPr/>
          <w:p>
            <w:pPr>
              <w:pStyle w:val="Compact"/>
            </w:pPr>
            <w:r>
              <w:t xml:space="preserve">통념/추정</w:t>
            </w:r>
          </w:p>
        </w:tc>
        <w:tc>
          <w:tcPr/>
          <w:p>
            <w:pPr>
              <w:pStyle w:val="Compact"/>
            </w:pPr>
            <w:r>
              <w:t xml:space="preserve">진공로 시장가 $4K~$300K로 광범위, 시작품용은 하단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진공브레이징로(중형·양산, Al cold plate급)</w:t>
            </w:r>
          </w:p>
        </w:tc>
        <w:tc>
          <w:tcPr/>
          <w:p>
            <w:pPr>
              <w:pStyle w:val="Compact"/>
            </w:pPr>
            <w:r>
              <w:t xml:space="preserve">$150K~$300K+</w:t>
            </w:r>
          </w:p>
        </w:tc>
        <w:tc>
          <w:tcPr/>
          <w:p>
            <w:pPr>
              <w:pStyle w:val="Compact"/>
            </w:pPr>
            <w:r>
              <w:t xml:space="preserve">통념/추정</w:t>
            </w:r>
          </w:p>
        </w:tc>
        <w:tc>
          <w:tcPr/>
          <w:p>
            <w:pPr>
              <w:pStyle w:val="Compact"/>
            </w:pPr>
            <w:r>
              <w:t xml:space="preserve">hot zone·진공도·온도균일도·NADCAP 대응이 가격 주도. 단일 최대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헬륨 누설검사기(질량분석형)</w:t>
            </w:r>
          </w:p>
        </w:tc>
        <w:tc>
          <w:tcPr/>
          <w:p>
            <w:pPr>
              <w:pStyle w:val="Compact"/>
            </w:pPr>
            <w:r>
              <w:t xml:space="preserve">신품 $30K~$80K / 중고 $1K~$5K</w:t>
            </w:r>
          </w:p>
        </w:tc>
        <w:tc>
          <w:tcPr/>
          <w:p>
            <w:pPr>
              <w:pStyle w:val="Compact"/>
            </w:pPr>
            <w:r>
              <w:t xml:space="preserve">추정/확정</w:t>
            </w:r>
          </w:p>
        </w:tc>
        <w:tc>
          <w:tcPr/>
          <w:p>
            <w:pPr>
              <w:pStyle w:val="Compact"/>
            </w:pPr>
            <w:r>
              <w:t xml:space="preserve">Inficon UL3000·Pfeiffer ASM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CMM(㎛급 브리지형)</w:t>
            </w:r>
          </w:p>
        </w:tc>
        <w:tc>
          <w:tcPr/>
          <w:p>
            <w:pPr>
              <w:pStyle w:val="Compact"/>
            </w:pPr>
            <w:r>
              <w:t xml:space="preserve">$65K~$130K / 고정밀 $150K+</w:t>
            </w:r>
          </w:p>
        </w:tc>
        <w:tc>
          <w:tcPr/>
          <w:p>
            <w:pPr>
              <w:pStyle w:val="Compact"/>
            </w:pPr>
            <w:r>
              <w:t xml:space="preserve">확정(범위)</w:t>
            </w:r>
          </w:p>
        </w:tc>
        <w:tc>
          <w:tcPr/>
          <w:p>
            <w:pPr>
              <w:pStyle w:val="Compact"/>
            </w:pPr>
            <w:r>
              <w:t xml:space="preserve">연 교정·유지비 별도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5축 CNC(증설 시·참고)</w:t>
            </w:r>
          </w:p>
        </w:tc>
        <w:tc>
          <w:tcPr/>
          <w:p>
            <w:pPr>
              <w:pStyle w:val="Compact"/>
            </w:pPr>
            <w:r>
              <w:t xml:space="preserve">엔트리 $80K~$150K / 정밀 $200K~$500K</w:t>
            </w:r>
          </w:p>
        </w:tc>
        <w:tc>
          <w:tcPr/>
          <w:p>
            <w:pPr>
              <w:pStyle w:val="Compact"/>
            </w:pPr>
            <w:r>
              <w:t xml:space="preserve">확정(범위)</w:t>
            </w:r>
          </w:p>
        </w:tc>
        <w:tc>
          <w:tcPr/>
          <w:p>
            <w:pPr>
              <w:pStyle w:val="Compact"/>
            </w:pPr>
            <w:r>
              <w:t xml:space="preserve">기보유 가정, 증설 시만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마이크로채널 미세 툴링(소모성)</w:t>
            </w:r>
          </w:p>
        </w:tc>
        <w:tc>
          <w:tcPr/>
          <w:p>
            <w:pPr>
              <w:pStyle w:val="Compact"/>
            </w:pPr>
            <w:r>
              <w:t xml:space="preserve">개당 $20~$150+</w:t>
            </w:r>
          </w:p>
        </w:tc>
        <w:tc>
          <w:tcPr/>
          <w:p>
            <w:pPr>
              <w:pStyle w:val="Compact"/>
            </w:pPr>
            <w:r>
              <w:t xml:space="preserve">통념/추정</w:t>
            </w:r>
          </w:p>
        </w:tc>
        <w:tc>
          <w:tcPr/>
          <w:p>
            <w:pPr>
              <w:pStyle w:val="Compact"/>
            </w:pPr>
            <w:r>
              <w:t xml:space="preserve">월 수백~수천 달러 누적 운영비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AS9100 인증</w:t>
            </w:r>
          </w:p>
        </w:tc>
        <w:tc>
          <w:tcPr/>
          <w:p>
            <w:pPr>
              <w:pStyle w:val="Compact"/>
            </w:pPr>
            <w:r>
              <w:t xml:space="preserve">총 $10K~$50K</w:t>
            </w:r>
          </w:p>
        </w:tc>
        <w:tc>
          <w:tcPr/>
          <w:p>
            <w:pPr>
              <w:pStyle w:val="Compact"/>
            </w:pPr>
            <w:r>
              <w:t xml:space="preserve">확정(범위)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ISO9001 보유 → 약 4개월로 단축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NADCAP 브레이징</w:t>
            </w:r>
          </w:p>
        </w:tc>
        <w:tc>
          <w:tcPr/>
          <w:p>
            <w:pPr>
              <w:pStyle w:val="Compact"/>
            </w:pPr>
            <w:r>
              <w:t xml:space="preserve">총 $10K~$30K+ (심사 $4.85K~$7.15K + 연유지 $3K~$5K)</w:t>
            </w:r>
          </w:p>
        </w:tc>
        <w:tc>
          <w:tcPr/>
          <w:p>
            <w:pPr>
              <w:pStyle w:val="Compact"/>
            </w:pPr>
            <w:r>
              <w:t xml:space="preserve">확정(범위)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AS9100(또는 동등 QMS) 선행 필수</w:t>
            </w:r>
            <w:r>
              <w:t xml:space="preserve">, 약 1년 준비</w:t>
            </w:r>
          </w:p>
        </w:tc>
      </w:tr>
    </w:tbl>
    <w:p>
      <w:pPr>
        <w:pStyle w:val="BodyText"/>
      </w:pPr>
      <w:r>
        <w:rPr>
          <w:b/>
          <w:bCs/>
        </w:rPr>
        <w:t xml:space="preserve">완제품 진입 설비 Capex 총액(추정).</w:t>
      </w:r>
      <w:r>
        <w:t xml:space="preserve"> </w:t>
      </w:r>
      <w:r>
        <w:t xml:space="preserve">신규 추가분 합산.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합계(추정)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최소(시작품·소형로)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US$200K</w:t>
            </w:r>
            <w:r>
              <w:t xml:space="preserve"> </w:t>
            </w:r>
            <w:r>
              <w:t xml:space="preserve">(약 2.7억 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본격(중형 양산로)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US$490K</w:t>
            </w:r>
            <w:r>
              <w:t xml:space="preserve"> </w:t>
            </w:r>
            <w:r>
              <w:t xml:space="preserve">(약 6.6억 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고사양(대형로+고정밀 CMM+5축 1대 증설)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US$990K</w:t>
            </w:r>
            <w:r>
              <w:t xml:space="preserve"> </w:t>
            </w:r>
            <w:r>
              <w:t xml:space="preserve">(약 13.4억 원)</w:t>
            </w:r>
          </w:p>
        </w:tc>
      </w:tr>
    </w:tbl>
    <w:p>
      <w:pPr>
        <w:pStyle w:val="BlockText"/>
      </w:pPr>
      <w:r>
        <w:t xml:space="preserve">진공브레이징로가 단일 최대 항목. 인증은 ISO9001 보유로 AS9100 단축이 가능해 비용 비중이 상대적으로 작다.</w:t>
      </w:r>
      <w:r>
        <w:t xml:space="preserve"> </w:t>
      </w:r>
      <w:r>
        <w:rPr>
          <w:b/>
          <w:bCs/>
        </w:rPr>
        <w:t xml:space="preserve">단기 경로(CNC 바디 납품)는 이 capex가 전부 불필요</w:t>
      </w:r>
      <w:r>
        <w:t xml:space="preserve">하므로 무투자 진입이 성립한다.</w:t>
      </w:r>
    </w:p>
    <w:bookmarkEnd w:id="28"/>
    <w:bookmarkStart w:id="29" w:name="획득가능시장som-산정-tam-sam-som"/>
    <w:p>
      <w:pPr>
        <w:pStyle w:val="Heading3"/>
      </w:pPr>
      <w:r>
        <w:t xml:space="preserve">4.7 획득가능시장(SOM) 산정 — TAM → SAM → SOM</w:t>
      </w:r>
    </w:p>
    <w:p>
      <w:pPr>
        <w:pStyle w:val="BlockText"/>
      </w:pPr>
      <w:r>
        <w:rPr>
          <w:b/>
          <w:bCs/>
        </w:rPr>
        <w:t xml:space="preserve">본 SOM은 검증된 anchor의 산수 + 명시 가정에 기반한 추정</w:t>
      </w:r>
      <w:r>
        <w:t xml:space="preserve">이다. 단일 숫자 단정이 아니며 가정에 따라 크게 변한다.</w:t>
      </w:r>
    </w:p>
    <w:p>
      <w:pPr>
        <w:pStyle w:val="SourceCode"/>
      </w:pPr>
      <w:r>
        <w:rPr>
          <w:rStyle w:val="VerbatimChar"/>
        </w:rPr>
        <w:t xml:space="preserve">TAM = 2025 GB200 NVL72 콜드플레이트 완제품 시장 (검증 anchor)</w:t>
      </w:r>
      <w:r>
        <w:br/>
      </w:r>
      <w:r>
        <w:rPr>
          <w:rStyle w:val="VerbatimChar"/>
        </w:rPr>
        <w:t xml:space="preserve">      모듈 기준 ≈ $432M (=108만 개 × $400)  ← 기본 채택</w:t>
      </w:r>
      <w:r>
        <w:br/>
      </w:r>
      <w:r>
        <w:rPr>
          <w:rStyle w:val="VerbatimChar"/>
        </w:rPr>
        <w:t xml:space="preserve">      다이 기준 ≈ $1.3B (=324만 개 × $400)  ← 상한(민감도)</w:t>
      </w:r>
      <w:r>
        <w:br/>
      </w:r>
      <w:r>
        <w:rPr>
          <w:rStyle w:val="VerbatimChar"/>
        </w:rPr>
        <w:t xml:space="preserve">      ※ GB200 NVL72 단년 한정 → 실제 전체 액냉 TAM은 더 큼(본 SOM은 보수적 대용치)</w:t>
      </w:r>
      <w:r>
        <w:br/>
      </w:r>
      <w:r>
        <w:rPr>
          <w:rStyle w:val="VerbatimChar"/>
        </w:rPr>
        <w:t xml:space="preserve">  ▼ × 가공임 비중(완제품가 중 CNC 절삭) — 기본 30% 가정</w:t>
      </w:r>
      <w:r>
        <w:br/>
      </w:r>
      <w:r>
        <w:rPr>
          <w:rStyle w:val="VerbatimChar"/>
        </w:rPr>
        <w:t xml:space="preserve">SAM = 전 세계 'CNC 바디 절삭' 빌러블 시장 ≈ $432M × 30% ≈ $130M (모듈 기준)</w:t>
      </w:r>
      <w:r>
        <w:br/>
      </w:r>
      <w:r>
        <w:rPr>
          <w:rStyle w:val="VerbatimChar"/>
        </w:rPr>
        <w:t xml:space="preserve">  ▼ × 신규진입 중소사 현실적 점유율 %(시나리오 변수)</w:t>
      </w:r>
      <w:r>
        <w:br/>
      </w:r>
      <w:r>
        <w:rPr>
          <w:rStyle w:val="VerbatimChar"/>
        </w:rPr>
        <w:t xml:space="preserve">SOM = 1~3년 내 현실적 획득 매출</w:t>
      </w:r>
    </w:p>
    <w:p>
      <w:pPr>
        <w:pStyle w:val="FirstParagraph"/>
      </w:pPr>
      <w:r>
        <w:t xml:space="preserve">구조 가정(TAM=모듈, 가공임=30%)은</w:t>
      </w:r>
      <w:r>
        <w:t xml:space="preserve"> </w:t>
      </w:r>
      <w:r>
        <w:rPr>
          <w:b/>
          <w:bCs/>
        </w:rPr>
        <w:t xml:space="preserve">고정</w:t>
      </w:r>
      <w:r>
        <w:t xml:space="preserve">하고 3시나리오는</w:t>
      </w:r>
      <w:r>
        <w:t xml:space="preserve"> </w:t>
      </w:r>
      <w:r>
        <w:rPr>
          <w:b/>
          <w:bCs/>
        </w:rPr>
        <w:t xml:space="preserve">점유율 %만</w:t>
      </w:r>
      <w:r>
        <w:t xml:space="preserve"> </w:t>
      </w:r>
      <w:r>
        <w:t xml:space="preserve">차등한다(모든 극단 동시 곱셈으로 인한 시나리오 폭주 방지).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점유율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SOM(연, 추정)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보수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한국발 Tier-3 신규진입, 대만 3사·Boyd·중국 장악 구도, 트라이얼 물량만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US$0.26M (약 3.5억 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1~2개 2차 협력사 QVL 진입, 일부 품번 안정 공급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US$0.78M (약 10억 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낙관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t xml:space="preserve">복수 품번 + 침투율 33%→47%·AI서버 CAGR 34.3% 상방 흡수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US$2.3M (약 31억 원)</w:t>
            </w:r>
          </w:p>
        </w:tc>
      </w:tr>
    </w:tbl>
    <w:p>
      <w:pPr>
        <w:pStyle w:val="BlockText"/>
      </w:pPr>
      <w:r>
        <w:t xml:space="preserve">환율 ₩1,350/$ 가정. 점유율 %는 검색값이 아니라 경쟁구도 기반 판단값이다.</w:t>
      </w:r>
    </w:p>
    <w:p>
      <w:pPr>
        <w:pStyle w:val="FirstParagraph"/>
      </w:pPr>
      <w:r>
        <w:rPr>
          <w:b/>
          <w:bCs/>
        </w:rPr>
        <w:t xml:space="preserve">Capacity 교차검증(현실성).</w:t>
      </w:r>
      <w:r>
        <w:t xml:space="preserve"> </w:t>
      </w:r>
      <w:r>
        <w:t xml:space="preserve">5축 1대 ≈ 연 3,000개(사이클 2hr/개, 가동 6,000hr) × 가공단가 $120/개($400×30%) ≈ 대당 연 매출 상한 ≈ $360K. → 기본 SOM $0.78M ≈ 5축</w:t>
      </w:r>
      <w:r>
        <w:t xml:space="preserve"> </w:t>
      </w:r>
      <w:r>
        <w:rPr>
          <w:b/>
          <w:bCs/>
        </w:rPr>
        <w:t xml:space="preserve">2~3대</w:t>
      </w:r>
      <w:r>
        <w:t xml:space="preserve"> </w:t>
      </w:r>
      <w:r>
        <w:t xml:space="preserve">풀가동, 낙관 $2.3M ≈ 6~7대. 기본 시나리오는 중소사가 라인 증설로 감당 가능한</w:t>
      </w:r>
      <w:r>
        <w:t xml:space="preserve"> </w:t>
      </w:r>
      <w:r>
        <w:t xml:space="preserve">“현실적”</w:t>
      </w:r>
      <w:r>
        <w:t xml:space="preserve"> </w:t>
      </w:r>
      <w:r>
        <w:t xml:space="preserve">수준과 정합한다.</w:t>
      </w:r>
    </w:p>
    <w:p>
      <w:pPr>
        <w:pStyle w:val="BodyText"/>
      </w:pPr>
      <w:r>
        <w:rPr>
          <w:b/>
          <w:bCs/>
        </w:rPr>
        <w:t xml:space="preserve">민감도.</w:t>
      </w:r>
      <w:r>
        <w:t xml:space="preserve"> </w:t>
      </w:r>
      <w:r>
        <w:t xml:space="preserve">①</w:t>
      </w:r>
      <w:r>
        <w:t xml:space="preserve"> </w:t>
      </w:r>
      <w:r>
        <w:rPr>
          <w:b/>
          <w:bCs/>
        </w:rPr>
        <w:t xml:space="preserve">점유율 %가 지배적</w:t>
      </w:r>
      <w:r>
        <w:t xml:space="preserve"> </w:t>
      </w:r>
      <w:r>
        <w:t xml:space="preserve">— 0.2% vs 1.8%로 9배 차이(QVL 진입·품번 수에 좌우). ② TAM basis(모듈→다이 시 ×3)·가공임 비중(20~40% 시 ±33%)을 동시 낙관 시 SOM이 추가로 ~4배 부풀 수 있어, 본 표는 의도적으로 모듈·30% 기본값에 고정했다.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출처-목록"/>
    <w:p>
      <w:pPr>
        <w:pStyle w:val="Heading2"/>
      </w:pPr>
      <w:r>
        <w:t xml:space="preserve">⑤ 출처 목록</w:t>
      </w:r>
    </w:p>
    <w:bookmarkStart w:id="31" w:name="시장물량-확정리서치사"/>
    <w:p>
      <w:pPr>
        <w:pStyle w:val="Heading3"/>
      </w:pPr>
      <w:r>
        <w:t xml:space="preserve">시장·물량 (확정/리서치사)</w:t>
      </w:r>
    </w:p>
    <w:p>
      <w:pPr>
        <w:pStyle w:val="Compact"/>
        <w:numPr>
          <w:ilvl w:val="0"/>
          <w:numId w:val="1004"/>
        </w:numPr>
      </w:pPr>
      <w:r>
        <w:t xml:space="preserve">TrendForce 2024-07-17 — AI 서버 2024 167만 대(+41.5%), $187B, 서버시장 65% — https://www.trendforce.com/presscenter/news/20240717-12227.html</w:t>
      </w:r>
    </w:p>
    <w:p>
      <w:pPr>
        <w:pStyle w:val="Compact"/>
        <w:numPr>
          <w:ilvl w:val="0"/>
          <w:numId w:val="1004"/>
        </w:numPr>
      </w:pPr>
      <w:r>
        <w:t xml:space="preserve">TrendForce 2025-07-24 — Blackwell GPU 80%+, 액냉 표준화 — https://www.trendforce.com/presscenter/news/20250724-12653.html</w:t>
      </w:r>
    </w:p>
    <w:p>
      <w:pPr>
        <w:pStyle w:val="Compact"/>
        <w:numPr>
          <w:ilvl w:val="0"/>
          <w:numId w:val="1004"/>
        </w:numPr>
      </w:pPr>
      <w:r>
        <w:t xml:space="preserve">TrendForce 2026-01-20 — 2026 AI 서버 +28%, GPU형 69.7%/ASIC 27.8% — https://www.trendforce.com/presscenter/news/20260120-12887.html</w:t>
      </w:r>
    </w:p>
    <w:p>
      <w:pPr>
        <w:pStyle w:val="Compact"/>
        <w:numPr>
          <w:ilvl w:val="0"/>
          <w:numId w:val="1004"/>
        </w:numPr>
      </w:pPr>
      <w:r>
        <w:t xml:space="preserve">TrendForce 2025-08-21 —</w:t>
      </w:r>
      <w:r>
        <w:t xml:space="preserve"> </w:t>
      </w:r>
      <w:r>
        <w:rPr>
          <w:b/>
          <w:bCs/>
        </w:rPr>
        <w:t xml:space="preserve">액냉 침투율 14%→33%(원문 직접 확인)</w:t>
      </w:r>
      <w:r>
        <w:t xml:space="preserve">, 콜드플레이트/CDU/QD 공급사 — https://www.trendforce.com/presscenter/news/20250821-12682.html</w:t>
      </w:r>
    </w:p>
    <w:p>
      <w:pPr>
        <w:pStyle w:val="Compact"/>
        <w:numPr>
          <w:ilvl w:val="0"/>
          <w:numId w:val="1004"/>
        </w:numPr>
      </w:pPr>
      <w:r>
        <w:t xml:space="preserve">TrendForce 2025-11-27 —</w:t>
      </w:r>
      <w:r>
        <w:t xml:space="preserve"> </w:t>
      </w:r>
      <w:r>
        <w:rPr>
          <w:b/>
          <w:bCs/>
        </w:rPr>
        <w:t xml:space="preserve">2026 AI 서버 +20%↑, 액냉 침투율 47% 전망</w:t>
      </w:r>
      <w:r>
        <w:t xml:space="preserve"> </w:t>
      </w:r>
      <w:r>
        <w:t xml:space="preserve">— https://www.trendforce.com/presscenter/news/20251127-12805.html</w:t>
      </w:r>
    </w:p>
    <w:p>
      <w:pPr>
        <w:pStyle w:val="Compact"/>
        <w:numPr>
          <w:ilvl w:val="0"/>
          <w:numId w:val="1004"/>
        </w:numPr>
      </w:pPr>
      <w:r>
        <w:t xml:space="preserve">TrendForce via BusinessWire 2024-09-23 — 2025 침투율 20%+ 전망 — https://www.businesswire.com/news/home/20240923760832/en/NVIDIA-Blackwell-Platform-and-ASIC-Chip-Upgrades-to-Boost-Liquid-Cooling-Penetration-to-Over-20-in-2025-Says-TrendForce</w:t>
      </w:r>
    </w:p>
    <w:p>
      <w:pPr>
        <w:pStyle w:val="Compact"/>
        <w:numPr>
          <w:ilvl w:val="0"/>
          <w:numId w:val="1004"/>
        </w:numPr>
      </w:pPr>
      <w:r>
        <w:t xml:space="preserve">Introl — GB200 NVL72 구성(GPU 72/모듈 36/120kW/200L) — https://introl.com/blog/gb200-nvl72-deployment-72-gpu-liquid-cooled</w:t>
      </w:r>
    </w:p>
    <w:p>
      <w:pPr>
        <w:pStyle w:val="Compact"/>
        <w:numPr>
          <w:ilvl w:val="0"/>
          <w:numId w:val="1004"/>
        </w:numPr>
      </w:pPr>
      <w:r>
        <w:t xml:space="preserve">Tom’s Hardware — NVL72 캐비닛 24K~35K 전망 하향 — https://www.tomshardware.com/tech-industry/artificial-intelligence/analysts-halve-nvidia-gb200-blackwell-shipment-forecasts-for-2025-prediction-contrasts-ai-boom</w:t>
      </w:r>
    </w:p>
    <w:p>
      <w:pPr>
        <w:pStyle w:val="Compact"/>
        <w:numPr>
          <w:ilvl w:val="0"/>
          <w:numId w:val="1004"/>
        </w:numPr>
      </w:pPr>
      <w:r>
        <w:t xml:space="preserve">Tom’s Hardware / Morgan Stanley — 콜드플레이트 단가 ≈$400, NVL72 랙 액냉 BOM ≈$49,860 — https://www.tomshardware.com/pc-components/cooling/cooling-system-for-a-single-nvidia-blackwell-ultra-nvl72-rack-costs-a-staggering-usd50-000-set-to-increase-to-usd56-000-with-next-generation-nvl144-racks</w:t>
      </w:r>
    </w:p>
    <w:p>
      <w:pPr>
        <w:pStyle w:val="Compact"/>
        <w:numPr>
          <w:ilvl w:val="0"/>
          <w:numId w:val="1004"/>
        </w:numPr>
      </w:pPr>
      <w:r>
        <w:t xml:space="preserve">IntuitionLabs — GB200 공급망/BOM(액냉 부품 가치) — https://intuitionlabs.ai/articles/nvidia-gb200-supply-chain</w:t>
      </w:r>
    </w:p>
    <w:p>
      <w:pPr>
        <w:pStyle w:val="Compact"/>
        <w:numPr>
          <w:ilvl w:val="0"/>
          <w:numId w:val="1004"/>
        </w:numPr>
      </w:pPr>
      <w:r>
        <w:t xml:space="preserve">MarketsandMarkets — AI 서버 시장 2024 $142.88B→2030 $837.83B(34.3%) — https://www.marketsandmarkets.com/Market-Reports/ai-server-market-141336410.html</w:t>
      </w:r>
    </w:p>
    <w:p>
      <w:pPr>
        <w:pStyle w:val="Compact"/>
        <w:numPr>
          <w:ilvl w:val="0"/>
          <w:numId w:val="1004"/>
        </w:numPr>
      </w:pPr>
      <w:r>
        <w:t xml:space="preserve">MarketsandMarkets — DC 액체냉각 2026 $4.07B→2033 $27.65B(31.5%) — https://www.marketsandmarkets.com/Market-Reports/data-center-liquid-cooling-market-84374345.html</w:t>
      </w:r>
    </w:p>
    <w:p>
      <w:pPr>
        <w:pStyle w:val="Compact"/>
        <w:numPr>
          <w:ilvl w:val="0"/>
          <w:numId w:val="1004"/>
        </w:numPr>
      </w:pPr>
      <w:r>
        <w:t xml:space="preserve">Grand View Research — DC 액체냉각 2025 $6.65B→2033 $29.46B(20.1%) — https://www.grandviewresearch.com/industry-analysis/data-center-liquid-cooling-market-report</w:t>
      </w:r>
    </w:p>
    <w:p>
      <w:pPr>
        <w:pStyle w:val="Compact"/>
        <w:numPr>
          <w:ilvl w:val="0"/>
          <w:numId w:val="1004"/>
        </w:numPr>
      </w:pPr>
      <w:r>
        <w:t xml:space="preserve">Technavio — AI DC 액냉 31.7% — https://www.technavio.com/report/liquid-cooling-for-ai-data-centers-market-industry-analysis</w:t>
      </w:r>
    </w:p>
    <w:bookmarkEnd w:id="31"/>
    <w:bookmarkStart w:id="32" w:name="기업-실적공시"/>
    <w:p>
      <w:pPr>
        <w:pStyle w:val="Heading3"/>
      </w:pPr>
      <w:r>
        <w:t xml:space="preserve">기업 (실적·공시)</w:t>
      </w:r>
    </w:p>
    <w:p>
      <w:pPr>
        <w:pStyle w:val="Compact"/>
        <w:numPr>
          <w:ilvl w:val="0"/>
          <w:numId w:val="1005"/>
        </w:numPr>
      </w:pPr>
      <w:r>
        <w:t xml:space="preserve">Taiwan News — AVC 2024 NT$71.8B(+21.2%) — https://www.taiwannews.com.tw/news/6058452</w:t>
      </w:r>
    </w:p>
    <w:p>
      <w:pPr>
        <w:pStyle w:val="Compact"/>
        <w:numPr>
          <w:ilvl w:val="0"/>
          <w:numId w:val="1005"/>
        </w:numPr>
      </w:pPr>
      <w:r>
        <w:t xml:space="preserve">Quartr — Auras 3324 Q4 2024 실적 — https://quartr.com/companies/auras-technology-co-ltd_15788</w:t>
      </w:r>
    </w:p>
    <w:p>
      <w:pPr>
        <w:pStyle w:val="Compact"/>
        <w:numPr>
          <w:ilvl w:val="0"/>
          <w:numId w:val="1005"/>
        </w:numPr>
      </w:pPr>
      <w:r>
        <w:t xml:space="preserve">DigiTimes — Auras 액냉 2024 12%→2025 40%+ — https://www.digitimes.com/news/a20250516PD231/auras-liquid-cooling-ai-server-revenue-2025.html</w:t>
      </w:r>
    </w:p>
    <w:p>
      <w:pPr>
        <w:pStyle w:val="Compact"/>
        <w:numPr>
          <w:ilvl w:val="0"/>
          <w:numId w:val="1005"/>
        </w:numPr>
      </w:pPr>
      <w:r>
        <w:t xml:space="preserve">CommonWealth — Cooler Master GB200 1차 액냉 50%+ — https://english.cw.com.tw/article/article.action?id=4145 (원문 403, 보강: GlobalSemiResearch</w:t>
      </w:r>
      <w:r>
        <w:t xml:space="preserve"> </w:t>
      </w:r>
      <w:r>
        <w:t xml:space="preserve">“CM 50%+·AVC 30~40%”</w:t>
      </w:r>
      <w:r>
        <w:t xml:space="preserve"> </w:t>
      </w:r>
      <w:r>
        <w:t xml:space="preserve">https://globalsemiresearch.substack.com/p/nvidia-liquid-cooling-analysis-from )</w:t>
      </w:r>
    </w:p>
    <w:p>
      <w:pPr>
        <w:pStyle w:val="Compact"/>
        <w:numPr>
          <w:ilvl w:val="0"/>
          <w:numId w:val="1005"/>
        </w:numPr>
      </w:pPr>
      <w:r>
        <w:t xml:space="preserve">Delta IR — 2024 실적/배당 공시 — https://www.deltaww.com/en-us/news/39602</w:t>
      </w:r>
    </w:p>
    <w:p>
      <w:pPr>
        <w:pStyle w:val="Compact"/>
        <w:numPr>
          <w:ilvl w:val="0"/>
          <w:numId w:val="1005"/>
        </w:numPr>
      </w:pPr>
      <w:r>
        <w:t xml:space="preserve">CommonWealth — Delta AI서버 전원/냉각 — https://english.cw.com.tw/article/article.action?id=3691</w:t>
      </w:r>
    </w:p>
    <w:p>
      <w:pPr>
        <w:pStyle w:val="Compact"/>
        <w:numPr>
          <w:ilvl w:val="0"/>
          <w:numId w:val="1005"/>
        </w:numPr>
      </w:pPr>
      <w:r>
        <w:t xml:space="preserve">Vertiv SEC 8-K FY2024 (2025-02-12) — US$8,011.8M — https://www.sec.gov/Archives/edgar/data/0001674101/000162828025005006/exhibit991vrt02122025.htm</w:t>
      </w:r>
    </w:p>
    <w:p>
      <w:pPr>
        <w:pStyle w:val="Compact"/>
        <w:numPr>
          <w:ilvl w:val="0"/>
          <w:numId w:val="1005"/>
        </w:numPr>
      </w:pPr>
      <w:r>
        <w:t xml:space="preserve">Boyd — NVIDIA GB200 협력 / NVL72 RVL 검증 — https://www.boydcorp.com/boyds-collaboration-with-nvidia.html , https://www.boydcorp.com/thermal/boyd-validated-for-nvidia-gb200-nvl72-recommended-vendor-list.html</w:t>
      </w:r>
    </w:p>
    <w:p>
      <w:pPr>
        <w:pStyle w:val="Compact"/>
        <w:numPr>
          <w:ilvl w:val="0"/>
          <w:numId w:val="1005"/>
        </w:numPr>
      </w:pPr>
      <w:r>
        <w:t xml:space="preserve">Eaton — GB200 NVL72 RVL 검증 — https://www.eaton.com/us/en-us/markets/data-centers/ai-machine-learning/eaton-validated-for-nvidia-gb200-nvl72-recommended-vendor-list.html</w:t>
      </w:r>
    </w:p>
    <w:p>
      <w:pPr>
        <w:pStyle w:val="Compact"/>
        <w:numPr>
          <w:ilvl w:val="0"/>
          <w:numId w:val="1005"/>
        </w:numPr>
      </w:pPr>
      <w:r>
        <w:t xml:space="preserve">CoolIT — NVIDIA 코이노베이션 — https://www.coolitsystems.com/capabilities/co-innovation/nvidia/</w:t>
      </w:r>
    </w:p>
    <w:p>
      <w:pPr>
        <w:pStyle w:val="Compact"/>
        <w:numPr>
          <w:ilvl w:val="0"/>
          <w:numId w:val="1005"/>
        </w:numPr>
      </w:pPr>
      <w:r>
        <w:t xml:space="preserve">Furukawa Thermal — https://www.furukawaelectric.com/thermal/en/furukawa/</w:t>
      </w:r>
    </w:p>
    <w:p>
      <w:pPr>
        <w:pStyle w:val="Compact"/>
        <w:numPr>
          <w:ilvl w:val="0"/>
          <w:numId w:val="1005"/>
        </w:numPr>
      </w:pPr>
      <w:r>
        <w:t xml:space="preserve">Fujikura Thermal — https://www.fujikura.co.jp/en/lp/thermal/ja/</w:t>
      </w:r>
    </w:p>
    <w:p>
      <w:pPr>
        <w:pStyle w:val="Compact"/>
        <w:numPr>
          <w:ilvl w:val="0"/>
          <w:numId w:val="1005"/>
        </w:numPr>
      </w:pPr>
      <w:r>
        <w:t xml:space="preserve">TweakTown — Foxconn 40%/Quanta 30% (GB200 랙) — https://www.tweaktown.com/news/98852/nvidias-new-gb200-ai-servers-led-by-foxconn-with-40-and-quanta-30-ships-in-q3-2024/index.html</w:t>
      </w:r>
    </w:p>
    <w:p>
      <w:pPr>
        <w:pStyle w:val="Compact"/>
        <w:numPr>
          <w:ilvl w:val="0"/>
          <w:numId w:val="1005"/>
        </w:numPr>
      </w:pPr>
      <w:r>
        <w:t xml:space="preserve">Wiwynn GTC 2024 — NVL72 시연 — https://www.wiwynn.com/news/wiwynn-showcases-innovations-on-nvidia-gb200-nvl72-at-gtc-2024</w:t>
      </w:r>
    </w:p>
    <w:p>
      <w:pPr>
        <w:pStyle w:val="Compact"/>
        <w:numPr>
          <w:ilvl w:val="0"/>
          <w:numId w:val="1005"/>
        </w:numPr>
      </w:pPr>
      <w:r>
        <w:t xml:space="preserve">Valuates — CDU 시장/중국 벤더 — https://reports.valuates.com/market-reports/QYRE-Auto-30N17857/global-data-center-cdu</w:t>
      </w:r>
    </w:p>
    <w:p>
      <w:pPr>
        <w:pStyle w:val="Compact"/>
        <w:numPr>
          <w:ilvl w:val="0"/>
          <w:numId w:val="1005"/>
        </w:numPr>
      </w:pPr>
      <w:r>
        <w:t xml:space="preserve">Motivair — AMD MI300 콜드플레이트 — https://www.motivaircorp.com/products/amd-instinct-MI300-cold-plate/</w:t>
      </w:r>
    </w:p>
    <w:p>
      <w:pPr>
        <w:pStyle w:val="Compact"/>
        <w:numPr>
          <w:ilvl w:val="0"/>
          <w:numId w:val="1005"/>
        </w:numPr>
      </w:pPr>
      <w:r>
        <w:t xml:space="preserve">Supermicro — AMD Instinct 액냉 시스템 — https://www.supermicro.com/en/accelerators/amd</w:t>
      </w:r>
    </w:p>
    <w:p>
      <w:pPr>
        <w:pStyle w:val="Compact"/>
        <w:numPr>
          <w:ilvl w:val="0"/>
          <w:numId w:val="1005"/>
        </w:numPr>
      </w:pPr>
      <w:r>
        <w:t xml:space="preserve">IntelMarketResearch — DLC 콜드플레이트 시장(AVC·CoolIT 점유) — https://www.intelmarketresearch.com/direct-liquid-cooling-cold-plates-for-server-2025-2032-704-6188</w:t>
      </w:r>
    </w:p>
    <w:p>
      <w:pPr>
        <w:pStyle w:val="Compact"/>
        <w:numPr>
          <w:ilvl w:val="0"/>
          <w:numId w:val="1005"/>
        </w:numPr>
      </w:pPr>
      <w:r>
        <w:t xml:space="preserve">DigiTimes — Rubin 액냉 표준화·콜드플레이트 조달 중앙집중·공급사 4곳 지명 — https://www.digitimes.com/news/a20260318PD231/nvidia-rubin-liquid-cooling-ai-server-launch.html</w:t>
      </w:r>
    </w:p>
    <w:bookmarkEnd w:id="32"/>
    <w:bookmarkStart w:id="33" w:name="가공공정사양인증-절차"/>
    <w:p>
      <w:pPr>
        <w:pStyle w:val="Heading3"/>
      </w:pPr>
      <w:r>
        <w:t xml:space="preserve">가공공정·사양·인증 절차</w:t>
      </w:r>
    </w:p>
    <w:p>
      <w:pPr>
        <w:pStyle w:val="Compact"/>
        <w:numPr>
          <w:ilvl w:val="0"/>
          <w:numId w:val="1006"/>
        </w:numPr>
      </w:pPr>
      <w:r>
        <w:t xml:space="preserve">Ecotherm — 히트싱크 공정(스카이빙 0.1mm핀, 평탄도 0.002 in/in, He 누설) — https://ecothermgroup.com/how-heat-sinks-are-made/</w:t>
      </w:r>
    </w:p>
    <w:p>
      <w:pPr>
        <w:pStyle w:val="Compact"/>
        <w:numPr>
          <w:ilvl w:val="0"/>
          <w:numId w:val="1006"/>
        </w:numPr>
      </w:pPr>
      <w:r>
        <w:t xml:space="preserve">ToneCooling — 콜드플레이트 T2동 391 W/mK, 평탄도 ≤0.05mm, GB200 사양(1200W·30~45°C·≤0.03°C/W) — https://tonecooling.com/nvidia-gb200-nvl72-cooling-requirements/</w:t>
      </w:r>
    </w:p>
    <w:p>
      <w:pPr>
        <w:pStyle w:val="Compact"/>
        <w:numPr>
          <w:ilvl w:val="0"/>
          <w:numId w:val="1006"/>
        </w:numPr>
      </w:pPr>
      <w:r>
        <w:t xml:space="preserve">Fountyl — ESC 평탄도 &lt;1μm/300mm, EDM 냉각유로 — https://www.fountyltech.com/news/electrostatic-chuck-2/</w:t>
      </w:r>
    </w:p>
    <w:p>
      <w:pPr>
        <w:pStyle w:val="Compact"/>
        <w:numPr>
          <w:ilvl w:val="0"/>
          <w:numId w:val="1006"/>
        </w:numPr>
      </w:pPr>
      <w:r>
        <w:t xml:space="preserve">Gazfull — 반도체 정밀가공 소재·공차 — https://www.gazfull.com/cnc-machining-for-semiconductors/</w:t>
      </w:r>
    </w:p>
    <w:p>
      <w:pPr>
        <w:pStyle w:val="Compact"/>
        <w:numPr>
          <w:ilvl w:val="0"/>
          <w:numId w:val="1006"/>
        </w:numPr>
      </w:pPr>
      <w:r>
        <w:t xml:space="preserve">Cadrex / Dahlstrom — 섀시·레일 ±0.005 in 롤포밍 — https://www.cadrex.com/custom-sheet-metal-server-rack-hardware</w:t>
      </w:r>
    </w:p>
    <w:p>
      <w:pPr>
        <w:pStyle w:val="Compact"/>
        <w:numPr>
          <w:ilvl w:val="0"/>
          <w:numId w:val="1006"/>
        </w:numPr>
      </w:pPr>
      <w:r>
        <w:t xml:space="preserve">PMi2 / NVIDIA dev — 버스바 구리 사용량, 800VDC 전환 — https://pmi2sc.com/blog/copper-machining-for-ai-data-centers , https://developer.nvidia.com/blog/nvidia-800-v-hvdc-architecture-will-power-the-next-generation-of-ai-factories/</w:t>
      </w:r>
    </w:p>
    <w:p>
      <w:pPr>
        <w:pStyle w:val="Compact"/>
        <w:numPr>
          <w:ilvl w:val="0"/>
          <w:numId w:val="1006"/>
        </w:numPr>
      </w:pPr>
      <w:r>
        <w:t xml:space="preserve">Greenconn — 커넥터 스탬핑·동합금 — https://www.greenconn.com/en/news-detail102.html</w:t>
      </w:r>
    </w:p>
    <w:p>
      <w:pPr>
        <w:pStyle w:val="Compact"/>
        <w:numPr>
          <w:ilvl w:val="0"/>
          <w:numId w:val="1006"/>
        </w:numPr>
      </w:pPr>
      <w:r>
        <w:t xml:space="preserve">PRI — NADCAP 브레이징 특수공정 인증(AC7110/1 Rev I) — https://www.p-r-i.org/nadcap/accreditation</w:t>
      </w:r>
    </w:p>
    <w:p>
      <w:pPr>
        <w:pStyle w:val="Compact"/>
        <w:numPr>
          <w:ilvl w:val="0"/>
          <w:numId w:val="1006"/>
        </w:numPr>
      </w:pPr>
      <w:r>
        <w:t xml:space="preserve">MSI — NADCAP 전 AS9100 품질시스템 선행 요구 — https://www.msi-aqr.com/post/nadcap-special-processes</w:t>
      </w:r>
    </w:p>
    <w:p>
      <w:pPr>
        <w:pStyle w:val="Compact"/>
        <w:numPr>
          <w:ilvl w:val="0"/>
          <w:numId w:val="1006"/>
        </w:numPr>
      </w:pPr>
      <w:r>
        <w:t xml:space="preserve">대만 ODM IATF16949+APQP+PPAP 규율 — https://techstock01.substack.com/p/ai-servers-the-big-system-designers , https://teeptrak.com/en/electronics-ems-foxconn-pegatron-flex-jabil-2027/</w:t>
      </w:r>
    </w:p>
    <w:bookmarkEnd w:id="33"/>
    <w:bookmarkStart w:id="34" w:name="일본중국-기업-3.6-보강"/>
    <w:p>
      <w:pPr>
        <w:pStyle w:val="Heading3"/>
      </w:pPr>
      <w:r>
        <w:t xml:space="preserve">일본·중국 기업 (§3.6 보강)</w:t>
      </w:r>
    </w:p>
    <w:p>
      <w:pPr>
        <w:pStyle w:val="Compact"/>
        <w:numPr>
          <w:ilvl w:val="0"/>
          <w:numId w:val="1007"/>
        </w:numPr>
      </w:pPr>
      <w:r>
        <w:t xml:space="preserve">Furukawa Electric IR(연결 매출 ¥1,201.8B·영업익 ¥47.1B, 원문 확인) — https://www.furukawaelectric.com/en/ir/achievements/sales.html</w:t>
      </w:r>
    </w:p>
    <w:p>
      <w:pPr>
        <w:pStyle w:val="Compact"/>
        <w:numPr>
          <w:ilvl w:val="0"/>
          <w:numId w:val="1007"/>
        </w:numPr>
      </w:pPr>
      <w:r>
        <w:t xml:space="preserve">Fujikura FY2025-03 실적(¥979.4B·순이익 ¥91.1B) — https://corporate.quick.co.jp/en/japanmarketsview/equity/fujikura-5803-expands-performance-driven-by-growing-data-center-demand/ , https://www.marketscreener.com/news/fujikura-ltd-reports-earnings-results-for-the-full-year-ended-march-31-2025-ce7c5fdedd8cff21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Envicool(英维克)</w:t>
      </w:r>
      <w:r>
        <w:t xml:space="preserve"> 2024 </w:t>
      </w:r>
      <w:r>
        <w:rPr>
          <w:rFonts w:hint="eastAsia"/>
        </w:rPr>
        <w:t xml:space="preserve">연보(45.89억元)</w:t>
      </w:r>
      <w:r>
        <w:t xml:space="preserve"> — http://money.finance.sina.com.cn/corp/view/vCB_AllBulletinDetail.php?stockid=002837&amp;id=10922596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Yinlun(银轮股份)</w:t>
      </w:r>
      <w:r>
        <w:t xml:space="preserve"> 2024 </w:t>
      </w:r>
      <w:r>
        <w:rPr>
          <w:rFonts w:hint="eastAsia"/>
        </w:rPr>
        <w:t xml:space="preserve">실적(127.02억元·제3곡선</w:t>
      </w:r>
      <w:r>
        <w:t xml:space="preserve"> </w:t>
      </w:r>
      <w:r>
        <w:rPr>
          <w:rFonts w:hint="eastAsia"/>
        </w:rPr>
        <w:t xml:space="preserve">10.27억元,</w:t>
      </w:r>
      <w:r>
        <w:t xml:space="preserve"> 원문 확인) — https://finance.sina.com.cn/tech/roll/2025-04-21/doc-inetwvhf6539308.shtml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Feirongda(飞荣达)</w:t>
      </w:r>
      <w:r>
        <w:t xml:space="preserve"> 2024 </w:t>
      </w:r>
      <w:r>
        <w:rPr>
          <w:rFonts w:hint="eastAsia"/>
        </w:rPr>
        <w:t xml:space="preserve">연보(50.31억元)</w:t>
      </w:r>
      <w:r>
        <w:t xml:space="preserve"> — https://paper.cnstock.com/html/2025-04/16/content_2049483.htm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中石科技</w:t>
      </w:r>
      <w:r>
        <w:t xml:space="preserve"> 2024 </w:t>
      </w:r>
      <w:r>
        <w:rPr>
          <w:rFonts w:hint="eastAsia"/>
        </w:rPr>
        <w:t xml:space="preserve">연보(15.66억元)</w:t>
      </w:r>
      <w:r>
        <w:t xml:space="preserve"> — https://www.163.com/dy/article/JTTAUFVO0534A4SC.html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高澜股份</w:t>
      </w:r>
      <w:r>
        <w:t xml:space="preserve"> 2024 </w:t>
      </w:r>
      <w:r>
        <w:rPr>
          <w:rFonts w:hint="eastAsia"/>
        </w:rPr>
        <w:t xml:space="preserve">연보(6.91억元)</w:t>
      </w:r>
      <w:r>
        <w:t xml:space="preserve"> — http://file.finance.sina.com.cn/211.154.219.97:9494/MRGG/CNSESZ_STOCK/2025/2025-4/2025-04-25/10972594.PDF</w:t>
      </w:r>
    </w:p>
    <w:p>
      <w:pPr>
        <w:pStyle w:val="Compact"/>
        <w:numPr>
          <w:ilvl w:val="0"/>
          <w:numId w:val="1007"/>
        </w:numPr>
      </w:pPr>
      <w:r>
        <w:t xml:space="preserve">H20 수출규제(NVIDIA $45억 충당금) — https://www.npr.org/2025/04/16/nx-s1-5366665/nvidia-china-h20-chips-exports , https://www.sec.gov/Archives/edgar/data/0001045810/000104581025000115/q1fy26pr.htm , https://www.cnbc.com/2025/08/22/nvidia-halt-h20-chip-production-china-cracks-down.html</w:t>
      </w:r>
    </w:p>
    <w:bookmarkEnd w:id="34"/>
    <w:bookmarkStart w:id="35" w:name="설비인증-단가-4.6-보강"/>
    <w:p>
      <w:pPr>
        <w:pStyle w:val="Heading3"/>
      </w:pPr>
      <w:r>
        <w:t xml:space="preserve">설비·인증 단가 (§4.6 보강)</w:t>
      </w:r>
    </w:p>
    <w:p>
      <w:pPr>
        <w:pStyle w:val="Compact"/>
        <w:numPr>
          <w:ilvl w:val="0"/>
          <w:numId w:val="1008"/>
        </w:numPr>
      </w:pPr>
      <w:r>
        <w:t xml:space="preserve">진공브레이징로 가격대 — https://www.vacfurnace.com/vacuum-furnace-news/vacuum-brazing-furnace-price/ , https://www.bnrtherm.com/the-latest-prices-of-vacuum-furnaces.html</w:t>
      </w:r>
    </w:p>
    <w:p>
      <w:pPr>
        <w:pStyle w:val="Compact"/>
        <w:numPr>
          <w:ilvl w:val="0"/>
          <w:numId w:val="1008"/>
        </w:numPr>
      </w:pPr>
      <w:r>
        <w:t xml:space="preserve">헬륨 누설검사기 — https://www.inficon.com/en/products/leak-detectors/ul3000-fab-series , https://www.idealvac.com/en-us/Leak-Detection-and-RGA-Pfeiffer-Adixen-ASM-Series-Helium-Leak-Detectors/pl/18-372</w:t>
      </w:r>
    </w:p>
    <w:p>
      <w:pPr>
        <w:pStyle w:val="Compact"/>
        <w:numPr>
          <w:ilvl w:val="0"/>
          <w:numId w:val="1008"/>
        </w:numPr>
      </w:pPr>
      <w:r>
        <w:t xml:space="preserve">5축 CNC 가격대 — https://us.dmgmori.com/products/machines/milling/5-axis-milling , https://rosnokmachine.com/cnc-machine-price/</w:t>
      </w:r>
    </w:p>
    <w:p>
      <w:pPr>
        <w:pStyle w:val="Compact"/>
        <w:numPr>
          <w:ilvl w:val="0"/>
          <w:numId w:val="1008"/>
        </w:numPr>
      </w:pPr>
      <w:r>
        <w:t xml:space="preserve">CMM 가격대 — https://www.cmm-compass.com/about/price.html , https://hexagon.com/products/product-groups/measurement-inspection-hardware/coordinate-measuring-machines/bridge-cmms/entry-level-cmms</w:t>
      </w:r>
    </w:p>
    <w:p>
      <w:pPr>
        <w:pStyle w:val="Compact"/>
        <w:numPr>
          <w:ilvl w:val="0"/>
          <w:numId w:val="1008"/>
        </w:numPr>
      </w:pPr>
      <w:r>
        <w:t xml:space="preserve">AS9100 비용·기간 — https://www.theqmscollective.com/post/how-much-does-as9100-certification-cost-for-a-small-shop , https://ksqa.org/blog/as9100-certification-process-cost/</w:t>
      </w:r>
    </w:p>
    <w:p>
      <w:pPr>
        <w:pStyle w:val="Compact"/>
        <w:numPr>
          <w:ilvl w:val="0"/>
          <w:numId w:val="1008"/>
        </w:numPr>
      </w:pPr>
      <w:r>
        <w:t xml:space="preserve">NADCAP 비용·AS9100 선행 — https://aqmauditing.com/cost-timeframe-for-gaining-nadcap-certification/ , https://www.p-r-i.org/nadcap/accreditation</w:t>
      </w:r>
    </w:p>
    <w:bookmarkEnd w:id="35"/>
    <w:bookmarkStart w:id="36" w:name="한국-현황"/>
    <w:p>
      <w:pPr>
        <w:pStyle w:val="Heading3"/>
      </w:pPr>
      <w:r>
        <w:t xml:space="preserve">한국 현황</w:t>
      </w:r>
    </w:p>
    <w:p>
      <w:pPr>
        <w:pStyle w:val="Compact"/>
        <w:numPr>
          <w:ilvl w:val="0"/>
          <w:numId w:val="1009"/>
        </w:numPr>
      </w:pPr>
      <w:r>
        <w:t xml:space="preserve">thebell — GST 액침냉각·밸류체인 — https://www.thebell.co.kr/free/content/ArticleView.asp?key=202509191433437760102540</w:t>
      </w:r>
    </w:p>
    <w:p>
      <w:pPr>
        <w:pStyle w:val="Compact"/>
        <w:numPr>
          <w:ilvl w:val="0"/>
          <w:numId w:val="1009"/>
        </w:numPr>
      </w:pPr>
      <w:r>
        <w:t xml:space="preserve">thebell — 케이엔솔-Submer — https://www.thebell.co.kr/free/content/ArticleView.asp?key=202509251747366960104418</w:t>
      </w:r>
    </w:p>
    <w:p>
      <w:pPr>
        <w:pStyle w:val="Compact"/>
        <w:numPr>
          <w:ilvl w:val="0"/>
          <w:numId w:val="1009"/>
        </w:numPr>
      </w:pPr>
      <w:r>
        <w:t xml:space="preserve">에너지뉴스 — SK엔무브 액침냉각 — https://www.energy-news.co.kr/news/articleView.html?idxno=219128</w:t>
      </w:r>
    </w:p>
    <w:p>
      <w:pPr>
        <w:pStyle w:val="Compact"/>
        <w:numPr>
          <w:ilvl w:val="0"/>
          <w:numId w:val="1009"/>
        </w:numPr>
      </w:pPr>
      <w:r>
        <w:t xml:space="preserve">W.Media — 한국 DC 냉각 시장 2025 $176.67M→2031 $454.12M — https://w.media/ambitious-ai-goals-making-south-korea-embrace-liquid-cooling/</w:t>
      </w:r>
    </w:p>
    <w:p>
      <w:pPr>
        <w:pStyle w:val="Compact"/>
        <w:numPr>
          <w:ilvl w:val="0"/>
          <w:numId w:val="1009"/>
        </w:numPr>
      </w:pPr>
      <w:r>
        <w:t xml:space="preserve">한양경제 — 한국 액침냉각 경쟁 — https://www.hanyangeconomy.com/article/view/hye202511120013</w:t>
      </w:r>
    </w:p>
    <w:p>
      <w:r>
        <w:pict>
          <v:rect style="width:0;height:1.5pt" o:hralign="center" o:hrstd="t" o:hr="t"/>
        </w:pict>
      </w:r>
    </w:p>
    <w:bookmarkEnd w:id="36"/>
    <w:bookmarkStart w:id="37" w:name="부록-미확인보정-항목-투명성-고지"/>
    <w:p>
      <w:pPr>
        <w:pStyle w:val="Heading3"/>
      </w:pPr>
      <w:r>
        <w:t xml:space="preserve">부록 — 미확인·보정 항목 (투명성 고지)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콜드플레이트 시장 $293.84M(GM Insights snippet)</w:t>
      </w:r>
      <w:r>
        <w:t xml:space="preserve">: 과소계상으로 판정·기각(§3.4). 대용치로 사용하지 않음.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Blackwell GPU 5.2M개(TweakTown, 원문 403)</w:t>
      </w:r>
      <w:r>
        <w:t xml:space="preserve">: GB200 콜드플레이트 모집단과 불일치 → NVL72 랙 기준(108만 개)으로 교체.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AVC·Vertiv 등 AI서버 매출 비중</w:t>
      </w:r>
      <w:r>
        <w:t xml:space="preserve">: 기업이 세그먼트를 분리 공시하지 않아 다수</w:t>
      </w:r>
      <w:r>
        <w:t xml:space="preserve"> </w:t>
      </w:r>
      <w:r>
        <w:t xml:space="preserve">“미확인”</w:t>
      </w:r>
      <w:r>
        <w:t xml:space="preserve">. 회사 전체 매출·정성 코멘트로 갈음.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반도체 장비 정밀부품 물량</w:t>
      </w:r>
      <w:r>
        <w:t xml:space="preserve">: WFE capex 연동으로 GPU 출하 역산 불가 → 별도 시장, 본 보고서 범위 밖(미확인).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회사 규모</w:t>
      </w:r>
      <w:r>
        <w:t xml:space="preserve">: 사용자 미응답으로 중소기업(30~100명) 가정. 로드맵의 규모 의존 항목(설비투자 시점)은 실제 규모 확정 시 재조정 필요.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일본·중국 매출(§3.6)</w:t>
      </w:r>
      <w:r>
        <w:t xml:space="preserve">: Furukawa ¥1,201.8B·Yinlun </w:t>
      </w:r>
      <w:r>
        <w:rPr>
          <w:rFonts w:hint="eastAsia"/>
        </w:rPr>
        <w:t xml:space="preserve">127.02억元은</w:t>
      </w:r>
      <w:r>
        <w:t xml:space="preserve"> 원문 직접 확인. Fujikura ¥979.4B는 원문 403로 QUICK/MarketScreener 2차 출처 기준, Envicool </w:t>
      </w:r>
      <w:r>
        <w:rPr>
          <w:rFonts w:hint="eastAsia"/>
        </w:rPr>
        <w:t xml:space="preserve">45.89억元은</w:t>
      </w:r>
      <w:r>
        <w:t xml:space="preserve"> PDF 미파싱으로 검색요약 기준(타사는 HTML 원문 교차확인). 일본·중국 각사의 열관리/AI 세부 매출 비중은 대부분 비공개(미확인).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설비 단가(§4.6)</w:t>
      </w:r>
      <w:r>
        <w:t xml:space="preserve">: 진공브레이징로·헬륨검사기·CMM 신품 정가는 벤더 비공개가 많아</w:t>
      </w:r>
      <w:r>
        <w:t xml:space="preserve"> </w:t>
      </w:r>
      <w:r>
        <w:t xml:space="preserve">“통념/추정 범위”</w:t>
      </w:r>
      <w:r>
        <w:t xml:space="preserve">. 정확 견적은 실제 RFQ 필요.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SOM(§4.7)</w:t>
      </w:r>
      <w:r>
        <w:t xml:space="preserve">: 검증된 anchor의 산수 + 명시 가정에 기반한 추정. 점유율 %는 검색값이 아닌 경쟁구도 판단값이며, 이 가정이 결과를 가장 크게 좌우(보수~낙관 9배).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디바이스·GPU 정밀가공품 시장 조사 및 사업진입 기회분석 보고서</dc:title>
  <dc:creator/>
  <cp:keywords/>
  <dcterms:created xsi:type="dcterms:W3CDTF">2026-06-11T00:37:13Z</dcterms:created>
  <dcterms:modified xsi:type="dcterms:W3CDTF">2026-06-11T00:37:13Z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