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t xml:space="preserve">국내 일회성 구매계약서</w:t>
      </w:r>
    </w:p>
    <w:p>
      <w:pPr>
        <w:spacing w:after="240"/>
        <w:jc w:val="center"/>
      </w:pPr>
      <w:r>
        <w:t xml:space="preserve">(일회성 거래 구매계약)</w:t>
      </w:r>
    </w:p>
    <w:p>
      <w:pPr>
        <w:spacing w:after="100" w:before="180"/>
      </w:pPr>
      <w:r>
        <w:t xml:space="preserve">제1조 계약의 목적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본 계약은 매수인과 매도인 간의 특정 물품에 대한 일회성 거래 관계를 정의하고, 물품의 공급 조건, 대금 지급 조건, 그 외 필요한 사항을 규정함을 목적으로 한다.</w:t>
      </w:r>
    </w:p>
    <w:p>
      <w:pPr>
        <w:spacing w:after="100" w:before="180"/>
      </w:pPr>
      <w:r>
        <w:t xml:space="preserve">제2조 용어의 정의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본 계약에서 사용하는 용어의 정의는 다음과 같다:</w:t>
      </w:r>
    </w:p>
    <w:p>
      <w:pPr>
        <w:spacing w:after="40" w:before="80"/>
        <w:ind w:left="360"/>
      </w:pPr>
      <w:r>
        <w:t xml:space="preserve">• 매수인: 본 계약의 목적물을 구매하는 자 또는 회사</w:t>
      </w:r>
    </w:p>
    <w:p>
      <w:pPr>
        <w:spacing w:after="40" w:before="40"/>
        <w:ind w:left="360"/>
      </w:pPr>
      <w:r>
        <w:t xml:space="preserve">• 매도인: 본 계약의 목적물을 공급하는 자 또는 회사</w:t>
      </w:r>
    </w:p>
    <w:p>
      <w:pPr>
        <w:spacing w:after="40" w:before="40"/>
        <w:ind w:left="360"/>
      </w:pPr>
      <w:r>
        <w:t xml:space="preserve">• 목적물: 본 계약에 따라 매도인이 공급하는 물품</w:t>
      </w:r>
    </w:p>
    <w:p>
      <w:pPr>
        <w:spacing w:after="240" w:before="40"/>
        <w:ind w:left="360"/>
      </w:pPr>
      <w:r>
        <w:t xml:space="preserve">• 검수: 매도인이 공급한 목적물이 본 계약 및 발주서의 명세에 부합하는지 확인하는 절차</w:t>
      </w:r>
    </w:p>
    <w:p>
      <w:pPr>
        <w:spacing w:after="100" w:before="180"/>
      </w:pPr>
      <w:r>
        <w:t xml:space="preserve">제3조 계약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계약일자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[년-월-일]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물품 명칭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[물품명], 규격: [규격], 수량: [수량]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계약금액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[금액] 원 (세금 별도)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납기일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계약일로부터 [일수]일 이내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검수기간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납품일로부터 [일수]일 이내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대금지급기한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선택: ① 현금 ② 어음 ([일수]일물) ③ 계좌이체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납품장소</w:t>
            </w:r>
          </w:p>
        </w:tc>
        <w:tc>
          <w:tcPr>
            <w:tcW w:type="dxa" w:w="62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[주소]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spacing w:after="100" w:before="0"/>
      </w:pPr>
      <w:r>
        <w:t xml:space="preserve">제4조 주문 및 발주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매수인은 필요한 물품에 대해 발주서를 통해 주문하며, 발주서에는 물품명, 규격, 수량, 납기일, 납품장소 등을 명시하여야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매도인은 발주서 수령 후 [일수]일 이내에 수락 또는 거절을 매수인에게 통지하여야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계약은 특정 물품에 대한 일회성 거래이므로, 물품 규격, 납기일, 가격 등의 변경은 당사자 간의 서면 합의를 통해서만 가능하다.</w:t>
      </w:r>
    </w:p>
    <w:p>
      <w:pPr>
        <w:spacing w:after="100" w:before="180"/>
      </w:pPr>
      <w:r>
        <w:t xml:space="preserve">제5조 대금 지급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매수인은 다음 조건에 따라 대금을 지급한다:</w:t>
      </w:r>
    </w:p>
    <w:p>
      <w:pPr>
        <w:spacing w:after="40" w:before="60"/>
        <w:ind w:left="360"/>
      </w:pPr>
      <w:r>
        <w:t xml:space="preserve">① 대금 지급 기한: 납품 확인 후 60일 이내 (하도급법 제13조 준수)</w:t>
      </w:r>
    </w:p>
    <w:p>
      <w:pPr>
        <w:spacing w:after="40" w:before="40"/>
        <w:ind w:left="360"/>
      </w:pPr>
      <w:r>
        <w:t xml:space="preserve">② 지급 방법: [현금/어음/계좌이체 중 선택]</w:t>
      </w:r>
    </w:p>
    <w:p>
      <w:pPr>
        <w:spacing w:after="200" w:before="40"/>
        <w:ind w:left="360"/>
      </w:pPr>
      <w:r>
        <w:t xml:space="preserve">③ 어음 선택 시: 매도인이 부담하는 어음할인료를 제외한 액수로 지급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매수인은 대금을 지급할 때 적법한 세금계산서를 수령해야 한다. 매도인이 적법한 세금계산서를 발행하지 아니하는 경우, 매수인은 해당 대금의 지급을 거절할 수 있다.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어음할인료 부담: 어음 지급 시 발생하는 할인료는 매도인이 부담한다. (하도급법 제14조 준수)</w:t>
      </w:r>
    </w:p>
    <w:p>
      <w:pPr>
        <w:spacing w:after="100" w:before="180"/>
      </w:pPr>
      <w:r>
        <w:t xml:space="preserve">제6조 세금계산서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매도인은 납품 시 또는 납품 후 5일 이내에 적법한 세금계산서를 매수인에게 발행하여야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세금계산서에는 다음 사항이 명시되어야 한다:</w:t>
      </w:r>
    </w:p>
    <w:p>
      <w:pPr>
        <w:spacing w:after="40" w:before="60"/>
        <w:ind w:left="360"/>
      </w:pPr>
      <w:r>
        <w:t xml:space="preserve">• 발급일자, 공급자 및 공급받는자의 사업자등록번호, 주소, 연락처</w:t>
      </w:r>
    </w:p>
    <w:p>
      <w:pPr>
        <w:spacing w:after="40" w:before="40"/>
        <w:ind w:left="360"/>
      </w:pPr>
      <w:r>
        <w:t xml:space="preserve">• 공급가액, 세액 및 합계금액</w:t>
      </w:r>
    </w:p>
    <w:p>
      <w:pPr>
        <w:spacing w:after="200" w:before="40"/>
        <w:ind w:left="360"/>
      </w:pPr>
      <w:r>
        <w:t xml:space="preserve">• 공급하는 물품의 명칭, 규격, 수량, 단가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매도인이 적법한 세금계산서를 발행하지 아니하는 경우, 매수인은 해당 대금의 지급을 거절할 수 있으며, 이로 인해 발생하는 모든 손실은 매도인이 부담한다.</w:t>
      </w:r>
    </w:p>
    <w:p>
      <w:pPr>
        <w:spacing w:after="100" w:before="180"/>
      </w:pPr>
      <w:r>
        <w:t xml:space="preserve">제7조 물품의 납품 및 검수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매도인은 발주된 물품을 약정된 납기일까지 계약서에 명시된 장소에 납품하여야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매수인은 납품된 물품에 대해 다음과 같이 검수한다:</w:t>
      </w:r>
    </w:p>
    <w:p>
      <w:pPr>
        <w:spacing w:after="40" w:before="60"/>
        <w:ind w:left="360"/>
      </w:pPr>
      <w:r>
        <w:t xml:space="preserve">• 외관 검수: 손상, 오염, 파손 등 확인</w:t>
      </w:r>
    </w:p>
    <w:p>
      <w:pPr>
        <w:spacing w:after="40" w:before="40"/>
        <w:ind w:left="360"/>
      </w:pPr>
      <w:r>
        <w:t xml:space="preserve">• 수량 검수: 발주 수량과 일치 확인</w:t>
      </w:r>
    </w:p>
    <w:p>
      <w:pPr>
        <w:spacing w:after="200" w:before="40"/>
        <w:ind w:left="360"/>
      </w:pPr>
      <w:r>
        <w:t xml:space="preserve">• 품질 검수: 규격, 성능, 품질 기준 등 계약 조건 충족 확인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검수 기간은 납품일로부터 [일수]일 이내이며, 검수 기간 경과 후 검수 결과를 매도인에게 통지한다.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검수 결과 부적합 물품이 발견되는 경우, 매수인은 매도인에게 즉시 통지하고, 매도인은 [일수]일 이내에 교체 또는 환불 조치를 취해야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5. 계약 해지 시 이미 납품되어 검수 합격한 물품에 대하여는 해당 대금을 지급한다.</w:t>
      </w:r>
    </w:p>
    <w:p>
      <w:pPr>
        <w:spacing w:after="100" w:before="180"/>
      </w:pPr>
      <w:r>
        <w:t xml:space="preserve">제8조 품질 및 하자 책임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매도인은 납품한 물품이 관련 법령, 산업 기준 및 계약 조건을 완전히 준수하도록 보장하여야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납품 후 [기간(예: 1개월)] 내에 발견된 하자 또는 성능 부족은 매도인의 책임으로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하자가 발견된 경우, 매도인은 무상으로 교체, 수리, 또는 환불 중 매수인이 요청하는 방식으로 조치한다.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매도인이 합리적인 기간 내에 하자 조치를 거절하거나 지연하는 경우, 매수인은 자체적으로 조치하고 그 비용을 매도인에게 청구할 수 있다.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5. 매수인의 부당한 사용, 개조 또는 오용으로 인한 하자는 매도인의 책임이 아니다.</w:t>
      </w:r>
    </w:p>
    <w:p>
      <w:pPr>
        <w:pageBreakBefore/>
      </w:pPr>
    </w:p>
    <w:p>
      <w:pPr>
        <w:spacing w:after="100" w:before="0"/>
      </w:pPr>
      <w:r>
        <w:t xml:space="preserve">제9조 단가 인하 금지 (하도급법 준수)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계약 성립 후 매수인은 정당한 사유 없이 일방적으로 물품의 단가를 인하할 수 없다.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정당한 사유(시장가격의 급락, 원재료비 급락 등)로 인한 단가 인하를 원하는 경우, 당사자 간 서면 합의를 통해 조정한다.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조항은 하도급법 제4조 등 관련 법령을 준수하며, 위반 시 매도인은 손해배상을 청구할 수 있다.</w:t>
      </w:r>
    </w:p>
    <w:p>
      <w:pPr>
        <w:spacing w:after="100" w:before="180"/>
      </w:pPr>
      <w:r>
        <w:t xml:space="preserve">제10조 손해배상 상한액 규정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계약으로 인한 손해배상의 총액은 계약금액의 [50/100/150]%를 초과하지 아니한다. 단, 고의 또는 중과실로 인한 손해는 제외한다.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손해배상을 청구하는 자는 피청구자에게 구체적인 손해 내용, 발생 원인 및 금액을 명시하여 통지하여야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손해배상 청구의 시효는 손해 또는 손해배상청구권자를 알게 된 날로부터 1년이다.</w:t>
      </w:r>
    </w:p>
    <w:p>
      <w:pPr>
        <w:spacing w:after="100" w:before="180"/>
      </w:pPr>
      <w:r>
        <w:t xml:space="preserve">제11조 이행보증보험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계약금액이 5천만원을 초과하는 경우, 매도인은 신용보증기관 또는 보험회사로부터 이행보증보험에 가입하여야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이행보증보험의 보험료는 매도인이 부담하며, 보험증권을 계약 체결 후 [일수]일 이내에 매수인에게 제출하여야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보험금액은 계약금액의 [10-20]%를 기본으로 하며, 당사자 간 합의로 조정할 수 있다.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매도인이 계약 의무를 이행하지 못한 경우, 매수인은 보험회사에 보험금을 청구할 수 있다.</w:t>
      </w:r>
    </w:p>
    <w:p>
      <w:pPr>
        <w:spacing w:after="100" w:before="180"/>
      </w:pPr>
      <w:r>
        <w:t xml:space="preserve">제12조 기술자료 및 지식재산권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계약과 관련하여 매도인이 제공하는 기술자료, 도면, 설계안, 카탈로그 등은 매수인의 승인 없이 제3자에게 공개 또는 양도할 수 없다.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대액(5천만원 초과) 거래의 경우, 기술자료의 안전한 관리를 위해 임치 관련 조항을 별도로 정할 수 있다.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계약 수행 중 발생하는 지식재산권(특허, 저작권, 상표, 영업비밀 등)은 달리 정하지 않는 한 원래의 소유자에게 귀속된다.</w:t>
      </w:r>
    </w:p>
    <w:p>
      <w:pPr>
        <w:spacing w:after="100" w:before="180"/>
      </w:pPr>
      <w:r>
        <w:t xml:space="preserve">제13조 계약의 변경 및 해지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계약 조건의 변경을 원하는 경우, 당사자 간에 서면 합의를 통해 변경하며, 일방적인 변경은 불가능하다.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다음의 경우 매수인은 계약을 해지할 수 있다:</w:t>
      </w:r>
    </w:p>
    <w:p>
      <w:pPr>
        <w:spacing w:after="40" w:before="60"/>
        <w:ind w:left="360"/>
      </w:pPr>
      <w:r>
        <w:t xml:space="preserve">• 매도인이 계약 조건을 위반하고 통지 후 [일수]일 이내에 시정하지 않는 경우</w:t>
      </w:r>
    </w:p>
    <w:p>
      <w:pPr>
        <w:spacing w:after="40" w:before="40"/>
        <w:ind w:left="360"/>
      </w:pPr>
      <w:r>
        <w:t xml:space="preserve">• 매도인이 약정된 납기일을 초과하여 납품하지 않는 경우</w:t>
      </w:r>
    </w:p>
    <w:p>
      <w:pPr>
        <w:spacing w:after="40" w:before="40"/>
        <w:ind w:left="360"/>
      </w:pPr>
      <w:r>
        <w:t xml:space="preserve">• 납품된 물품이 계약 조건에 현저히 부합하지 않는 경우</w:t>
      </w:r>
    </w:p>
    <w:p>
      <w:pPr>
        <w:spacing w:after="200" w:before="40"/>
        <w:ind w:left="360"/>
      </w:pPr>
      <w:r>
        <w:t xml:space="preserve">• 매도인이 파산, 사업 중단 또는 경영 악화 등으로 계약 이행이 불가능한 경우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매도인이 계약을 해지하고자 하는 경우, 사전에 매수인의 동의를 얻어야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4. 계약 해지 시 이미 납품되어 검수 합격한 물품에 대하여는 해당 대금을 지급한다.</w:t>
      </w:r>
    </w:p>
    <w:p>
      <w:pPr>
        <w:spacing w:after="100" w:before="180"/>
      </w:pPr>
      <w:r>
        <w:t xml:space="preserve">제14조 통지 방법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계약과 관련된 모든 통지는 다음의 방법으로 한다:</w:t>
      </w:r>
    </w:p>
    <w:p>
      <w:pPr>
        <w:spacing w:after="40" w:before="60"/>
        <w:ind w:left="360"/>
      </w:pPr>
      <w:r>
        <w:t xml:space="preserve">• 서면 (우편 또는 직접 전달)</w:t>
      </w:r>
    </w:p>
    <w:p>
      <w:pPr>
        <w:spacing w:after="40" w:before="40"/>
        <w:ind w:left="360"/>
      </w:pPr>
      <w:r>
        <w:t xml:space="preserve">• 이메일 (수신 확인 이메일 포함)</w:t>
      </w:r>
    </w:p>
    <w:p>
      <w:pPr>
        <w:spacing w:after="40" w:before="40"/>
        <w:ind w:left="360"/>
      </w:pPr>
      <w:r>
        <w:t xml:space="preserve">• 등기우편</w:t>
      </w:r>
    </w:p>
    <w:p>
      <w:pPr>
        <w:spacing w:after="200" w:before="40"/>
        <w:ind w:left="360"/>
      </w:pPr>
      <w:r>
        <w:t xml:space="preserve">• 전화 또는 팩스 (이후 서면 확인)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통지자는 통지 내용을 기록으로 남겨야 하며, 피통지자가 통지를 수령하지 않은 경우라도 배송 또는 게시의 방법으로 통지 의무를 이행한 것으로 본다.</w:t>
      </w:r>
    </w:p>
    <w:p>
      <w:pPr>
        <w:spacing w:after="100" w:before="180"/>
      </w:pPr>
      <w:r>
        <w:t xml:space="preserve">제15조 완전합의 조항 (Entire Agreement)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계약서는 당사자 간의 완전한 합의를 구성하며, 이전의 모든 구두 또는 서면 합의, 제안, 약속 등을 대체한다.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본 계약 조건의 변경, 추가 또는 수정은 당사자 간의 서면 합의를 통해서만 유효하며, 구두 약속이나 암시적 합의는 효력을 갖지 않는다.</w:t>
      </w:r>
    </w:p>
    <w:p>
      <w:pPr>
        <w:spacing w:after="100" w:before="180"/>
      </w:pPr>
      <w:r>
        <w:t xml:space="preserve">제16조 준거법 및 분쟁 해결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1. 본 계약은 대한민국 법에 준거하여 해석하고 집행한다.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2. 본 계약과 관련하여 분쟁이 발생한 경우, 당사자 간의 협의를 통해 우호적으로 해결하고, 협의가 성립하지 않는 경우 서울중앙지방법원을 관할 법원으로 한다.</w:t>
      </w:r>
    </w:p>
    <w:p>
      <w:pPr>
        <w:spacing w:line="360"/>
        <w:ind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3. 본 계약은 하도급법, 공정거래법, 표준하도급계약서 등 관련 법령을 준수한다.</w:t>
      </w:r>
    </w:p>
    <w:p>
      <w:pPr>
        <w:spacing w:after="300"/>
      </w:pPr>
    </w:p>
    <w:p>
      <w:pPr>
        <w:spacing w:after="150" w:before="180"/>
        <w:jc w:val="center"/>
      </w:pPr>
      <w:r>
        <w:t xml:space="preserve">서명 및 인장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매수인</w:t>
            </w:r>
          </w:p>
          <w:p>
            <w:pPr>
              <w:spacing w:after="20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회사명: [회사명]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대표자: [이름]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사업자번호: [번호]</w:t>
            </w:r>
          </w:p>
          <w:p>
            <w:pPr>
              <w:spacing w:after="15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서명: _______________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인장:          (인)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날짜: _______________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매도인</w:t>
            </w:r>
          </w:p>
          <w:p>
            <w:pPr>
              <w:spacing w:after="20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회사명: [회사명]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대표자: [이름]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사업자번호: [번호]</w:t>
            </w:r>
          </w:p>
          <w:p>
            <w:pPr>
              <w:spacing w:after="150"/>
            </w:pP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서명: _______________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인장:          (인)</w:t>
            </w:r>
          </w:p>
          <w:p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날짜: _______________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20"/>
        <w:szCs w:val="20"/>
      </w:rPr>
      <w:t xml:space="preserve">- CURRENT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2026-03-20T09:30:46.451Z</dcterms:created>
  <dcterms:modified xsi:type="dcterms:W3CDTF">2026-03-20T09:30:46.451Z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