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수정 표시 범례: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■ </w:t>
      </w: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노란색 배경</w:t>
      </w:r>
      <w:r>
        <w:rPr>
          <w:rFonts w:ascii="맑은 고딕" w:cs="맑은 고딕" w:eastAsia="맑은 고딕" w:hAnsi="맑은 고딕"/>
          <w:sz w:val="20"/>
          <w:szCs w:val="20"/>
        </w:rPr>
        <w:t xml:space="preserve"> = 기존 조항 수정/보완  </w:t>
      </w:r>
      <w:r>
        <w:rPr>
          <w:rFonts w:ascii="맑은 고딕" w:cs="맑은 고딕" w:eastAsia="맑은 고딕" w:hAnsi="맑은 고딕"/>
          <w:sz w:val="20"/>
          <w:szCs w:val="20"/>
        </w:rPr>
        <w:t xml:space="preserve">  ■ </w:t>
      </w: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빨간색 배경</w:t>
      </w:r>
      <w:r>
        <w:rPr>
          <w:rFonts w:ascii="맑은 고딕" w:cs="맑은 고딕" w:eastAsia="맑은 고딕" w:hAnsi="맑은 고딕"/>
          <w:sz w:val="20"/>
          <w:szCs w:val="20"/>
        </w:rPr>
        <w:t xml:space="preserve"> = 신규 조항 추가</w:t>
      </w:r>
    </w:p>
    <w:p>
      <w:pPr>
        <w:spacing w:after="20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■ </w:t>
      </w: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취소선 텍스트</w:t>
      </w:r>
      <w:r>
        <w:rPr>
          <w:rFonts w:ascii="맑은 고딕" w:cs="맑은 고딕" w:eastAsia="맑은 고딕" w:hAnsi="맑은 고딕"/>
          <w:sz w:val="20"/>
          <w:szCs w:val="20"/>
        </w:rPr>
        <w:t xml:space="preserve"> = 삭제/대체된 내용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설비 무상 임대 계약서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계약은 아래 당사자 간 설비 무상 임대에 관한 권리와 의무를 명확히 하고, 상호 신뢰를 바탕으로 공정한 거래 관계를 형성하기 위하여 다음과 같이 체결한다.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제1조 (당사자)</w:t>
      </w: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  <w:shd w:fill="FFFF00" w:color="auto" w:val="clear"/>
        </w:rPr>
        <w:t xml:space="preserve"> [수정] 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갑 (임대인):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회사명: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회사명: ____(주)________ (이하 "갑"이라 한다)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사업자등록번호: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사업자등록번호: ____-____-______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주소: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주소: ____시 ____구 ____로 ____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담당자: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담당자: ____(직책: ____) 연락처: ____-____-____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을 (임차인):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회사명: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회사명: ____(주)________ (이하 "을"이라 한다)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사업자등록번호: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사업자등록번호: ____-____-______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주소: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주소: ____시 ____구 ____로 ____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담당자: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담당자: ____(직책: ____) 연락처: ____-____-____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제2조 (임대 설비)</w:t>
      </w: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  <w:shd w:fill="FFFF00" w:color="auto" w:val="clear"/>
        </w:rPr>
        <w:t xml:space="preserve"> [수정]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갑은 아래 설비를 을에게 무상으로 임대하며, 설비의 상세 사양은 별첨 1에 따른다.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설비명: TOYO Die Casting Machine 125Ton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- 수량: 2대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- Serial No.: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- Serial No.: S/N ____-____, S/N ____-____ (별첨 1 참조)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- 제조사: TOYO MACHINERY &amp; METAL Co., Ltd.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- 제조연도: 20__년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- 인도 시 상태: □ 정상가동 □ 수리필요 □ 기타(________)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제3조 (임대 목적 및 사용 제한)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을은 본 설비를 갑이 지정한 제품의 생산 목적으로만 사용하여야 하며, 사전 서면 동의 없이 다른 용도로 사용할 수 없다.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을은 본 설비를 제3자에게 재임대, 양도, 또는 담보로 제공할 수 없다.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제3조의2 (생산 의무)</w:t>
      </w: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FF0000" w:color="auto" w:val="clear"/>
        </w:rPr>
        <w:t xml:space="preserve"> [신규 추가]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1. 을은 갑이 발주하는 제품을 본 설비를 사용하여 성실히 생산하여야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2. 월간 최소 생산량, 품질 기준, 납기일, 단가, 결제 조건 등은 별도 합의서로 정한다.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3. 을의 생산량이 연속 2개월 이상 최소 생산량의 80% 미만인 경우, 갑은 시정을 요구할 수 있으며, 시정되지 않을 경우 본 계약을 해지할 수 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4. 을은 생산 과정에서 갑이 요구하는 품질 기준 및 검사 절차를 준수하여야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5. 갑은 필요 시 생산 일정 및 수량을 조정할 수 있으며, 을은 합리적인 범위 내에서 이에 협조한다.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제3조의3 (비밀유지)</w:t>
      </w: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FF0000" w:color="auto" w:val="clear"/>
        </w:rPr>
        <w:t xml:space="preserve"> [신규 추가]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1. 을은 본 계약과 관련하여 취득한 갑의 기술 정보, 도면, 생산 정보, 영업 비밀 등 일체의 기밀 정보를 계약 기간 중은 물론 계약 종료 후 3년간 제3자에게 누설하거나 본 계약 목적 외에 사용하여서는 아니 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2. 을이 비밀유지 의무를 위반한 경우, 갑은 즉시 본 계약을 해지할 수 있으며, 이로 인한 손해배상을 청구할 수 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3. 을은 자신의 임직원 및 관계자에게도 동일한 비밀유지 의무를 부과하여야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제3조의4 (검사 및 감사 권한)</w:t>
      </w: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FF0000" w:color="auto" w:val="clear"/>
        </w:rPr>
        <w:t xml:space="preserve"> [신규 추가]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1. 갑은 합리적인 사전 통지 후 을의 사업장에 출입하여 설비의 상태, 사용 현황, 생산 과정 등을 점검할 수 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2. 을은 갑의 점검에 적극 협조하여야 하며, 관련 자료의 열람을 거부할 수 없다.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3. 정기 점검은 분기 1회 이상 실시하며, 긴급한 사유가 있는 경우 사전 통지 없이 점검할 수 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4. 점검 결과 시정이 필요한 사항이 발견된 경우, 을은 갑이 정한 기한 내에 시정 조치를 완료하여야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제3조의5 (지식재산권 보호)</w:t>
      </w: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FF0000" w:color="auto" w:val="clear"/>
        </w:rPr>
        <w:t xml:space="preserve"> [신규 추가]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1. 본 설비 및 관련 기술에 대한 지식재산권(특허, 노하우, 도면 등)은 갑에게 귀속된다.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2. 을은 갑의 기술 정보를 본 계약 목적 외에 사용하거나 복제, 역설계할 수 없다.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3. 계약 종료 시, 을은 갑으로부터 제공받은 모든 기술 자료, 도면 등을 즉시 반환하여야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제3조의6 (불가항력)</w:t>
      </w: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FF0000" w:color="auto" w:val="clear"/>
        </w:rPr>
        <w:t xml:space="preserve"> [신규 추가]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1. 천재지변, 전쟁, 폭동, 전염병, 정부 규제 등 당사자의 합리적 통제를 벗어난 사유(이하 "불가항력")로 인하여 본 계약상 의무를 이행할 수 없는 경우, 해당 기간 동안 의무 불이행에 대한 책임을 면한다.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2. 불가항력 사유가 3개월 이상 지속되는 경우, 어느 일방 당사자도 서면 통지로 본 계약을 해지할 수 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3. 불가항력 사유가 발생한 당사자는 즉시 상대방에게 서면으로 통지하고, 피해를 최소화하기 위한 합리적 노력을 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제3조의7 (계약 종료 시 처리)</w:t>
      </w:r>
      <w:r>
        <w:rPr>
          <w:rFonts w:ascii="맑은 고딕" w:cs="맑은 고딕" w:eastAsia="맑은 고딕" w:hAnsi="맑은 고딕"/>
          <w:b/>
          <w:bCs/>
          <w:color w:val="FFFFFF"/>
          <w:sz w:val="18"/>
          <w:szCs w:val="18"/>
          <w:shd w:fill="FF0000" w:color="auto" w:val="clear"/>
        </w:rPr>
        <w:t xml:space="preserve"> [신규 추가]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1. 계약 종료 시, 을은 갑의 원자재, 재공품, 완제품 등을 즉시 갑에게 인도하여야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2. 을은 갑의 금형, 치공구, 기술 자료 등을 반환하고, 사본이 있는 경우 이를 폐기하여야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D2D2" w:color="auto" w:val="clear"/>
        </w:rPr>
        <w:t xml:space="preserve">3. 계약 종료 후 30일 이내에 미수금, 미지급금 등 모든 채권·채무 관계를 정산한다.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제4조 (계약 기간)</w:t>
      </w: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  <w:shd w:fill="FFFF00" w:color="auto" w:val="clear"/>
        </w:rPr>
        <w:t xml:space="preserve"> [수정]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계약의 유효 기간은 계약 체결일로부터 1년으로 한다.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2. 계약 만료 전 양 당사자 간 별도의 의사 표시가 없는 한, 동일 조건으로 1년씩 자동 연장된다.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2. 계약 만료 30일 전까지 어느 일방이 서면으로 종료를 통지하지 않는 한, 동일 조건으로 1년씩 자동 연장된다. 다만, 총 연장 기간은 최초 계약일로부터 3년을 초과할 수 없으며, 3년 초과 시 새로운 계약을 체결하여야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3. 자동 연장 시 갑은 설비 상태 점검을 실시할 수 있으며, 을은 이에 협조하여야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제5조 (설비 위치)</w:t>
      </w: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  <w:shd w:fill="FFFF00" w:color="auto" w:val="clear"/>
        </w:rPr>
        <w:t xml:space="preserve"> [수정] 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1. 을은 설비를 아래의 장소에 설치·보관하여야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1. 을은 설비를 아래의 장소에 설치·보관하여야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   - 설비 위치: ________________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   - 설비 위치: ____시 ____구 ____로 ____ (을의 ____공장 제____동 ____호)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위치 변경 시 갑의 사전 서면 승인을 받아야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제6조 (수리 및 유지보수)</w:t>
      </w: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  <w:shd w:fill="FFFF00" w:color="auto" w:val="clear"/>
        </w:rPr>
        <w:t xml:space="preserve"> [수정] 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1. 설비의 수리 및 유지보수에 소요되는 비용은 원인의 여하를 불문하고 을이 전적으로 부담한다.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1. 설비의 수리 및 유지보수에 소요되는 비용은 을이 부담한다. 다만, 갑의 귀책사유로 인한 하자 또는 인도 시 존재하던 숨은 하자는 제외한다.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을은 설비 제조사가 권장하는 순정 부품만을 사용하여야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갑의 사전 승인 없이 설비를 임의로 개조하거나 변경할 수 없다.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설비의 주요 부품 교체가 필요한 경우, 을은 갑에게 사전 통보하고 승인을 받아야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을의 과실로 인해 설비를 교체해야 하는 경우, 을은 해당 설비의 잔존 가치를 배상하여야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제7조 (보험)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을은 본 설비에 대해 화재, 침수, 도난, 기계 파손 보험에 가입하여야 하며, 보험의 수익자는 갑으로 지정한다.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보험료는 을이 부담하며, 갑의 요청 시 보험 증권 사본을 제공하여야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제8조 (운송 및 설치)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설비의 운송, 설치 및 이에 따르는 비용은 을이 부담한다.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운송 및 설치 과정에서 발생하는 사고에 대한 책임은 을에게 있다.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제9조 (소유권)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설비의 소유권은 전적으로 갑에게 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을은 설비에 갑의 소유임을 표시하는 명판 등을 부착하고 유지하여야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제10조 (반납)</w:t>
      </w: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  <w:shd w:fill="FFFF00" w:color="auto" w:val="clear"/>
        </w:rPr>
        <w:t xml:space="preserve"> [수정] 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계약 종료 시, 을은 설비를 정상 작동 가능한 상태로 갑에게 반환하여야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반납 시 설비의 상태가 정상적이지 않은 경우, 을은 수리 비용을 부담한다.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3. 지연 반납 시, 을은 지연일수에 따라 ________원/일의 위약금을 갑에게 지급한다.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3. 지연 반납 시, 을은 지연일수에 따라 해당 설비 잔존가의 0.1%/일에 해당하는 위약금을 갑에게 지급한다. (설비 잔존가 산정 기준은 별도 합의에 따른다.)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제11조 (회수 권리)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갑은 다음 각 호의 경우 을에 대한 사전 통보 후 설비를 즉시 회수할 수 있다.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1) 을이 본 계약의 조항을 위반한 경우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2) 을이 보험 가입 의무를 이행하지 않은 경우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  3) 을이 설비를 무단으로 이동한 경우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제12조 (손해배상)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을의 귀책사유로 인해 설비에 손해가 발생한 경우, 을은 이를 전액 배상하여야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제13조 (분쟁 해결)</w:t>
      </w: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  <w:shd w:fill="FFFF00" w:color="auto" w:val="clear"/>
        </w:rPr>
        <w:t xml:space="preserve"> [수정] </w:t>
      </w:r>
    </w:p>
    <w:p>
      <w:pPr>
        <w:spacing w:after="80"/>
      </w:pPr>
      <w:r>
        <w:rPr>
          <w:rFonts w:ascii="맑은 고딕" w:cs="맑은 고딕" w:eastAsia="맑은 고딕" w:hAnsi="맑은 고딕"/>
          <w:strike/>
          <w:color w:val="999999"/>
          <w:sz w:val="20"/>
          <w:szCs w:val="20"/>
        </w:rPr>
        <w:t xml:space="preserve">본 계약과 관련하여 분쟁이 발생할 경우, ________________을/를 준거법으로 하며, ________________에서 중재로 해결한다.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1. 본 계약은 대한민국 법을 준거법으로 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2. 본 계약과 관련하여 분쟁이 발생할 경우, 당사자 간 우선 협의하여 해결하되, 협의가 이루어지지 않는 경우 갑의 본사 소재지를 관할하는 법원을 전속관할법원으로 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제14조 (기타)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본 계약에 명시되지 않은 사항은 관련 법령 및 상관례에 따르며, 양 당사자의 합의로 결정한다.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본 계약의 수정은 양 당사자의 서면 합의에 의해서만 가능하다.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본 계약서 2부를 작성하고, 갑과 을이 각각 서명 날인 후 1부씩 보관한다.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20    년    월    일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갑 (임대인)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회사명: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대표이사:                    (인)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을 (임차인)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회사명:</w:t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대표이사:                    (인)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ageBreakBefore/>
      </w:pPr>
      <w:r>
        <w:rPr>
          <w:rFonts w:ascii="맑은 고딕" w:cs="맑은 고딕" w:eastAsia="맑은 고딕" w:hAnsi="맑은 고딕"/>
          <w:sz w:val="20"/>
          <w:szCs w:val="20"/>
        </w:rPr>
        <w:br/>
        <w:t xml:space="preserve"/>
      </w:r>
    </w:p>
    <w:p>
      <w:pPr>
        <w:spacing w:after="1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 1. 임대 설비 상세 리스트</w:t>
      </w:r>
      <w:r>
        <w:rPr>
          <w:rFonts w:ascii="맑은 고딕" w:cs="맑은 고딕" w:eastAsia="맑은 고딕" w:hAnsi="맑은 고딕"/>
          <w:b/>
          <w:bCs/>
          <w:color w:val="000000"/>
          <w:sz w:val="18"/>
          <w:szCs w:val="18"/>
          <w:shd w:fill="FFFF00" w:color="auto" w:val="clear"/>
        </w:rPr>
        <w:t xml:space="preserve"> [수정] 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shd w:fill="2B579A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pct" w:w="25%"/>
            <w:shd w:fill="2B579A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설비명</w:t>
            </w:r>
          </w:p>
        </w:tc>
        <w:tc>
          <w:tcPr>
            <w:tcW w:type="pct" w:w="7%"/>
            <w:shd w:fill="2B579A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pct" w:w="15%"/>
            <w:shd w:fill="2B579A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Serial No.</w:t>
            </w:r>
          </w:p>
        </w:tc>
        <w:tc>
          <w:tcPr>
            <w:tcW w:type="pct" w:w="15%"/>
            <w:shd w:fill="2B579A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제조사</w:t>
            </w:r>
          </w:p>
        </w:tc>
        <w:tc>
          <w:tcPr>
            <w:tcW w:type="pct" w:w="10%"/>
            <w:shd w:fill="2B579A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제조연도</w:t>
            </w:r>
          </w:p>
        </w:tc>
        <w:tc>
          <w:tcPr>
            <w:tcW w:type="pct" w:w="13%"/>
            <w:shd w:fill="2B579A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현재 상태</w:t>
            </w:r>
          </w:p>
        </w:tc>
        <w:tc>
          <w:tcPr>
            <w:tcW w:type="pct" w:w="10%"/>
            <w:shd w:fill="2B579A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TOYO Die Casting Machine 125Ton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TOYO Die Casting Machine 125Ton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Trimming Press 25Ton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Trimming Press 25Ton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Holding Furnace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Holding Furnace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Spray Robot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Spray Robot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Take-out Robot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Take-out Robot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pct" w:w="25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Ladle Robot</w:t>
            </w:r>
          </w:p>
        </w:tc>
        <w:tc>
          <w:tcPr>
            <w:tcW w:type="pct" w:w="7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S/N ____-____</w:t>
            </w:r>
          </w:p>
        </w:tc>
        <w:tc>
          <w:tcPr>
            <w:tcW w:type="pct" w:w="15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____</w:t>
            </w:r>
          </w:p>
        </w:tc>
        <w:tc>
          <w:tcPr>
            <w:tcW w:type="pct" w:w="10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20__년</w:t>
            </w:r>
          </w:p>
        </w:tc>
        <w:tc>
          <w:tcPr>
            <w:tcW w:type="pct" w:w="13%"/>
            <w:shd w:fill="FFFF00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shd w:fill="FFFF00" w:color="auto" w:val="clear"/>
              </w:rPr>
              <w:t xml:space="preserve">□정상 □수리필요</w:t>
            </w:r>
          </w:p>
        </w:tc>
        <w:tc>
          <w:tcPr>
            <w:tcW w:type="pct" w:w="10%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</w:pPr>
      <w:r>
        <w:rPr>
          <w:rFonts w:ascii="맑은 고딕" w:cs="맑은 고딕" w:eastAsia="맑은 고딕" w:hAnsi="맑은 고딕"/>
          <w:sz w:val="20"/>
          <w:szCs w:val="20"/>
          <w:shd w:fill="FFFF00" w:color="auto" w:val="clear"/>
        </w:rPr>
        <w:t xml:space="preserve">※ 위 리스트의 Serial No., 제조사, 제조연도, 현재 상태는 설비 인도 시 양 당사자가 확인 후 기재한다.</w:t>
      </w:r>
    </w:p>
    <w:sectPr>
      <w:pgSz w:w="11906" w:h="16838" w:orient="portrait"/>
      <w:pgMar w:top="1440" w:right="1440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2026-03-03T04:06:01.234Z</dcterms:created>
  <dcterms:modified xsi:type="dcterms:W3CDTF">2026-03-03T04:06:01.235Z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