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Contract Review Report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Pramac 원칙계약서 리뷰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조항별 리스크 분석 및 레드라인 제안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계약번호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2710-01/M&amp;C-PRAMC/HĐNT/2021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계약유형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원칙계약 (Principal Contract) - 원재료 구매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체결일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2021년 10월 27일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당사 입장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Party A - 구매자 (M&amp;C Electronics Vina)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상대방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Party B - 공급자 (Pramac Joint Stock Company)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준거법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베트남 민법 2015 + 상법 2005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리뷰일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3월 20일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리뷰 요약 (Review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2"/>
                <w:szCs w:val="22"/>
              </w:rPr>
              <w:t xml:space="preserve">RED - 에스컨레이션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36"/>
                <w:szCs w:val="36"/>
              </w:rPr>
              <w:t xml:space="preserve">3건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22"/>
                <w:szCs w:val="22"/>
              </w:rPr>
              <w:t xml:space="preserve">YELLOW - 협상필요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36"/>
                <w:szCs w:val="36"/>
              </w:rPr>
              <w:t xml:space="preserve">4건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GREEN - 수용가능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36"/>
                <w:szCs w:val="36"/>
              </w:rPr>
              <w:t xml:space="preserve">3건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종합 평가: </w:t>
      </w:r>
      <w:r>
        <w:rPr>
          <w:rFonts w:ascii="Arial" w:cs="Arial" w:eastAsia="Arial" w:hAnsi="Arial"/>
          <w:sz w:val="20"/>
          <w:szCs w:val="20"/>
        </w:rPr>
        <w:t xml:space="preserve">본 계약서는 구매자(Party A) 입장에서 여러 불리한 조항을 포함하고 있으며, 특히 연체이자 조항(제8.6조), 손해배상 한도 부재, 분쟁해결 조항의 모호성이 현재 소송 리스크의 직접적 원인이 되고 있습니다.</w:t>
      </w:r>
    </w:p>
    <w:p>
      <w:r>
        <w:br w:type="page"/>
      </w:r>
    </w:p>
    <w:p>
      <w:pPr>
        <w:pStyle w:val="Heading1"/>
      </w:pPr>
      <w:r>
        <w:t xml:space="preserve">2. 조항별 상세 리뷰</w:t>
      </w:r>
    </w:p>
    <w:p>
      <w:pPr>
        <w:pStyle w:val="Heading2"/>
      </w:pPr>
      <w:r>
        <w:rPr>
          <w:color w:val="dc3545"/>
        </w:rPr>
        <w:t xml:space="preserve">⛔ RED - 에스컨레이션 필요 (3건)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[RED]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제8.6조 - 연체이자 (Late Payment Penalty)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"Nếu bên A chậm thanh toán thì sẽ bị phạt 0.05% trên giá trị trung bình của 1 đơn hàng/1 ngày cho mỗi ngày chậm thanh toán"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"If Party A is late in payment, it will be fined 0.05% of the average of 1 order / 1 day for each day of late payment"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• 0.05%/일 = 연 18.25% - 베트남 법정 한도(20%/년) 근접한 극히 높은 이율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"평균 주문 금액(average of 1 order)" 정의 모호 - 산정 기준 불명확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이자 상한액(cap) 없음 - 누적 시 원금 초과 가능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현재 소송 리스크의 직접적 원인 (PRAMAC 청구액: 44.9억 VND)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이자 산정에 대한 통지/청구 절차 규정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제8.6조 수정안: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1) 이자율 인하: 0.05%/일 → 0.03%/일 (연 10.95%)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2) 이자 상한 설정: "연체이자 총액은 해당 송장 금액의 8%를 초과할 수 없다"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3) "평균 주문 금액" → "해당 송장의 미지급 원금" 으로 명확화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4) 청구 절차 추가: "연체이자 청구는 서면 통지 후 30일 이내 제기"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계약서 명시 합의 조항이므로 이자 자체를 부정하기 어려움.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다만 "평균 주문 금액" 정의의 모호성과 당사/PRAMAC 간 52백만 VND 차이를 근거로 산정 방법 검증 요청 가능.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미래 계약 갱신 시 반드시 수정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Tier 1 - Must-Have (계약 갱신 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산정 기준 명확화만이라도 확보: "미지급 원금 기준"으로 합의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[RED]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제8조 전반 - 손해배상 한도 부재 (No Liability 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계약서 전체에 손해배상 총액 한도(Liability Cap) 조항이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• 연체이자가 무한정 누적될 수 있는 구조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계약 위반 시 실제 손해 + 직접 이익 손실까지 배상 (제8.1조)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법적 비용도 패소자 부담 (제9.2조)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원금 106.3억 VND 거래에서 이자만 45억 VND 발생 - 상한 없으면 더 커질 수 있었음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제8조에 손해배상 한도 조항 신설: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"8.7 당사자 일방의 손해배상 총액은 해당 연도 거래 총액의 10%를 초과할 수 없다"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"8.8 간접손해, 기대이익 상실 등 결과적 손해는 배상 범위에서 제외한다"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상업적 구매 계약에서 Liability Cap은 상식적 보호 장치.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법무법인과 협의하여 계약 갱신 시 필수 포함.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Tier 1 - Must-Have (계약 갱신 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최소한 연체이자에 대한 cap이라도 확보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[RED]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제9.2조 - 분쟁해결 (Dispute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"협의 우선 → 30일 내 합의 실패 시 관할 인민법원(competent People's Court) 제소"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"패소자가 소송비용 전액 부담"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"관할 법원" 모호 - 하이팡/박닌/하이즈용 중 어디인지 불명확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PRAMAC이 하이팡 법원 제소를 예고하였으나 계약상 하이팡 특정 없음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• 패소자 소송비용 부담 조항은 당사에게 불리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중재(중재위원회) 조항이 없어 소송 외에 대안이 제한적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제9.2조 수정안: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1) 관할 법원 명시: "박닌성 인민법원" (당사 소재지) 또는 중립적 법원 지정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2) 소송비용 조항: "각자 부담" 또는 "패소자 부담" 조항 삭제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3) VIAC(베트남 국제중재센터) 중재 조항 추가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현재 소송 상황에서 관할 법원 모호성은 당사에 유리한 요소일 수 있음.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PRAMAC이 하이팡 법원을 주장하는 근거가 계약서에 없음.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Tier 1 - Must-Have (현재 소송 대응 + 계약 갱신)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최소한 "각자 소송비용 부담" 으로 수정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fd7e14"/>
        </w:rPr>
        <w:t xml:space="preserve">⚠ YELLOW - 협상 필요 (4건)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d7e14"/>
          <w:sz w:val="22"/>
          <w:szCs w:val="22"/>
        </w:rPr>
        <w:t xml:space="preserve">[YELLOW]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제4조 - 결제조건 (Payment Terms)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"월마감일로부터 60일 이내 은행 송금"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60일 결제 조건은 산업 평균(30~90일) 범위 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다만 구매량 변동에 따른 유연성 부족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조기결제 할인(early payment discount) 조항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결제 조건 자체는 합리적이나, 유연성 확보 필요.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조기결제 할인 조항 추가 검토.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Tier 3 - Nice-to-Have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d7e14"/>
          <w:sz w:val="22"/>
          <w:szCs w:val="22"/>
        </w:rPr>
        <w:t xml:space="preserve">[YELLOW]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제8.3조 - 공급자 일방적 해지권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"대금 지급 지연 시 Party B는 보상 없이 계약 해지 가능"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구매자 지급 지연 시 공급자가 즉시 계약 해지 가능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치유기간(cure period) 없음 - 지급 지연 즉시 해지 가능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해지 시 공급자 보상 의무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"대금 지급 지연이 30일을 초과하고, 서면 통지 후 15일 내 치유되지 않을 경우 Party B는 계약을 해지할 수 있다"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치유기간 없는 즉시 해지권은 원재료 공급 중단 리스크.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치유기간 및 사전 통지 조항 추가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Tier 2 - Should-Have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d7e14"/>
          <w:sz w:val="22"/>
          <w:szCs w:val="22"/>
        </w:rPr>
        <w:t xml:space="preserve">[YELLOW]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제8.4/8.5조 - 위약금 비대칭성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공급자 위반(8.4 중량부족, 8.5 납기지연) = 주문금액의 8% (일회성)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Party A 연체이자(8.6) = 0.05%/일 x 지연일수 (무한누적)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• 비대칭적 구조: 공급자 위반 = 최대 8% 일회성 vs 구매자 위반 = 무한누적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예시: 100일 지연 시 구매자 이자 = 5%(회당 주문) vs 공급자 위약금 = 8%(최대)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장기 지연 시 구매자 부담이 압도적으로 커지는 구조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대칭적 구조로 수정: 양측 모두 0.03%/일 또는 양측 모두 주문금액의 8% 상한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양측 위약금의 균형은 계약 협상의 기본 원칙.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Tier 2 - Should-Have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d7e14"/>
          <w:sz w:val="22"/>
          <w:szCs w:val="22"/>
        </w:rPr>
        <w:t xml:space="preserve">[YELLOW]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제10.3조 - 자동갱신 (Auto-Renewal)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"계약 기간 1년, 만료 30일 전 서면 통지 없으면 자동 갱신"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30일 통지 기간은 너무 짧음 (일반적 60~90일)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자동 갱신 시 동일 조건 적용 - 불리한 조항이 계속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레드라인 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통지 기간 30일 → 90일로 연장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갱신 시 가격 및 조건 재협의 권리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근거/대응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자동갱신으로 불리한 조건이 유지되는 위험 방지.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Tier 3 - Nice-to-Have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8a745"/>
        </w:rPr>
        <w:t xml:space="preserve">✅ GREEN - 수용 가능 (3건)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[GREEN]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제1조 - 상품/수량/가격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"각 PO에 상세 명시, PO는 계약의 불가분 일부"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PO 기반 거래 구조는 유연성 확보에 유리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가격 변동 조항은 없으나, PO별 협의로 대응 가능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[GREEN]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제3조 - 납품/DAP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"DAP (Incoterms 2010) 조건, 구매자 창고 납품"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DAP 조건은 구매자에게 유리 (Pramac이 운송비/위험 부담)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납기 지연 시 3일 전 사전 통지 의무 있음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[GREEN]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제5조 - 보증 (Warranty)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현재 조항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"제조사 보증 기준 적용, 품질/기술 결함 시 무상 수리"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리스크 분석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• 공급자의 보증 수리 의무 명시로 구매자에게 유리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누락된 주요 조항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7e14" w:sz="3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누락된 조항 목록 (계약 갱신 시 추가 필요)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손해배상 한도(Liability Cap) - RED: 무한 책임 구조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간접손해 배제(Consequential Damages Exclusion) - RED: 기대이익 상실까지 청구 가능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기밀유지(Confidentiality/NDA) 조항 - YELLOW: 가격 정보 등 보호 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도산/신용 불안 시 해지권 - YELLOW: 공급자 재정 위험 대비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보험 요구 조항 - YELLOW: 품질 사고 시 보험으로 대응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불가항력 상세 정의 - GREEN: 제9.1조에 기본만 있음</w:t>
            </w:r>
          </w:p>
        </w:tc>
      </w:tr>
    </w:tbl>
    <w:p>
      <w:pPr>
        <w:pStyle w:val="Heading1"/>
      </w:pPr>
      <w:r>
        <w:t xml:space="preserve">4. 우선순위 조치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9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제8.6조 연체이자: 산정 기준 검증 요청 + 협상 시 "평균 주문 금액" 정의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즉시 (내일)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제9.2조 관할 법원: PRAMAC의 하이팡 법원 주장에 대해 계약서 근거 없음 확인/대응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 갱신 시 Liability Cap + 연체이자 cap 조항 필수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갱신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YELLOW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제8.3조: 치유기간 추가 + 제8.4/8.5/8.6조 위약금 대칭성 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갱신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제10.3조 갱신 통지 기간 연장(30일→90일) + 조기결제 할인 조항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갱신 시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2b8" w:sz="3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면책 조항 (Disclaimer)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 보고서는 AI 기반 계약 분석으로, 정식 법률 자문을 대체하지 않습니다.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분석은 법무법인 지평 등 전문 법률 자문을 통해 확인하시기 바랍니다.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Pramac 계약서 리뷰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- Contract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2026-03-20T06:57:11.511Z</dcterms:created>
  <dcterms:modified xsi:type="dcterms:W3CDTF">2026-03-20T06:57:11.511Z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