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542A" w14:textId="77777777" w:rsidR="00D5771C" w:rsidRDefault="00000000">
      <w:pPr>
        <w:spacing w:after="100"/>
        <w:jc w:val="center"/>
      </w:pPr>
      <w:r>
        <w:rPr>
          <w:rFonts w:eastAsia="Arial"/>
          <w:b/>
          <w:bCs/>
          <w:color w:val="1F4E79"/>
          <w:sz w:val="40"/>
          <w:szCs w:val="40"/>
        </w:rPr>
        <w:t>폐기물 처리 계약서 검토 브리핑</w:t>
      </w:r>
    </w:p>
    <w:p w14:paraId="6C18C1D2" w14:textId="77777777" w:rsidR="00D5771C" w:rsidRDefault="00000000">
      <w:pPr>
        <w:spacing w:after="60"/>
        <w:jc w:val="center"/>
      </w:pPr>
      <w:proofErr w:type="spellStart"/>
      <w:r>
        <w:rPr>
          <w:rFonts w:eastAsia="Arial"/>
          <w:i/>
          <w:iCs/>
          <w:color w:val="666666"/>
        </w:rPr>
        <w:t>Hợp</w:t>
      </w:r>
      <w:proofErr w:type="spellEnd"/>
      <w:r>
        <w:rPr>
          <w:rFonts w:eastAsia="Arial"/>
          <w:i/>
          <w:iCs/>
          <w:color w:val="666666"/>
        </w:rPr>
        <w:t xml:space="preserve"> </w:t>
      </w:r>
      <w:proofErr w:type="spellStart"/>
      <w:r>
        <w:rPr>
          <w:rFonts w:eastAsia="Arial"/>
          <w:i/>
          <w:iCs/>
          <w:color w:val="666666"/>
        </w:rPr>
        <w:t>đồng</w:t>
      </w:r>
      <w:proofErr w:type="spellEnd"/>
      <w:r>
        <w:rPr>
          <w:rFonts w:eastAsia="Arial"/>
          <w:i/>
          <w:iCs/>
          <w:color w:val="666666"/>
        </w:rPr>
        <w:t xml:space="preserve"> </w:t>
      </w:r>
      <w:proofErr w:type="spellStart"/>
      <w:r>
        <w:rPr>
          <w:rFonts w:eastAsia="Arial"/>
          <w:i/>
          <w:iCs/>
          <w:color w:val="666666"/>
        </w:rPr>
        <w:t>vận</w:t>
      </w:r>
      <w:proofErr w:type="spellEnd"/>
      <w:r>
        <w:rPr>
          <w:rFonts w:eastAsia="Arial"/>
          <w:i/>
          <w:iCs/>
          <w:color w:val="666666"/>
        </w:rPr>
        <w:t xml:space="preserve"> </w:t>
      </w:r>
      <w:proofErr w:type="spellStart"/>
      <w:r>
        <w:rPr>
          <w:rFonts w:eastAsia="Arial"/>
          <w:i/>
          <w:iCs/>
          <w:color w:val="666666"/>
        </w:rPr>
        <w:t>chuyển</w:t>
      </w:r>
      <w:proofErr w:type="spellEnd"/>
      <w:r>
        <w:rPr>
          <w:rFonts w:eastAsia="Arial"/>
          <w:i/>
          <w:iCs/>
          <w:color w:val="666666"/>
        </w:rPr>
        <w:t xml:space="preserve"> </w:t>
      </w:r>
      <w:proofErr w:type="spellStart"/>
      <w:r>
        <w:rPr>
          <w:rFonts w:eastAsia="Arial"/>
          <w:i/>
          <w:iCs/>
          <w:color w:val="666666"/>
        </w:rPr>
        <w:t>xử</w:t>
      </w:r>
      <w:proofErr w:type="spellEnd"/>
      <w:r>
        <w:rPr>
          <w:rFonts w:eastAsia="Arial"/>
          <w:i/>
          <w:iCs/>
          <w:color w:val="666666"/>
        </w:rPr>
        <w:t xml:space="preserve"> </w:t>
      </w:r>
      <w:proofErr w:type="spellStart"/>
      <w:r>
        <w:rPr>
          <w:rFonts w:eastAsia="Arial"/>
          <w:i/>
          <w:iCs/>
          <w:color w:val="666666"/>
        </w:rPr>
        <w:t>lý</w:t>
      </w:r>
      <w:proofErr w:type="spellEnd"/>
      <w:r>
        <w:rPr>
          <w:rFonts w:eastAsia="Arial"/>
          <w:i/>
          <w:iCs/>
          <w:color w:val="666666"/>
        </w:rPr>
        <w:t xml:space="preserve"> </w:t>
      </w:r>
      <w:proofErr w:type="spellStart"/>
      <w:r>
        <w:rPr>
          <w:rFonts w:eastAsia="Arial"/>
          <w:i/>
          <w:iCs/>
          <w:color w:val="666666"/>
        </w:rPr>
        <w:t>và</w:t>
      </w:r>
      <w:proofErr w:type="spellEnd"/>
      <w:r>
        <w:rPr>
          <w:rFonts w:eastAsia="Arial"/>
          <w:i/>
          <w:iCs/>
          <w:color w:val="666666"/>
        </w:rPr>
        <w:t xml:space="preserve"> </w:t>
      </w:r>
      <w:proofErr w:type="spellStart"/>
      <w:r>
        <w:rPr>
          <w:rFonts w:eastAsia="Arial"/>
          <w:i/>
          <w:iCs/>
          <w:color w:val="666666"/>
        </w:rPr>
        <w:t>tiêu</w:t>
      </w:r>
      <w:proofErr w:type="spellEnd"/>
      <w:r>
        <w:rPr>
          <w:rFonts w:eastAsia="Arial"/>
          <w:i/>
          <w:iCs/>
          <w:color w:val="666666"/>
        </w:rPr>
        <w:t xml:space="preserve"> </w:t>
      </w:r>
      <w:proofErr w:type="spellStart"/>
      <w:r>
        <w:rPr>
          <w:rFonts w:eastAsia="Arial"/>
          <w:i/>
          <w:iCs/>
          <w:color w:val="666666"/>
        </w:rPr>
        <w:t>huỷ</w:t>
      </w:r>
      <w:proofErr w:type="spellEnd"/>
    </w:p>
    <w:p w14:paraId="0CD08B14" w14:textId="77777777" w:rsidR="00D5771C" w:rsidRDefault="00000000">
      <w:pPr>
        <w:spacing w:after="300"/>
        <w:jc w:val="center"/>
      </w:pPr>
      <w:r>
        <w:rPr>
          <w:rFonts w:eastAsia="Arial"/>
          <w:color w:val="888888"/>
          <w:sz w:val="20"/>
          <w:szCs w:val="20"/>
        </w:rPr>
        <w:t>계약번호: 20032026/M&amp;C-NSX/TH | 계약일: 2026년 3월 20일</w:t>
      </w:r>
    </w:p>
    <w:p w14:paraId="3774466C" w14:textId="77777777" w:rsidR="00D5771C" w:rsidRDefault="00000000">
      <w:pPr>
        <w:pStyle w:val="1"/>
      </w:pPr>
      <w:r>
        <w:t>1. 계약 개요</w:t>
      </w:r>
    </w:p>
    <w:p w14:paraId="02BE7401" w14:textId="77777777" w:rsidR="00D5771C" w:rsidRDefault="00000000">
      <w:pPr>
        <w:spacing w:after="200"/>
      </w:pPr>
      <w:r>
        <w:rPr>
          <w:rFonts w:eastAsia="Arial"/>
        </w:rPr>
        <w:t xml:space="preserve">본 계약은 M&amp;C Electronics Vina(갑, </w:t>
      </w:r>
      <w:proofErr w:type="spellStart"/>
      <w:r>
        <w:rPr>
          <w:rFonts w:eastAsia="Arial"/>
        </w:rPr>
        <w:t>발주사</w:t>
      </w:r>
      <w:proofErr w:type="spellEnd"/>
      <w:r>
        <w:rPr>
          <w:rFonts w:eastAsia="Arial"/>
        </w:rPr>
        <w:t xml:space="preserve">)가 폐기물 처리 전문업체인 </w:t>
      </w:r>
      <w:proofErr w:type="spellStart"/>
      <w:r>
        <w:rPr>
          <w:rFonts w:eastAsia="Arial"/>
        </w:rPr>
        <w:t>Ngôi</w:t>
      </w:r>
      <w:proofErr w:type="spellEnd"/>
      <w:r>
        <w:rPr>
          <w:rFonts w:eastAsia="Arial"/>
        </w:rPr>
        <w:t xml:space="preserve"> Sao Xanh(을, 처리업체)에게 원자재, 반제품, 불량품 등의 폐기물을 수거·운반·처리·소각하는 역무를 위탁하는 계약입니다. 베트남 환경보호법 및 관련 하위법령에 근거하여 체결되었으며, 소각(소각로) 방식으로 처리합니다.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753"/>
        <w:gridCol w:w="3753"/>
      </w:tblGrid>
      <w:tr w:rsidR="00D5771C" w14:paraId="274C24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50AE0" w14:textId="77777777" w:rsidR="00D5771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75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F1C47" w14:textId="77777777" w:rsidR="00D5771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갑 (Bn A) -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발주사</w:t>
            </w:r>
            <w:proofErr w:type="spellEnd"/>
          </w:p>
        </w:tc>
        <w:tc>
          <w:tcPr>
            <w:tcW w:w="375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CA5A9" w14:textId="77777777" w:rsidR="00D5771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을 (Bn B) - 처리업체</w:t>
            </w:r>
          </w:p>
        </w:tc>
      </w:tr>
      <w:tr w:rsidR="00D5771C" w14:paraId="7AA81E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6ADE" w14:textId="77777777" w:rsidR="00D5771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회사명</w:t>
            </w:r>
          </w:p>
        </w:tc>
        <w:tc>
          <w:tcPr>
            <w:tcW w:w="3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8104" w14:textId="77777777" w:rsidR="00D5771C" w:rsidRDefault="00000000">
            <w:r>
              <w:rPr>
                <w:rFonts w:eastAsia="Arial"/>
                <w:color w:val="333333"/>
                <w:sz w:val="20"/>
                <w:szCs w:val="20"/>
              </w:rPr>
              <w:t>M&amp;C Electronics Vina Co., Ltd</w:t>
            </w:r>
          </w:p>
        </w:tc>
        <w:tc>
          <w:tcPr>
            <w:tcW w:w="3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6366" w14:textId="77777777" w:rsidR="00D5771C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Ngôi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Sao Xanh Environmental Co., Ltd</w:t>
            </w:r>
          </w:p>
        </w:tc>
      </w:tr>
      <w:tr w:rsidR="00D5771C" w14:paraId="5CD886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730A0" w14:textId="77777777" w:rsidR="00D5771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세금번호</w:t>
            </w:r>
          </w:p>
        </w:tc>
        <w:tc>
          <w:tcPr>
            <w:tcW w:w="3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1CB4" w14:textId="77777777" w:rsidR="00D5771C" w:rsidRDefault="00000000">
            <w:r>
              <w:rPr>
                <w:rFonts w:eastAsia="Arial"/>
                <w:color w:val="333333"/>
                <w:sz w:val="20"/>
                <w:szCs w:val="20"/>
              </w:rPr>
              <w:t>2300781686</w:t>
            </w:r>
          </w:p>
        </w:tc>
        <w:tc>
          <w:tcPr>
            <w:tcW w:w="3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6F02B" w14:textId="77777777" w:rsidR="00D5771C" w:rsidRDefault="00000000">
            <w:r>
              <w:rPr>
                <w:rFonts w:eastAsia="Arial"/>
                <w:color w:val="333333"/>
                <w:sz w:val="20"/>
                <w:szCs w:val="20"/>
              </w:rPr>
              <w:t>2300970940</w:t>
            </w:r>
          </w:p>
        </w:tc>
      </w:tr>
      <w:tr w:rsidR="00D5771C" w14:paraId="6DB7EA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5D2C" w14:textId="77777777" w:rsidR="00D5771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소재지</w:t>
            </w:r>
          </w:p>
        </w:tc>
        <w:tc>
          <w:tcPr>
            <w:tcW w:w="3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5700" w14:textId="77777777" w:rsidR="00D5771C" w:rsidRDefault="00000000">
            <w:r>
              <w:rPr>
                <w:rFonts w:eastAsia="Arial"/>
                <w:color w:val="333333"/>
                <w:sz w:val="20"/>
                <w:szCs w:val="20"/>
              </w:rPr>
              <w:t>Quế Võ 공단, Bắc Ninh</w:t>
            </w:r>
          </w:p>
        </w:tc>
        <w:tc>
          <w:tcPr>
            <w:tcW w:w="3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51C5" w14:textId="77777777" w:rsidR="00D5771C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Phù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Lãng, Bắc Ninh</w:t>
            </w:r>
          </w:p>
        </w:tc>
      </w:tr>
      <w:tr w:rsidR="00D5771C" w14:paraId="6A961D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46FDA" w14:textId="77777777" w:rsidR="00D5771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대표자</w:t>
            </w:r>
          </w:p>
        </w:tc>
        <w:tc>
          <w:tcPr>
            <w:tcW w:w="3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DCFC" w14:textId="77777777" w:rsidR="00D5771C" w:rsidRDefault="00000000">
            <w:r>
              <w:rPr>
                <w:rFonts w:eastAsia="Arial"/>
                <w:color w:val="333333"/>
                <w:sz w:val="20"/>
                <w:szCs w:val="20"/>
              </w:rPr>
              <w:t>CHOI BYOUNG YOUN (부사장)</w:t>
            </w:r>
          </w:p>
        </w:tc>
        <w:tc>
          <w:tcPr>
            <w:tcW w:w="3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5A69" w14:textId="77777777" w:rsidR="00D5771C" w:rsidRDefault="00000000">
            <w:r>
              <w:rPr>
                <w:rFonts w:eastAsia="Arial"/>
                <w:color w:val="333333"/>
                <w:sz w:val="20"/>
                <w:szCs w:val="20"/>
              </w:rPr>
              <w:t>Vũ Văn Cường (사장)</w:t>
            </w:r>
          </w:p>
        </w:tc>
      </w:tr>
    </w:tbl>
    <w:p w14:paraId="1BFF2929" w14:textId="77777777" w:rsidR="00D5771C" w:rsidRDefault="00D5771C">
      <w:pPr>
        <w:spacing w:before="200" w:after="100"/>
      </w:pPr>
    </w:p>
    <w:p w14:paraId="26DAD367" w14:textId="77777777" w:rsidR="00D5771C" w:rsidRDefault="00000000">
      <w:pPr>
        <w:pStyle w:val="1"/>
      </w:pPr>
      <w:r>
        <w:t>2. 주요 계약 조건</w:t>
      </w:r>
    </w:p>
    <w:p w14:paraId="33ECD12A" w14:textId="77777777" w:rsidR="00D5771C" w:rsidRDefault="00000000">
      <w:pPr>
        <w:pStyle w:val="2"/>
      </w:pPr>
      <w:r>
        <w:t>업무 범위 (제1조)</w:t>
      </w:r>
    </w:p>
    <w:p w14:paraId="1F20FB52" w14:textId="77777777" w:rsidR="00D5771C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원자재, 반제품, 불량품의 수거·운반·처리·소각</w:t>
      </w:r>
    </w:p>
    <w:p w14:paraId="4F564211" w14:textId="77777777" w:rsidR="00D5771C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위험폐기물(CTNH) 및 일반산업폐기물 모두 포함</w:t>
      </w:r>
    </w:p>
    <w:p w14:paraId="3B3178BE" w14:textId="77777777" w:rsidR="00D5771C" w:rsidRDefault="00000000">
      <w:pPr>
        <w:pStyle w:val="a4"/>
        <w:numPr>
          <w:ilvl w:val="0"/>
          <w:numId w:val="2"/>
        </w:numPr>
        <w:spacing w:after="100"/>
      </w:pPr>
      <w:r>
        <w:rPr>
          <w:rFonts w:eastAsia="Arial"/>
        </w:rPr>
        <w:t>운반 책임: 을(B)이 전담 (베트남 규정 준수 차량 배치)</w:t>
      </w:r>
    </w:p>
    <w:p w14:paraId="73F1E072" w14:textId="77777777" w:rsidR="00D5771C" w:rsidRDefault="00000000">
      <w:pPr>
        <w:pStyle w:val="2"/>
      </w:pPr>
      <w:r>
        <w:t>처리 방법 및 장소 (제2조)</w:t>
      </w:r>
    </w:p>
    <w:p w14:paraId="213C63EF" w14:textId="77777777" w:rsidR="00D5771C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선별 장소: M&amp;C 공장 내 (Quế Võ 공단)</w:t>
      </w:r>
    </w:p>
    <w:p w14:paraId="24D29EAB" w14:textId="77777777" w:rsidR="00D5771C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소각 장소: </w:t>
      </w:r>
      <w:proofErr w:type="spellStart"/>
      <w:r>
        <w:rPr>
          <w:rFonts w:eastAsia="Arial"/>
        </w:rPr>
        <w:t>Ngôi</w:t>
      </w:r>
      <w:proofErr w:type="spellEnd"/>
      <w:r>
        <w:rPr>
          <w:rFonts w:eastAsia="Arial"/>
        </w:rPr>
        <w:t xml:space="preserve"> Sao Xanh 처리장 (</w:t>
      </w:r>
      <w:proofErr w:type="spellStart"/>
      <w:r>
        <w:rPr>
          <w:rFonts w:eastAsia="Arial"/>
        </w:rPr>
        <w:t>Đồng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Sải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Phù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Lãng</w:t>
      </w:r>
      <w:proofErr w:type="spellEnd"/>
      <w:r>
        <w:rPr>
          <w:rFonts w:eastAsia="Arial"/>
        </w:rPr>
        <w:t>, Bắc Ninh)</w:t>
      </w:r>
    </w:p>
    <w:p w14:paraId="3F1DCD9A" w14:textId="77777777" w:rsidR="00D5771C" w:rsidRDefault="00000000">
      <w:pPr>
        <w:pStyle w:val="a4"/>
        <w:numPr>
          <w:ilvl w:val="0"/>
          <w:numId w:val="2"/>
        </w:numPr>
        <w:spacing w:after="100"/>
      </w:pPr>
      <w:r>
        <w:rPr>
          <w:rFonts w:eastAsia="Arial"/>
        </w:rPr>
        <w:t>처리 방법: 소각로(소각) - 환경허가 #176/GPMT-BTNMT 및 #186/GPMT-BTNMT 근거</w:t>
      </w:r>
    </w:p>
    <w:p w14:paraId="756571B9" w14:textId="77777777" w:rsidR="00D5771C" w:rsidRDefault="00000000">
      <w:pPr>
        <w:pStyle w:val="2"/>
      </w:pPr>
      <w:r>
        <w:t>비용 구조 (부속서 #01)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00"/>
        <w:gridCol w:w="1753"/>
        <w:gridCol w:w="2000"/>
        <w:gridCol w:w="1753"/>
      </w:tblGrid>
      <w:tr w:rsidR="00D5771C" w14:paraId="4A7FF8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8ABCF" w14:textId="77777777" w:rsidR="00D5771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409BA" w14:textId="77777777" w:rsidR="00D5771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175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60321" w14:textId="77777777" w:rsidR="00D5771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단위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2EBAC" w14:textId="77777777" w:rsidR="00D5771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단가 (VND)</w:t>
            </w:r>
          </w:p>
        </w:tc>
        <w:tc>
          <w:tcPr>
            <w:tcW w:w="175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7E16E" w14:textId="77777777" w:rsidR="00D5771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D5771C" w14:paraId="659717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41AB" w14:textId="77777777" w:rsidR="00D5771C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60F51" w14:textId="77777777" w:rsidR="00D5771C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소각 비용 (Chi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phí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tiêu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huỷ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1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7A3A" w14:textId="77777777" w:rsidR="00D5771C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회/회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Lần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012C" w14:textId="77777777" w:rsidR="00D5771C" w:rsidRDefault="00000000">
            <w:pPr>
              <w:jc w:val="right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30,000,000</w:t>
            </w:r>
          </w:p>
        </w:tc>
        <w:tc>
          <w:tcPr>
            <w:tcW w:w="1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E9CD" w14:textId="77777777" w:rsidR="00D5771C" w:rsidRDefault="00000000">
            <w:r>
              <w:rPr>
                <w:rFonts w:eastAsia="Arial"/>
                <w:color w:val="333333"/>
                <w:sz w:val="20"/>
                <w:szCs w:val="20"/>
              </w:rPr>
              <w:t>VAT 별도</w:t>
            </w:r>
          </w:p>
        </w:tc>
      </w:tr>
      <w:tr w:rsidR="00D5771C" w14:paraId="07F86E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A02E" w14:textId="77777777" w:rsidR="00D5771C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E6B8" w14:textId="77777777" w:rsidR="00D5771C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폐기물 처리 비용 (Chi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phí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xử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1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7EACC" w14:textId="77777777" w:rsidR="00D5771C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Kg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78AB" w14:textId="77777777" w:rsidR="00D5771C" w:rsidRDefault="00000000">
            <w:pPr>
              <w:jc w:val="right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4,000</w:t>
            </w:r>
          </w:p>
        </w:tc>
        <w:tc>
          <w:tcPr>
            <w:tcW w:w="1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E274" w14:textId="77777777" w:rsidR="00D5771C" w:rsidRDefault="00000000">
            <w:r>
              <w:rPr>
                <w:rFonts w:eastAsia="Arial"/>
                <w:color w:val="333333"/>
                <w:sz w:val="20"/>
                <w:szCs w:val="20"/>
              </w:rPr>
              <w:t>VAT 별도</w:t>
            </w:r>
          </w:p>
        </w:tc>
      </w:tr>
    </w:tbl>
    <w:p w14:paraId="60A20657" w14:textId="77777777" w:rsidR="00D5771C" w:rsidRDefault="00D5771C">
      <w:pPr>
        <w:spacing w:before="200" w:after="100"/>
      </w:pPr>
    </w:p>
    <w:p w14:paraId="42DA24DA" w14:textId="77777777" w:rsidR="00D5771C" w:rsidRDefault="00000000">
      <w:pPr>
        <w:pStyle w:val="2"/>
      </w:pPr>
      <w:r>
        <w:t>결제 조건 (제4조)</w:t>
      </w:r>
    </w:p>
    <w:p w14:paraId="45C49297" w14:textId="77777777" w:rsidR="00D5771C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소각 완료 및 세금계산서 발행 후 30일 이내 지급</w:t>
      </w:r>
    </w:p>
    <w:p w14:paraId="21388B11" w14:textId="77777777" w:rsidR="00D5771C" w:rsidRDefault="00000000">
      <w:pPr>
        <w:pStyle w:val="a4"/>
        <w:numPr>
          <w:ilvl w:val="0"/>
          <w:numId w:val="2"/>
        </w:numPr>
        <w:spacing w:after="100"/>
      </w:pPr>
      <w:r>
        <w:rPr>
          <w:rFonts w:eastAsia="Arial"/>
        </w:rPr>
        <w:lastRenderedPageBreak/>
        <w:t>검수 피드백 기한: 영업일 2일 이내 (</w:t>
      </w:r>
      <w:proofErr w:type="spellStart"/>
      <w:r>
        <w:rPr>
          <w:rFonts w:eastAsia="Arial"/>
        </w:rPr>
        <w:t>미회신</w:t>
      </w:r>
      <w:proofErr w:type="spellEnd"/>
      <w:r>
        <w:rPr>
          <w:rFonts w:eastAsia="Arial"/>
        </w:rPr>
        <w:t xml:space="preserve"> 시 자동 승인 간주)</w:t>
      </w:r>
    </w:p>
    <w:p w14:paraId="113BC759" w14:textId="77777777" w:rsidR="00D5771C" w:rsidRDefault="00000000">
      <w:pPr>
        <w:pStyle w:val="2"/>
      </w:pPr>
      <w:r>
        <w:t>계약 효력 (제6조)</w:t>
      </w:r>
    </w:p>
    <w:p w14:paraId="3D5B4F57" w14:textId="77777777" w:rsidR="00D5771C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서명일부터 효력 발생, 2부 작성 (각 1부씩 보관)</w:t>
      </w:r>
    </w:p>
    <w:p w14:paraId="72FF844F" w14:textId="77777777" w:rsidR="00D5771C" w:rsidRDefault="00000000">
      <w:pPr>
        <w:pStyle w:val="a4"/>
        <w:numPr>
          <w:ilvl w:val="0"/>
          <w:numId w:val="2"/>
        </w:numPr>
        <w:spacing w:after="100"/>
      </w:pPr>
      <w:r>
        <w:rPr>
          <w:rFonts w:eastAsia="Arial"/>
        </w:rPr>
        <w:t>완불 후 15일 경과 시 문제없으면 자동 청산</w:t>
      </w:r>
    </w:p>
    <w:p w14:paraId="4F83C462" w14:textId="77777777" w:rsidR="00D5771C" w:rsidRDefault="00000000">
      <w:r>
        <w:br w:type="page"/>
      </w:r>
    </w:p>
    <w:p w14:paraId="0D11BCD8" w14:textId="77777777" w:rsidR="00D5771C" w:rsidRDefault="00000000">
      <w:pPr>
        <w:pStyle w:val="1"/>
      </w:pPr>
      <w:r>
        <w:lastRenderedPageBreak/>
        <w:t>3. 리스크 분석</w:t>
      </w:r>
    </w:p>
    <w:p w14:paraId="7C866AC1" w14:textId="77777777" w:rsidR="00D5771C" w:rsidRDefault="00000000">
      <w:pPr>
        <w:spacing w:after="200"/>
      </w:pPr>
      <w:r>
        <w:rPr>
          <w:rFonts w:eastAsia="Arial"/>
        </w:rPr>
        <w:t>본 계약서에서 발견된 주요 리스크를 심각도 기준으로 분류하였습니다.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906"/>
      </w:tblGrid>
      <w:tr w:rsidR="00D5771C" w14:paraId="1CC9A5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A6879" w14:textId="77777777" w:rsidR="00D5771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리스크 항목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B542" w14:textId="77777777" w:rsidR="00D5771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심각도</w:t>
            </w:r>
          </w:p>
        </w:tc>
        <w:tc>
          <w:tcPr>
            <w:tcW w:w="590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493DF" w14:textId="77777777" w:rsidR="00D5771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</w:tr>
      <w:tr w:rsidR="00D5771C" w14:paraId="561729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5A73F" w14:textId="77777777" w:rsidR="00D5771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계약기간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미명시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06A8" w14:textId="77777777" w:rsidR="00D5771C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높음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5517" w14:textId="77777777" w:rsidR="00D5771C" w:rsidRDefault="00000000">
            <w:r>
              <w:rPr>
                <w:rFonts w:eastAsia="Arial"/>
                <w:color w:val="333333"/>
                <w:sz w:val="20"/>
                <w:szCs w:val="20"/>
              </w:rPr>
              <w:t>계약 시작일/종료일이 명시되지 않음. 자동갱신 여부도 불명확. 장기 계약관리 및 해지 시점 판단에 어려움 발생.</w:t>
            </w:r>
          </w:p>
        </w:tc>
      </w:tr>
      <w:tr w:rsidR="00D5771C" w14:paraId="3F210D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F8FF3" w14:textId="77777777" w:rsidR="00D5771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해지 조건 부재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3326" w14:textId="77777777" w:rsidR="00D5771C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높음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F26E" w14:textId="77777777" w:rsidR="00D5771C" w:rsidRDefault="00000000">
            <w:r>
              <w:rPr>
                <w:rFonts w:eastAsia="Arial"/>
                <w:color w:val="333333"/>
                <w:sz w:val="20"/>
                <w:szCs w:val="20"/>
              </w:rPr>
              <w:t>일방적 해지 사유, 절차, 위약금 규정이 전혀 없음. 을(B)의 환경허가 취소 등 긴급상황 시 계약 종료 근거 부족.</w:t>
            </w:r>
          </w:p>
        </w:tc>
      </w:tr>
      <w:tr w:rsidR="00D5771C" w14:paraId="67A0DE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2470" w14:textId="77777777" w:rsidR="00D5771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손해배상 한도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미설정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E0A3" w14:textId="77777777" w:rsidR="00D5771C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높음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DA21D" w14:textId="77777777" w:rsidR="00D5771C" w:rsidRDefault="00000000">
            <w:r>
              <w:rPr>
                <w:rFonts w:eastAsia="Arial"/>
                <w:color w:val="333333"/>
                <w:sz w:val="20"/>
                <w:szCs w:val="20"/>
              </w:rPr>
              <w:t>을(B)의 배상 범위가 '실제 손해' 기준이나 상한액이 없음. 환경오염 발생 시 갑(A)에 대한 행정처분/과징금 전가 불명확.</w:t>
            </w:r>
          </w:p>
        </w:tc>
      </w:tr>
      <w:tr w:rsidR="00D5771C" w14:paraId="5664A5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C016" w14:textId="77777777" w:rsidR="00D5771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보험 조항 부재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C17E" w14:textId="77777777" w:rsidR="00D5771C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높음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CCC5" w14:textId="77777777" w:rsidR="00D5771C" w:rsidRDefault="00000000">
            <w:r>
              <w:rPr>
                <w:rFonts w:eastAsia="Arial"/>
                <w:color w:val="333333"/>
                <w:sz w:val="20"/>
                <w:szCs w:val="20"/>
              </w:rPr>
              <w:t>폐기물 운송/처리 중 사고 발생 시 보험 관련 조항이 전혀 없음. 환경오염 사고 시 비용 부담 리스크.</w:t>
            </w:r>
          </w:p>
        </w:tc>
      </w:tr>
      <w:tr w:rsidR="00D5771C" w14:paraId="62FE3E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2E6B" w14:textId="77777777" w:rsidR="00D5771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비밀유지 조항 부재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9EA1" w14:textId="77777777" w:rsidR="00D5771C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높음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65B9" w14:textId="77777777" w:rsidR="00D5771C" w:rsidRDefault="00000000">
            <w:r>
              <w:rPr>
                <w:rFonts w:eastAsia="Arial"/>
                <w:color w:val="333333"/>
                <w:sz w:val="20"/>
                <w:szCs w:val="20"/>
              </w:rPr>
              <w:t>제품 정보, 기술 정보 등이 폐기물을 통해 유출될 수 있으나 NDA/비밀유지 조항이 없음. 전자제품 제조업체로서 IP 보호 필수.</w:t>
            </w:r>
          </w:p>
        </w:tc>
      </w:tr>
      <w:tr w:rsidR="00D5771C" w14:paraId="1D70A4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FAF4" w14:textId="77777777" w:rsidR="00D5771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환경허가 유효성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4BD8" w14:textId="77777777" w:rsidR="00D5771C" w:rsidRDefault="00000000">
            <w:pPr>
              <w:jc w:val="center"/>
            </w:pP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>중간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51D8" w14:textId="77777777" w:rsidR="00D5771C" w:rsidRDefault="00000000">
            <w:r>
              <w:rPr>
                <w:rFonts w:eastAsia="Arial"/>
                <w:color w:val="333333"/>
                <w:sz w:val="20"/>
                <w:szCs w:val="20"/>
              </w:rPr>
              <w:t>허가번호 #176(2022.08) 및 #186(2023.06) 발급. 현재 유효여부 확인 필요. 허가 만료/취소 시 베트남법상 갑(A)도 연대책임 가능성.</w:t>
            </w:r>
          </w:p>
        </w:tc>
      </w:tr>
      <w:tr w:rsidR="00D5771C" w14:paraId="447FBF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BB93" w14:textId="77777777" w:rsidR="00D5771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불가항력 조항 부재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A2C3" w14:textId="77777777" w:rsidR="00D5771C" w:rsidRDefault="00000000">
            <w:pPr>
              <w:jc w:val="center"/>
            </w:pP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>중간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DAB3" w14:textId="77777777" w:rsidR="00D5771C" w:rsidRDefault="00000000">
            <w:r>
              <w:rPr>
                <w:rFonts w:eastAsia="Arial"/>
                <w:color w:val="333333"/>
                <w:sz w:val="20"/>
                <w:szCs w:val="20"/>
              </w:rPr>
              <w:t>Force Majeure 관련 규정이 없음. 자연재해, 전염병, 정부규제 등 불가항력 사유 발생 시 책임 범위 불명확.</w:t>
            </w:r>
          </w:p>
        </w:tc>
      </w:tr>
      <w:tr w:rsidR="00D5771C" w14:paraId="68A920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91BB" w14:textId="77777777" w:rsidR="00D5771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단가 변동 메커니즘 부재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9A56" w14:textId="77777777" w:rsidR="00D5771C" w:rsidRDefault="00000000">
            <w:pPr>
              <w:jc w:val="center"/>
            </w:pP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>중간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6A231" w14:textId="77777777" w:rsidR="00D5771C" w:rsidRDefault="00000000">
            <w:r>
              <w:rPr>
                <w:rFonts w:eastAsia="Arial"/>
                <w:color w:val="333333"/>
                <w:sz w:val="20"/>
                <w:szCs w:val="20"/>
              </w:rPr>
              <w:t>물가 변동, 연료비 상승 등으로 단가 조정이 필요한 경우 협의 절차가 없음. 일방적 단가 인상 리스크.</w:t>
            </w:r>
          </w:p>
        </w:tc>
      </w:tr>
      <w:tr w:rsidR="00D5771C" w14:paraId="75D083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602B" w14:textId="77777777" w:rsidR="00D5771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검수 기한 2일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2C22" w14:textId="77777777" w:rsidR="00D5771C" w:rsidRDefault="00000000">
            <w:pPr>
              <w:jc w:val="center"/>
            </w:pP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>중간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FE60" w14:textId="77777777" w:rsidR="00D5771C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비량 검수 피드백 기한이 영업일 2일로 매우 짧음.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미회신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시 자동 승인 간주되어 불리할 수 있음.</w:t>
            </w:r>
          </w:p>
        </w:tc>
      </w:tr>
      <w:tr w:rsidR="00D5771C" w14:paraId="45B652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16BA" w14:textId="77777777" w:rsidR="00D5771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분쟁해결 조항 미흡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BD66F" w14:textId="77777777" w:rsidR="00D5771C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낮음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1346" w14:textId="77777777" w:rsidR="00D5771C" w:rsidRDefault="00000000">
            <w:r>
              <w:rPr>
                <w:rFonts w:eastAsia="Arial"/>
                <w:color w:val="333333"/>
                <w:sz w:val="20"/>
                <w:szCs w:val="20"/>
              </w:rPr>
              <w:t>협의 후 '관할 기관'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에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제소로만 명시. 중재 조항 없음. 실무적으로 큰 문제는 아니나 베트남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중재원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조항 추가 검토 가능.</w:t>
            </w:r>
          </w:p>
        </w:tc>
      </w:tr>
      <w:tr w:rsidR="00D5771C" w14:paraId="197B11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8CAB" w14:textId="77777777" w:rsidR="00D5771C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처리완료 증빙 미흡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750F" w14:textId="77777777" w:rsidR="00D5771C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낮음</w:t>
            </w:r>
          </w:p>
        </w:tc>
        <w:tc>
          <w:tcPr>
            <w:tcW w:w="5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A7A84" w14:textId="77777777" w:rsidR="00D5771C" w:rsidRDefault="00000000">
            <w:r>
              <w:rPr>
                <w:rFonts w:eastAsia="Arial"/>
                <w:color w:val="333333"/>
                <w:sz w:val="20"/>
                <w:szCs w:val="20"/>
              </w:rPr>
              <w:t>소각 완료 증명서(소각증명) 발급 의무가 명시되지 않음. '감사 입회 기록'은 선택사항으로만 기재.</w:t>
            </w:r>
          </w:p>
        </w:tc>
      </w:tr>
    </w:tbl>
    <w:p w14:paraId="2156F17C" w14:textId="77777777" w:rsidR="00D5771C" w:rsidRDefault="00D5771C">
      <w:pPr>
        <w:spacing w:before="200" w:after="100"/>
      </w:pPr>
    </w:p>
    <w:p w14:paraId="1F7AF8D1" w14:textId="77777777" w:rsidR="00D5771C" w:rsidRDefault="00000000">
      <w:r>
        <w:br w:type="page"/>
      </w:r>
    </w:p>
    <w:p w14:paraId="4BA82A70" w14:textId="77777777" w:rsidR="00D5771C" w:rsidRDefault="00000000">
      <w:pPr>
        <w:pStyle w:val="1"/>
      </w:pPr>
      <w:r>
        <w:lastRenderedPageBreak/>
        <w:t>4. 개선 권고사항</w:t>
      </w:r>
    </w:p>
    <w:p w14:paraId="0D70F397" w14:textId="77777777" w:rsidR="00D5771C" w:rsidRDefault="00000000">
      <w:pPr>
        <w:spacing w:after="200"/>
      </w:pPr>
      <w:r>
        <w:rPr>
          <w:rFonts w:eastAsia="Arial"/>
          <w:b/>
          <w:bCs/>
        </w:rPr>
        <w:t>아래는 계약 체결 전 반드시 협의/추가해야 할 사항들입니다.</w:t>
      </w:r>
    </w:p>
    <w:p w14:paraId="413DA6B8" w14:textId="77777777" w:rsidR="00D5771C" w:rsidRDefault="00000000">
      <w:pPr>
        <w:pStyle w:val="a4"/>
        <w:numPr>
          <w:ilvl w:val="0"/>
          <w:numId w:val="3"/>
        </w:numPr>
        <w:spacing w:after="40"/>
      </w:pPr>
      <w:r>
        <w:rPr>
          <w:rFonts w:eastAsia="Arial"/>
          <w:b/>
          <w:bCs/>
        </w:rPr>
        <w:t xml:space="preserve">계약기간 명시 </w:t>
      </w:r>
      <w:r>
        <w:rPr>
          <w:rFonts w:eastAsia="Arial"/>
        </w:rPr>
        <w:t>- 계약 시작일, 종료일, 자동갱신 여부 및 갱신 조건을 명확히 규정할 것</w:t>
      </w:r>
    </w:p>
    <w:p w14:paraId="7531C9E4" w14:textId="77777777" w:rsidR="00D5771C" w:rsidRDefault="00000000">
      <w:pPr>
        <w:pStyle w:val="a4"/>
        <w:numPr>
          <w:ilvl w:val="0"/>
          <w:numId w:val="3"/>
        </w:numPr>
        <w:spacing w:after="40"/>
      </w:pPr>
      <w:r>
        <w:rPr>
          <w:rFonts w:eastAsia="Arial"/>
          <w:b/>
          <w:bCs/>
        </w:rPr>
        <w:t xml:space="preserve">해지 조항 추가 </w:t>
      </w:r>
      <w:r>
        <w:rPr>
          <w:rFonts w:eastAsia="Arial"/>
        </w:rPr>
        <w:t>- 일방적 해지 사유(허가취소, 채무불이행 등), 사전통지 기간(30일 이상), 위약금 규정 포함</w:t>
      </w:r>
    </w:p>
    <w:p w14:paraId="121B22FF" w14:textId="77777777" w:rsidR="00D5771C" w:rsidRDefault="00000000">
      <w:pPr>
        <w:pStyle w:val="a4"/>
        <w:numPr>
          <w:ilvl w:val="0"/>
          <w:numId w:val="3"/>
        </w:numPr>
        <w:spacing w:after="40"/>
      </w:pPr>
      <w:r>
        <w:rPr>
          <w:rFonts w:eastAsia="Arial"/>
          <w:b/>
          <w:bCs/>
        </w:rPr>
        <w:t xml:space="preserve">손해배상 한도액 설정 </w:t>
      </w:r>
      <w:r>
        <w:rPr>
          <w:rFonts w:eastAsia="Arial"/>
        </w:rPr>
        <w:t>- 최소 계약금액의 100~200% 수준으로 배상 상한을 설정하고, 환경오염 시 별도 무한책임 조항 검토</w:t>
      </w:r>
    </w:p>
    <w:p w14:paraId="361A4B28" w14:textId="77777777" w:rsidR="00D5771C" w:rsidRDefault="00000000">
      <w:pPr>
        <w:pStyle w:val="a4"/>
        <w:numPr>
          <w:ilvl w:val="0"/>
          <w:numId w:val="3"/>
        </w:numPr>
        <w:spacing w:after="40"/>
      </w:pPr>
      <w:r>
        <w:rPr>
          <w:rFonts w:eastAsia="Arial"/>
          <w:b/>
          <w:bCs/>
        </w:rPr>
        <w:t xml:space="preserve">보험 의무화 </w:t>
      </w:r>
      <w:r>
        <w:rPr>
          <w:rFonts w:eastAsia="Arial"/>
        </w:rPr>
        <w:t>- 을(B)에게 환경오염배상책임보험, 운송보험 가입을 의무화하고 증빙 제출 요구</w:t>
      </w:r>
    </w:p>
    <w:p w14:paraId="29C2120D" w14:textId="77777777" w:rsidR="00D5771C" w:rsidRDefault="00000000">
      <w:pPr>
        <w:pStyle w:val="a4"/>
        <w:numPr>
          <w:ilvl w:val="0"/>
          <w:numId w:val="3"/>
        </w:numPr>
        <w:spacing w:after="40"/>
      </w:pPr>
      <w:r>
        <w:rPr>
          <w:rFonts w:eastAsia="Arial"/>
          <w:b/>
          <w:bCs/>
        </w:rPr>
        <w:t xml:space="preserve">비밀유지(NDA) 조항 추가 </w:t>
      </w:r>
      <w:r>
        <w:rPr>
          <w:rFonts w:eastAsia="Arial"/>
        </w:rPr>
        <w:t>- 폐기물에 포함된 제품 정보, 기술 정보 보호를 위한 비밀유지 의무 및 위반 시 제재 조항</w:t>
      </w:r>
    </w:p>
    <w:p w14:paraId="153B525E" w14:textId="77777777" w:rsidR="00D5771C" w:rsidRDefault="00000000">
      <w:pPr>
        <w:pStyle w:val="a4"/>
        <w:numPr>
          <w:ilvl w:val="0"/>
          <w:numId w:val="3"/>
        </w:numPr>
        <w:spacing w:after="40"/>
      </w:pPr>
      <w:r>
        <w:rPr>
          <w:rFonts w:eastAsia="Arial"/>
          <w:b/>
          <w:bCs/>
        </w:rPr>
        <w:t xml:space="preserve">환경허가 유효성 확인 </w:t>
      </w:r>
      <w:r>
        <w:rPr>
          <w:rFonts w:eastAsia="Arial"/>
        </w:rPr>
        <w:t>- 허가번호 #176, #186의 현재 유효여부 확인 필수. 허가 갱신 시 사본 제출 의무 조항 추가</w:t>
      </w:r>
    </w:p>
    <w:p w14:paraId="1FD3AB3B" w14:textId="77777777" w:rsidR="00D5771C" w:rsidRDefault="00000000">
      <w:pPr>
        <w:pStyle w:val="a4"/>
        <w:numPr>
          <w:ilvl w:val="0"/>
          <w:numId w:val="3"/>
        </w:numPr>
        <w:spacing w:after="40"/>
      </w:pPr>
      <w:r>
        <w:rPr>
          <w:rFonts w:eastAsia="Arial"/>
          <w:b/>
          <w:bCs/>
        </w:rPr>
        <w:t xml:space="preserve">불가항력 조항 추가 </w:t>
      </w:r>
      <w:r>
        <w:rPr>
          <w:rFonts w:eastAsia="Arial"/>
        </w:rPr>
        <w:t>- 자연재해, 전염병, 정부 규제 등으로 이행이 불가능한 경우의 면책 및 통지 의무 규정</w:t>
      </w:r>
    </w:p>
    <w:p w14:paraId="165CAA10" w14:textId="77777777" w:rsidR="00D5771C" w:rsidRDefault="00000000">
      <w:pPr>
        <w:pStyle w:val="a4"/>
        <w:numPr>
          <w:ilvl w:val="0"/>
          <w:numId w:val="3"/>
        </w:numPr>
        <w:spacing w:after="40"/>
      </w:pPr>
      <w:r>
        <w:rPr>
          <w:rFonts w:eastAsia="Arial"/>
          <w:b/>
          <w:bCs/>
        </w:rPr>
        <w:t xml:space="preserve">검수 기한 연장 </w:t>
      </w:r>
      <w:r>
        <w:rPr>
          <w:rFonts w:eastAsia="Arial"/>
        </w:rPr>
        <w:t>- 현행 2일을 최소 5~7영업일로 연장 협의. 자동 승인 간주 조항은 삭제 또는 기한 연장 검토</w:t>
      </w:r>
    </w:p>
    <w:p w14:paraId="7BF4E10E" w14:textId="77777777" w:rsidR="00D5771C" w:rsidRDefault="00000000">
      <w:pPr>
        <w:pStyle w:val="a4"/>
        <w:numPr>
          <w:ilvl w:val="0"/>
          <w:numId w:val="3"/>
        </w:numPr>
        <w:spacing w:after="40"/>
      </w:pPr>
      <w:r>
        <w:rPr>
          <w:rFonts w:eastAsia="Arial"/>
          <w:b/>
          <w:bCs/>
        </w:rPr>
        <w:t xml:space="preserve">소각 완료 증빙 의무화 </w:t>
      </w:r>
      <w:r>
        <w:rPr>
          <w:rFonts w:eastAsia="Arial"/>
        </w:rPr>
        <w:t>- 소각 완료 후 처리증명서(사진/영상 포함) 발급을 의무화하고, 감사 입회 기록을 필수로 변경</w:t>
      </w:r>
    </w:p>
    <w:p w14:paraId="7C6ACD98" w14:textId="77777777" w:rsidR="00D5771C" w:rsidRDefault="00000000">
      <w:pPr>
        <w:pStyle w:val="a4"/>
        <w:numPr>
          <w:ilvl w:val="0"/>
          <w:numId w:val="3"/>
        </w:numPr>
        <w:spacing w:after="100"/>
      </w:pPr>
      <w:r>
        <w:rPr>
          <w:rFonts w:eastAsia="Arial"/>
          <w:b/>
          <w:bCs/>
        </w:rPr>
        <w:t xml:space="preserve">단가 조정 메커니즘 </w:t>
      </w:r>
      <w:r>
        <w:rPr>
          <w:rFonts w:eastAsia="Arial"/>
        </w:rPr>
        <w:t>- 연간 단가 재협의 조항 또는 물가상승률 연동 조항 추가 검토</w:t>
      </w:r>
    </w:p>
    <w:p w14:paraId="285E35A2" w14:textId="77777777" w:rsidR="00D5771C" w:rsidRDefault="00D5771C">
      <w:pPr>
        <w:spacing w:before="300"/>
      </w:pPr>
    </w:p>
    <w:p w14:paraId="413C539B" w14:textId="77777777" w:rsidR="00D5771C" w:rsidRDefault="00000000">
      <w:pPr>
        <w:pStyle w:val="1"/>
      </w:pPr>
      <w:r>
        <w:t>5. 종합 평가</w:t>
      </w:r>
    </w:p>
    <w:p w14:paraId="42602D49" w14:textId="77777777" w:rsidR="00D5771C" w:rsidRDefault="00000000">
      <w:pPr>
        <w:pBdr>
          <w:left w:val="single" w:sz="12" w:space="8" w:color="1F4E79"/>
        </w:pBdr>
        <w:spacing w:after="200"/>
        <w:ind w:left="200"/>
      </w:pPr>
      <w:r>
        <w:rPr>
          <w:rFonts w:eastAsia="Arial"/>
        </w:rPr>
        <w:t xml:space="preserve">본 계약서는 기본적인 폐기물 처리 업무 범위와 비용 구조는 명확하나, 계약기간, 해지조건, 손해배상, 보험, 비밀유지 등 핵심 보호조항이 대부분 부재합니다. </w:t>
      </w:r>
      <w:r>
        <w:rPr>
          <w:rFonts w:eastAsia="Arial"/>
          <w:b/>
          <w:bCs/>
        </w:rPr>
        <w:t>특히 전자제품 제조업체로서 IP 보호 및 환경규제 대응 측면에서 보완이 필수적입니다. 현 상태로 서명하기보다는 위 권고사항을 반영한 수정 후 체결할 것을 권장합니다.</w:t>
      </w:r>
    </w:p>
    <w:p w14:paraId="7EB62A66" w14:textId="77777777" w:rsidR="00D5771C" w:rsidRDefault="00000000">
      <w:pPr>
        <w:spacing w:before="300" w:after="100"/>
      </w:pPr>
      <w:r>
        <w:rPr>
          <w:rFonts w:eastAsia="Arial"/>
          <w:i/>
          <w:iCs/>
          <w:color w:val="888888"/>
          <w:sz w:val="18"/>
          <w:szCs w:val="18"/>
        </w:rPr>
        <w:t>※ 본 브리핑은 계약서 검토를 지원하기 위한 참고자료이며, 정식 법률자문을 대체하지 않습니다.</w:t>
      </w:r>
    </w:p>
    <w:sectPr w:rsidR="00D5771C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F02DB" w14:textId="77777777" w:rsidR="006E0A18" w:rsidRDefault="006E0A18">
      <w:r>
        <w:separator/>
      </w:r>
    </w:p>
  </w:endnote>
  <w:endnote w:type="continuationSeparator" w:id="0">
    <w:p w14:paraId="5946A162" w14:textId="77777777" w:rsidR="006E0A18" w:rsidRDefault="006E0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647E8" w14:textId="77777777" w:rsidR="00D5771C" w:rsidRDefault="00000000">
    <w:pPr>
      <w:pBdr>
        <w:top w:val="single" w:sz="4" w:space="1" w:color="CCCCCC"/>
      </w:pBdr>
      <w:jc w:val="center"/>
    </w:pPr>
    <w:r>
      <w:rPr>
        <w:rFonts w:eastAsia="Arial"/>
        <w:color w:val="888888"/>
        <w:sz w:val="16"/>
        <w:szCs w:val="16"/>
      </w:rPr>
      <w:t xml:space="preserve">문서 작성일: 2026.03.20 | 비밀 | Page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D1ECA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8F681" w14:textId="77777777" w:rsidR="006E0A18" w:rsidRDefault="006E0A18">
      <w:r>
        <w:separator/>
      </w:r>
    </w:p>
  </w:footnote>
  <w:footnote w:type="continuationSeparator" w:id="0">
    <w:p w14:paraId="27F70DB7" w14:textId="77777777" w:rsidR="006E0A18" w:rsidRDefault="006E0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F2E54" w14:textId="77777777" w:rsidR="00D5771C" w:rsidRDefault="00000000">
    <w:pPr>
      <w:pBdr>
        <w:bottom w:val="single" w:sz="6" w:space="1" w:color="1F4E79"/>
      </w:pBdr>
      <w:spacing w:after="100"/>
    </w:pPr>
    <w:r>
      <w:rPr>
        <w:rFonts w:eastAsia="Arial"/>
        <w:color w:val="888888"/>
        <w:sz w:val="16"/>
        <w:szCs w:val="16"/>
      </w:rPr>
      <w:t>M&amp;C Electronics Vina — 폐기물 처리 계약서 검토 브리핑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452A"/>
    <w:multiLevelType w:val="hybridMultilevel"/>
    <w:tmpl w:val="DE04C38A"/>
    <w:lvl w:ilvl="0" w:tplc="0DC81764">
      <w:start w:val="1"/>
      <w:numFmt w:val="bullet"/>
      <w:lvlText w:val="●"/>
      <w:lvlJc w:val="left"/>
      <w:pPr>
        <w:ind w:left="720" w:hanging="360"/>
      </w:pPr>
    </w:lvl>
    <w:lvl w:ilvl="1" w:tplc="D45EC336">
      <w:start w:val="1"/>
      <w:numFmt w:val="bullet"/>
      <w:lvlText w:val="○"/>
      <w:lvlJc w:val="left"/>
      <w:pPr>
        <w:ind w:left="1440" w:hanging="360"/>
      </w:pPr>
    </w:lvl>
    <w:lvl w:ilvl="2" w:tplc="709C6DDC">
      <w:start w:val="1"/>
      <w:numFmt w:val="bullet"/>
      <w:lvlText w:val="■"/>
      <w:lvlJc w:val="left"/>
      <w:pPr>
        <w:ind w:left="2160" w:hanging="360"/>
      </w:pPr>
    </w:lvl>
    <w:lvl w:ilvl="3" w:tplc="20665E44">
      <w:start w:val="1"/>
      <w:numFmt w:val="bullet"/>
      <w:lvlText w:val="●"/>
      <w:lvlJc w:val="left"/>
      <w:pPr>
        <w:ind w:left="2880" w:hanging="360"/>
      </w:pPr>
    </w:lvl>
    <w:lvl w:ilvl="4" w:tplc="F10AD3F0">
      <w:start w:val="1"/>
      <w:numFmt w:val="bullet"/>
      <w:lvlText w:val="○"/>
      <w:lvlJc w:val="left"/>
      <w:pPr>
        <w:ind w:left="3600" w:hanging="360"/>
      </w:pPr>
    </w:lvl>
    <w:lvl w:ilvl="5" w:tplc="26E0AB08">
      <w:start w:val="1"/>
      <w:numFmt w:val="bullet"/>
      <w:lvlText w:val="■"/>
      <w:lvlJc w:val="left"/>
      <w:pPr>
        <w:ind w:left="4320" w:hanging="360"/>
      </w:pPr>
    </w:lvl>
    <w:lvl w:ilvl="6" w:tplc="052A7124">
      <w:start w:val="1"/>
      <w:numFmt w:val="bullet"/>
      <w:lvlText w:val="●"/>
      <w:lvlJc w:val="left"/>
      <w:pPr>
        <w:ind w:left="5040" w:hanging="360"/>
      </w:pPr>
    </w:lvl>
    <w:lvl w:ilvl="7" w:tplc="0630B82C">
      <w:start w:val="1"/>
      <w:numFmt w:val="bullet"/>
      <w:lvlText w:val="●"/>
      <w:lvlJc w:val="left"/>
      <w:pPr>
        <w:ind w:left="5760" w:hanging="360"/>
      </w:pPr>
    </w:lvl>
    <w:lvl w:ilvl="8" w:tplc="1AD825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8B1345"/>
    <w:multiLevelType w:val="hybridMultilevel"/>
    <w:tmpl w:val="D0725F44"/>
    <w:lvl w:ilvl="0" w:tplc="349CD0B0">
      <w:start w:val="1"/>
      <w:numFmt w:val="bullet"/>
      <w:lvlText w:val="•"/>
      <w:lvlJc w:val="left"/>
      <w:pPr>
        <w:ind w:left="720" w:hanging="360"/>
      </w:pPr>
    </w:lvl>
    <w:lvl w:ilvl="1" w:tplc="AE347C5C">
      <w:numFmt w:val="decimal"/>
      <w:lvlText w:val=""/>
      <w:lvlJc w:val="left"/>
    </w:lvl>
    <w:lvl w:ilvl="2" w:tplc="52DE7FDA">
      <w:numFmt w:val="decimal"/>
      <w:lvlText w:val=""/>
      <w:lvlJc w:val="left"/>
    </w:lvl>
    <w:lvl w:ilvl="3" w:tplc="76EA4BD8">
      <w:numFmt w:val="decimal"/>
      <w:lvlText w:val=""/>
      <w:lvlJc w:val="left"/>
    </w:lvl>
    <w:lvl w:ilvl="4" w:tplc="F356E98A">
      <w:numFmt w:val="decimal"/>
      <w:lvlText w:val=""/>
      <w:lvlJc w:val="left"/>
    </w:lvl>
    <w:lvl w:ilvl="5" w:tplc="DFE290D4">
      <w:numFmt w:val="decimal"/>
      <w:lvlText w:val=""/>
      <w:lvlJc w:val="left"/>
    </w:lvl>
    <w:lvl w:ilvl="6" w:tplc="8D521ED4">
      <w:numFmt w:val="decimal"/>
      <w:lvlText w:val=""/>
      <w:lvlJc w:val="left"/>
    </w:lvl>
    <w:lvl w:ilvl="7" w:tplc="F32C653C">
      <w:numFmt w:val="decimal"/>
      <w:lvlText w:val=""/>
      <w:lvlJc w:val="left"/>
    </w:lvl>
    <w:lvl w:ilvl="8" w:tplc="2118FD82">
      <w:numFmt w:val="decimal"/>
      <w:lvlText w:val=""/>
      <w:lvlJc w:val="left"/>
    </w:lvl>
  </w:abstractNum>
  <w:abstractNum w:abstractNumId="2" w15:restartNumberingAfterBreak="0">
    <w:nsid w:val="43525788"/>
    <w:multiLevelType w:val="hybridMultilevel"/>
    <w:tmpl w:val="700C177C"/>
    <w:lvl w:ilvl="0" w:tplc="2D3A952E">
      <w:start w:val="1"/>
      <w:numFmt w:val="decimal"/>
      <w:lvlText w:val="%1."/>
      <w:lvlJc w:val="left"/>
      <w:pPr>
        <w:ind w:left="720" w:hanging="360"/>
      </w:pPr>
    </w:lvl>
    <w:lvl w:ilvl="1" w:tplc="8E2E206C">
      <w:numFmt w:val="decimal"/>
      <w:lvlText w:val=""/>
      <w:lvlJc w:val="left"/>
    </w:lvl>
    <w:lvl w:ilvl="2" w:tplc="435C8844">
      <w:numFmt w:val="decimal"/>
      <w:lvlText w:val=""/>
      <w:lvlJc w:val="left"/>
    </w:lvl>
    <w:lvl w:ilvl="3" w:tplc="3D6EFE82">
      <w:numFmt w:val="decimal"/>
      <w:lvlText w:val=""/>
      <w:lvlJc w:val="left"/>
    </w:lvl>
    <w:lvl w:ilvl="4" w:tplc="4B788DCA">
      <w:numFmt w:val="decimal"/>
      <w:lvlText w:val=""/>
      <w:lvlJc w:val="left"/>
    </w:lvl>
    <w:lvl w:ilvl="5" w:tplc="09FAF84A">
      <w:numFmt w:val="decimal"/>
      <w:lvlText w:val=""/>
      <w:lvlJc w:val="left"/>
    </w:lvl>
    <w:lvl w:ilvl="6" w:tplc="DA30E952">
      <w:numFmt w:val="decimal"/>
      <w:lvlText w:val=""/>
      <w:lvlJc w:val="left"/>
    </w:lvl>
    <w:lvl w:ilvl="7" w:tplc="AFD87DBA">
      <w:numFmt w:val="decimal"/>
      <w:lvlText w:val=""/>
      <w:lvlJc w:val="left"/>
    </w:lvl>
    <w:lvl w:ilvl="8" w:tplc="D4C4DE52">
      <w:numFmt w:val="decimal"/>
      <w:lvlText w:val=""/>
      <w:lvlJc w:val="left"/>
    </w:lvl>
  </w:abstractNum>
  <w:num w:numId="1" w16cid:durableId="1371222344">
    <w:abstractNumId w:val="0"/>
    <w:lvlOverride w:ilvl="0">
      <w:startOverride w:val="1"/>
    </w:lvlOverride>
  </w:num>
  <w:num w:numId="2" w16cid:durableId="495389195">
    <w:abstractNumId w:val="1"/>
    <w:lvlOverride w:ilvl="0">
      <w:startOverride w:val="1"/>
    </w:lvlOverride>
  </w:num>
  <w:num w:numId="3" w16cid:durableId="7020224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71C"/>
    <w:rsid w:val="001D1ECA"/>
    <w:rsid w:val="006E0A18"/>
    <w:rsid w:val="00D5771C"/>
    <w:rsid w:val="00DD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6D6FD"/>
  <w15:docId w15:val="{3B20BF0C-8A34-4370-B442-28CFEEEFE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1F4E79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714</Words>
  <Characters>2234</Characters>
  <Application>Microsoft Office Word</Application>
  <DocSecurity>0</DocSecurity>
  <Lines>138</Lines>
  <Paragraphs>104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3</cp:revision>
  <dcterms:created xsi:type="dcterms:W3CDTF">2026-03-20T08:50:00Z</dcterms:created>
  <dcterms:modified xsi:type="dcterms:W3CDTF">2026-03-20T09:05:00Z</dcterms:modified>
</cp:coreProperties>
</file>