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M&amp;C ELECTRONICS VINA CO., LTD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6"/>
          <w:szCs w:val="16"/>
        </w:rPr>
        <w:t xml:space="preserve">Lot J1, Que Vo Industrial Park, Phuong Lieu Ward, Bac Ninh, Vietnam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표준 구매 계약서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B-1 (일회성 구매/국내)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계약번호: B-1-20260327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1"/>
        <w:jc w:val="left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계약 당사자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갑 (매수인/Buyer):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M&amp;C ELECTRONICS VINA CO., LTD (공티 TNHH M&amp;C 일렉트로닉스 비나)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주    소: </w:t>
      </w:r>
      <w:r>
        <w:rPr>
          <w:rFonts w:ascii="맑은 고딕" w:cs="맑은 고딕" w:eastAsia="맑은 고딕" w:hAnsi="맑은 고딕"/>
          <w:sz w:val="22"/>
          <w:szCs w:val="22"/>
        </w:rPr>
        <w:t xml:space="preserve">Lot J1, Khu công nghiệp Quế Võ (khu vực mở rộng), Phường Phương Liễu, Bắc Ninh, Việt Nam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사업자등록번호 (MST):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2300781686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은행계좌: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              ]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대 표 자: </w:t>
      </w:r>
      <w:r>
        <w:rPr>
          <w:rFonts w:ascii="맑은 고딕" w:cs="맑은 고딕" w:eastAsia="맑은 고딕" w:hAnsi="맑은 고딕"/>
          <w:sz w:val="22"/>
          <w:szCs w:val="22"/>
        </w:rPr>
        <w:t>CHOI BYOUNG YOUN  /  직위: 법인장 (Giám đốc)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을 (매도인/Seller):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              ]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주    소: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              ]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사업자등록번호 (MST):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              ]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은행계좌: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              ]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대 표 자: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]  /  직위: [                ]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2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상기 갑과 을은 아래의 조건에 따라 본 계약을 체결한다.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제1조 (계약 목적 및 정의)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본 계약은 갑이 을로부터 물품의 단건 구매에 관한 기본적인 거래 조건을 정함을 목적으로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본 계약에서 사용하는 용어의 정의는 다음과 같다.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"매수인(갑)"이란 M&amp;C Electronics Vina Co., Ltd를 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"매도인(을)"이란 본 계약의 상대방 당사자로서 물품을 공급하는 자를 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"물품"이란 본 계약 및 개별 발주서(PO)에 명시된 제품, 부품, 자재 등을 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"발주서(PO)"란 갑이 을에게 발행하는 개별 구매 주문서를 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"사양서"란 물품의 규격, 성능, 품질 기준 등을 명시한 기술 문서를 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"검수"란 납품된 물품이 계약 조건에 부합하는지 확인하는 절차를 말한다.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계약 구성문서의 우선순위는 다음과 같다: 본 계약서 &gt; 사양서(Specification) &gt; 개별 발주서(PO) &gt; 기타 첨부문서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본 계약서와 개별 발주서 간 내용이 상충하는 경우, 본 계약서의 내용이 우선한다. 단, 개별 발주서에서 본 계약서의 특정 조항을 변경한다고 명시적으로 기재한 경우에는 해당 발주서의 내용이 우선한다.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제2조 (납품 조건)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물품의 상세사항은 다음과 같다.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5"/>
        <w:gridCol w:w="2409"/>
        <w:gridCol w:w="1445"/>
        <w:gridCol w:w="1445"/>
        <w:gridCol w:w="1445"/>
        <w:gridCol w:w="1445"/>
      </w:tblGrid>
      <w:tr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품목코드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물품명/규격</w:t>
            </w:r>
          </w:p>
        </w:tc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수량(Unit)</w:t>
            </w:r>
          </w:p>
        </w:tc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단가(VND)</w:t>
            </w:r>
          </w:p>
        </w:tc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소계</w:t>
            </w:r>
          </w:p>
        </w:tc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]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]</w:t>
            </w:r>
          </w:p>
        </w:tc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        ]</w:t>
            </w:r>
          </w:p>
        </w:tc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        ]</w:t>
            </w:r>
          </w:p>
        </w:tc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]</w:t>
            </w:r>
          </w:p>
        </w:tc>
      </w:tr>
      <w:tr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]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            ]</w:t>
            </w:r>
          </w:p>
        </w:tc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]</w:t>
            </w:r>
          </w:p>
        </w:tc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        ]</w:t>
            </w:r>
          </w:p>
        </w:tc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        ]</w:t>
            </w:r>
          </w:p>
        </w:tc>
        <w:tc>
          <w:tcPr>
            <w:tcW w:type="dxa" w:w="144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]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납품장소: [                                    ]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납품기한: 발주서(PO) 발행일로부터 [    ]일 이내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   - 납품 지연이 발생할 경우, 을은 지체 48시간 전에 을의 사유를 구체적으로 명시하여 갑에게 서면으로 통지하여야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포장 기준: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물품은 해상운송 및 취급 중 손상을 방지하기 위해 적절한 포장재를 사용하여 포장하여야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포장은 별도의 포장 기준서에 따르며, 별도 기준서가 없는 경우 국제 표준(ISO 3691-4 등)을 따른다.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포장 비용은 을이 부담한다.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운송 및 보험: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운송 방법: [              ] (지정 배송사: [              ])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납품 전까지 물품에 대한 운송보험을 부보하여야 한다(배송 중 손상 담보).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운송비용 부담: [  갑 / 을  ]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제3조 (대금 및 결제 조건)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계약금액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총계약금액: [                    ] VND (한글: [                           ] 동)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VAT: [              ] VND (세금계산서 기준 별도)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최종금액: [                    ] VND (VAT 포함 기준)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거래규모별 결제 조건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   ① 소액 거래 (2억 VND 미만): 후급 Net30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납품 및 검수 완료 후 30일 이내 일괄 지급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세금계산서 수령 후 최종 결제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   ② 대액 거래 (2억 VND 이상 10억 VND 미만): 선급금 + 중도금 + 잔금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선급금(Advance): [   30-50%   ] - 발주서 발행 후 3영업일 이내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중도금(Progress Payment): [   40-60%   ] - 생산량 50% 완료 시, 납품 기한 15일 전 지급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잔금(Final Payment): [   10%   ] - 납품 및 검수 완료 후 5영업일 이내 지급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   ③ 대액 거래 (10억 VND 초과): 별도 경영진 승인 필수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결제조건은 별도 협상 및 계약서 작성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선급금 보호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선급금이 30% 초과인 경우 반드시 은행 이행보증서(Performance Bank Guarantee) 제출 필수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보증서 금액: 선급금 100% 상당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보증서 유효기간: 최종 납품 예정일로부터 30일 이상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이행보증 (선급금 50% 초과 시 필수)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선급금이 총계약금액의 50%를 초과하는 경우, 을은 반드시 다음 중 하나를 제출하여야 한다: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가. 베트남 상업은행의 이행보증서 (Giấy chứng nhận bảo lãnh thực hiện hợp đồng)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나. 보증보험사의 이행보증보험증권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보증금액: 선급금의 100% 상당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유효기간: 최종 납품 예정일로부터 최소 60일 이상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지급 방법 및 계좌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지급 방법: 은행 송금 (SWIFT 이체 또는 베트남 국내 송금)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을의 수취 계좌: [                                        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은행명 (Bank Name): [                                        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계좌번호 (Account No.): [                                        ]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6. 세금계산서 및 VAT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각 결제단계별로 세금계산서(Hóa đơn GTGT)를 발행하여야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세금계산서는 결제 예정일 이전에 발행하여야 하며, 베트남 세무당국 기준을 준수하여야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세금계산서 미발행 시 갑은 결제를 지연할 수 있으며, 지연으로 인한 손실은 을이 부담한다.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7. 지급 지체 이자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정해진 결제기일을 초과하여 대금을 지급하는 경우, 계약금액에 대해 연 7.5% (베트남 상법 기준)의 이자가 발생한다.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제4조 (품질 기준 및 검수)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품질 기준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납품하는 물품은 본 계약 및 개별 발주서(PO)에 명시된 사양서와 100% 일치하여야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물품은 국제 품질기준(ISO 9001, IEC 등)을 충족하여야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부품의 경우 제조사 정품이어야 하며, 모조품 또는 재포장품은 절대 허용되지 않는다.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검수 절차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외관 검사: 납품 후 3영업일 이내 진행 - 포장, 손상, 수량 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기능 검사: 납품 후 7영업일 이내 진행 - 성능, 사양 적합성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특별 검사: 필요시 제3자 검사기관에 의뢰 (비용은 을이 부담)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부적합 물품 처리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부적합이 발견된 경우, 을은 다음 중 하나를 선택하여 시행한다: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가. 교체: 30일 이내 불량품을 양품으로 교체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나. 수리: 30일 이내 불량 부위를 수리하여 납품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다. 반품 및 환불: 부적합 물품 회수 및 계약금액 전액 환불(운송비 포함)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검사 권리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갑은 납품 후 언제든지 추가 검사 또는 감시를 요청할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갑의 검사에 협조하여야 하며, 추가 검사 비용은 부적합 적발 시 을이, 적합 판정 시 갑이 부담한다.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품질보증 기간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납품 완료 후 [    12    ]개월 동안 제조결함에 대한 품질보증을 제공한다.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보증 기간 중 발견된 결함은 을이 무상으로 교체 또는 수리한다.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명백한 사용 오류로 인한 손상은 보증 대상에서 제외된다.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제5조 (지체상금)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지체상금 기준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계약서에 정한 납품 기한을 초과하여 물품을 납품하는 경우, 다음과 같이 지체상금을 부과한다.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지체상금 계산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지체상금 = 계약금액 × 지체율 × 지체일수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지체율(일일): 0.15% (연 약 55% 상한, 베트남 상법 제301조 기준 8% 상한 준수)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지체 기간: 납품 기한 경과 다음날부터 실제 납품일까지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지체상금 상한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지체상금은 계약금액의 8%를 초과하지 않는다 (베트남 상법 제301조).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지체상금과 손해배상금을 동시에 청구할 수 없으며, 더 큰 금액을 선택하여 청구한다.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지체상금 면제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다음의 불가항력적 사유로 납품을 지연한 경우, 지체상금을 면제할 수 있다: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가. 자연재해(태풍, 홍수, 지진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나. 전쟁, 테러, 내란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다. 정부의 긴급 명령 또는 규제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라. 주요 공급업체의 공급 중단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단, 을은 불가항력 발생 후 24시간 이내에 갑에게 서면으로 통지하여야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예외 조항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지체상금을 지급한 경우에도 갑은 추가적으로 손해배상을 청구할 수 있으나, 합산액은 계약금액의 8%를 초과하지 않는다.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제6조 (기밀유지 및 지적재산권)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기밀정보의 범위: 본 계약의 체결 및 이행 과정에서 일방 당사자가 상대방에게 제공하거나 알게 된 기술정보, 영업정보, 가격정보, 경영정보 등 일체의 정보(이하 "기밀정보")를 포함한다.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기밀유지 의무: 각 당사자는 상대방의 기밀정보를 본 계약의 이행 목적 이외에 사용하거나 제3자에게 공개·누설하여서는 아니 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기밀유지 기간: 본 계약 종료 후 3년간 기밀유지 의무는 존속한다.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지적재산권 귀속: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을에게 제공한 도면, 사양서, 기술자료 등의 지적재산권은 갑에게 귀속된다.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갑이 제공한 기술정보를 갑 이외의 제3자를 위해 사용할 수 없다.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갑의 기술정보를 기초로 개발한 개량기술의 지적재산권 귀속은 별도 협의한다.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기밀유지 위반 시: 위반 당사자는 상대방에게 발생한 모든 직접 손해를 배상하여야 하며, 갑은 즉시 계약을 해지할 수 있다.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※ 참조: 베트남 지식재산법(Luật Sở hữu trí tuệ 2005)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제7조 (계약 해지 및 손해배상)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갑의 해지권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다음의 사유에 해당하는 경우, 갑은 서면으로 통지하여 본 계약을 해지할 수 있다: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가. 납품 기한을 30일 이상 초과한 경우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나. 납품된 물품 부적합률이 10% 이상인 경우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나. 품질 기준 미충족으로 재작업이 3회 이상 필요한 경우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라. 을의 사업 중단, 폐업, 파산 신청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마. 지적재산권 침해 물품 납품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을의 해지권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다음의 사유에 해당하는 경우, 을은 서면으로 통지하여 본 계약을 해지할 수 있다: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가. 계약금을 기한 이내에 지급하지 않은 경우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나. 누적 연체액이 계약금액의 30% 이상인 경우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치유 기간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해지 통지 후 을(또는 갑)에게 다음과 같은 기간을 부여하여 사유를 제거할 기회를 제공한다: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가. 납품 지연: 15일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나. 품질 부적합: 30일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다. 대금 미지급: 10일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치유 기간 내 사유가 제거되지 않으면 계약이 해지된다.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해지 시 선급금 반환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을의 귀책사유로 계약이 해지되는 경우, 을은 지급받은 선급금 및 중도금을 해지 통지 후 15일 이내에 전액 반환하여야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반환 방법은 원래의 송금 방법과 동일하게 진행한다.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반환 지연 시 연 7.5%의 이자가 발생한다.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손해배상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계약 해지로 인해 발생한 직접 손해(재가공, 추가 구매, 기계 가동 중단 등)는 위반 당사자가 배상한다.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손해배상 청구의 시효는 해지 통지일로부터 1년이다.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제8조 (분쟁 해결)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협의에 의한 해결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계약에서 발생하는 분쟁은 우선 양 당사자의 대표자 간의 직접 협의로 해결한다.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협의 기간: 분쟁 발생 후 30일 이내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중재 (Arbitration)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협의로 해결되지 않은 분쟁은 다음의 중재에 회부한다: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① 중재기관: 베트남 국제중재센터 (Vietnam International Arbitration Center, VIAC)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② 중재지: 하노이 (Hà Nội) 또는 호치민 (TP. Hồ Chí Minh)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③ 중재인: 1명 또는 3명 (당사자 합의에 따름)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④ 중재 언어: 영어 또는 베트남어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소송 (Litigation)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중재 절차에서 합의가 되지 않는 경우, 관할 법원은 다음과 같다: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① 1심: 북닌성(Bắc Ninh) 인민법원 (Tòa án Nhân dân tỉnh Bắc Ninh)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② 항소심: 북닌성 상급인민법원 (Tòa án Nhân dân cấp cao Bắc Ninh)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준거법 (Governing Law)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계약은 베트남 법령에 따라 해석하고 성립한다: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가. 베트남 민법 (Bộ Luật Dân sự 2015)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나. 베트남 상법 (Bộ Luật Thương mại 2005)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다. 베트남 부가가치세법 (Luật Giá trị gia tăng 2008)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라. 베트남 계약법 관련 규정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분쟁 해결 중 계약 이행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분쟁이 발생하더라도 양 당사자는 해결될 때까지 계약상의 의무를 계속 이행하여야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단, 을의 귀책사유 분쟁의 경우 을의 추가 물품 납품은 일시 중단할 수 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제9조 (일반 조항)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양도 금지: 어느 일방 당사자도 상대방의 사전 서면 동의 없이 본 계약상의 권리·의무를 제3자에게 양도하거나 담보로 제공할 수 없다.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통지 방법: 본 계약에 따른 모든 통지는 서면(이메일 포함)으로 하여야 하며, 상대방이 수신한 때에 효력이 발생한다. 통지 주소 변경 시 변경일로부터 5영업일 이내에 상대방에게 서면 통지하여야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완전합의(Entire Agreement): 본 계약은 계약 목적에 관한 당사자 간의 완전한 합의를 구성하며, 본 계약 체결 이전의 구두 또는 서면에 의한 모든 합의, 약속, 진술은 본 계약으로 대체된다.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계약 변경: 본 계약의 변경 또는 수정은 양 당사자의 권한 있는 대표자가 서면으로 합의한 경우에만 효력이 발생한다.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가분성(Severability): 본 계약의 일부 조항이 무효이거나 집행 불능인 경우에도 나머지 조항의 유효성에는 영향을 미치지 아니한다.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6. 권리 불행사의 비포기(Non-Waiver): 일방 당사자가 본 계약상의 권리를 행사하지 아니하거나 지연한 경우에도 해당 권리를 포기한 것으로 보지 아니한다.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제10조 (효력 발생 및 계약 기간)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본 계약은 갑과 을의 권한 있는 대표자가 서명·날인한 날로부터 효력이 발생한다.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본 계약은 물품의 납품, 검수, 대금 지급 및 보증기간이 모두 완료된 때에 종료된다.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본 계약서는 2부를 작성하여 갑과 을이 각 1부씩 보관한다.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계약 종료 후에도 기밀유지(제6조), 품질보증, 손해배상에 관한 조항은 그 목적이 달성될 때까지 유효하게 존속한다.</w:t>
      </w:r>
    </w:p>
    <w:p>
      <w:r>
        <w:br w:type="pag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제11조 (VAT 세금계산서)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세금계산서 발행 의무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각 결제 단계(선급금, 중도금, 잔금)별로 베트남 세법에 따른 세금계산서(Hóa đơn GTGT)를 발행하여야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세금계산서는 한글 또는 영문 기재 가능하며, 베트남 세무당국 표준 양식을 따른다.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세금계산서 내용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공급자명(을의 법인명)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공급받는자명(갑의 법인명 및 세금등록번호)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공급 물품의 품명, 규격, 수량, 단가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공급가액(세금 제외) 및 부가가치세액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발행 날짜 및 일련번호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발행 시기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세금계산서는 결제 예정일 이전에 발행하여야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선급금: 선급금 수령 후 3영업일 이내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중도금: 중도금 지급일 이전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잔금: 검수 완료 후 3영업일 이내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세금계산서 미발행 시 조치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정해진 기한까지 세금계산서를 미발행하는 경우, 갑은 결제를 유보할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미발행으로 인한 부가세 문제 및 과태료는 을이 부담한다.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세금계산서 정정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세금계산서 발행 후 오류 발견 시, 을은 즉시 정정 청구서를 발행하여야 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제12조 (이행보증)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이행보증 대상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계약의 선급금이 계약금액의 50%를 초과하는 경우, 을은 다음 중 하나의 이행보증을 제출하여야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보증 방식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은행 이행보증서 (Performance Bank Guarantee)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- 베트남 상업은행에서 발행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- 보증금액: 선급금 상당액의 100%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- 보증인(Guarantor): 공인된 베트남 상업은행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보증보험 (Performance Bond Insurance)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- 베트남 보증보험회사에서 발행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 - 보험금액: 선급금 상당액의 100%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보증서 유효기간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최종 납품 예정일로부터 최소 60일 이상 유효하여야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납품 지연이 발생하는 경우, 을은 보증서 유효기간을 자동으로 연장하거나 새로운 보증서를 제출하여야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보증서 제출 시기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선급금 수령 이전에 보증서를 제출하여야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선급금 지급 조건: 유효한 보증서 제출 확인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보증금 청구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계약상 의무를 위반하는 경우(납품 불이행, 품질 미달 등), 갑은 보증금을 직접 청구할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보증금 청구서는 서면으로 보증기관에 전달한다.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제13조 (위약금 상한)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위약금 상한선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계약을 위반할 경우 부과되는 모든 위약금(지체상금, 손해배상금 등)의 합계는 계약금액의 8%를 초과하지 않는다.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이는 베트남 상법 제301조의 규정을 준수한다.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위약금과 손해배상의 관계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을의 위반으로 인한 위약금과 손해배상금을 동시에 청구할 수 없다.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갑은 위약금 또는 손해배상금 중 더 큰 금액을 선택하여 청구한다.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실제 손해액이 위약금 상한보다 큰 경우, 추가 손해배상은 별도로 입증하여 청구할 수 있다.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위약금 계산 사례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지체상금: 계약금액 × 0.15% × 지체일수 (상한 8%)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부적합 납품 시 위약금: 부적합 물품의 계약금액 × 5% (상한 8%)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합산: 지체상금 + 부적합 위약금이 8% 초과 시 8%로 조정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위약금 면제 기준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불가항력적 사유로 위반한 경우 위약금을 감면할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감면 비율은 계약상의 협의 또는 중재에 의해 결정된다.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제14조 (선급금 보호)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선급금 30% 초과 시 보증 필수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계약금액의 30% 초과 선급금이 필요한 경우, 을은 반드시 다음 중 하나를 제출한다: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가. 은행 이행보증서 (금액: 선급금의 100%)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나. 환수(Refund) 담보 (비상금 예치 등)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선급금의 특수한 보호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선급금이 50% 이상인 경우, 을은 선급금을 분리 보관(Escrow Account)하거나 보증서로 보호해야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선급금 보호 기간: 최종 납품 완료 및 검수 승인까지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선급금 환불 조건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다음의 경우 을은 선급금을 무조건 환불해야 한다: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가. 계약 해지 (을의 귀책사유)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나. 을의 납품 불가능 판정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다. 납품 기한 초과 (30일 이상)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환불 방법: 원래의 송금 계좌로 환불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환불 기한: 해지 통지 후 15일 이내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환불 이자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선급금 미환불로 인한 지연 시 연 7.5%의 이자가 자동 발생한다.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이자 계산 기준: 선급금액 × 연 7.5% × 지연일수/365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선급금 추적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선급금의 사용 현황을 월 1회 이상 갑에게 보고하여야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선급금은 오직 본 계약의 물품 제조 및 재료비에만 사용되어야 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제15조 (매수인 지급지체 보호)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갑의 지급 의무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갑은 계약서에 명시된 결제 기한을 엄격히 준수하여야 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결제 지연은 을의 생산 일정과 재무 운영에 심각한 영향을 미친다.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지급지체 이자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정해진 결제 기한을 초과하여 대금을 지급하지 않는 경우, 다음의 이자가 발생한다: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가. 이자율: 연 7.5% (베트남 상법 기준)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나. 계산식: 미지급액 × 연 7.5% × 지연일수/365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지급지체 통지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결제 기한 경과 후 3영업일 내에 갑에게 서면으로 지급지체 통지를 발송한다.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통지에는 미지급액, 지연 기간, 발생 이자 등을 명시한다.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지급 지연으로 인한 추가 조치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누적 미지급액이 계약금액의 30% 이상인 경우: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가. 을은 추가 물품 생산을 일시 중단할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나. 을은 본 계약을 해지할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  다. 을은 갑에게 부채 변제를 위해 제3자 채권추심사(Collection Agency)를 의뢰할 수 있다.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계약금 선 납부의 의무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갑의 신용도가 낮은 경우, 을은 계약금 50% 이상을 선 납부할 것을 요구할 수 있다.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경우 선 납부액에 대해 1개월당 0.5%의 할인을 제공할 수 있다.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6. 대금 지급 보증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요청하는 경우, 갑은 대금 지급을 보증하는 신용장(L/C) 또는 보증서를 제출할 수 있다.</w:t>
      </w:r>
    </w:p>
    <w:p>
      <w:r>
        <w:br w:type="pag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계약의 성립을 증명하기 위하여 계약서 2부를 작성하고, 갑과 을이 각각 서명·날인한 후 각 1부씩 보관한다.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20    년      월      일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갑 (매수인)</w:t>
            </w:r>
          </w:p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M&amp;C ELECTRONICS VINA CO., LTD</w:t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대표: CHOI BYOUNG YOUN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999999"/>
                <w:sz w:val="18"/>
                <w:szCs w:val="18"/>
              </w:rPr>
              <w:t xml:space="preserve">(서명/날인)</w:t>
            </w:r>
          </w:p>
        </w:tc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을 (매도인)</w:t>
            </w:r>
          </w:p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[회사명]</w:t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대표: [               ]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999999"/>
                <w:sz w:val="18"/>
                <w:szCs w:val="18"/>
              </w:rPr>
              <w:t xml:space="preserve">(서명/날인)</w:t>
            </w:r>
          </w:p>
        </w:tc>
      </w:tr>
    </w:tbl>
    <w:sectPr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2026-03-27T04:28:35.532Z</dcterms:created>
  <dcterms:modified xsi:type="dcterms:W3CDTF">2026-03-27T04:28:35.532Z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