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NON-DISCLOSURE AGREEMENT</w:t>
      </w:r>
    </w:p>
    <w:p>
      <w:pPr>
        <w:spacing w:after="120" w:line="360"/>
      </w:pPr>
      <w:r>
        <w:rPr>
          <w:rFonts w:ascii="Times New Roman" w:cs="Times New Roman" w:eastAsia="Times New Roman" w:hAnsi="Times New Roman"/>
          <w:sz w:val="24"/>
          <w:szCs w:val="24"/>
        </w:rPr>
        <w:t xml:space="preserve">This Agreement is made on this date 14th Mar, 2026 and entered into by and between </w:t>
      </w:r>
      <w:r>
        <w:rPr>
          <w:rFonts w:ascii="Times New Roman" w:cs="Times New Roman" w:eastAsia="Times New Roman" w:hAnsi="Times New Roman"/>
          <w:b/>
          <w:bCs/>
          <w:sz w:val="24"/>
          <w:szCs w:val="24"/>
        </w:rPr>
        <w:t xml:space="preserve">M&amp;C Electronics Vina Co., Ltd.</w:t>
      </w:r>
      <w:r>
        <w:rPr>
          <w:rFonts w:ascii="Times New Roman" w:cs="Times New Roman" w:eastAsia="Times New Roman" w:hAnsi="Times New Roman"/>
          <w:sz w:val="24"/>
          <w:szCs w:val="24"/>
        </w:rPr>
        <w:t xml:space="preserve"> (hereinafter referred to as “M&amp;C”) having its office at Lot J1, Que Vo Industrial Zone (Expand area), Phuong Lieu Commune, Bac Ninh Province, Vietnam and </w:t>
      </w:r>
      <w:r>
        <w:rPr>
          <w:rFonts w:ascii="Times New Roman" w:cs="Times New Roman" w:eastAsia="Times New Roman" w:hAnsi="Times New Roman"/>
          <w:b/>
          <w:bCs/>
          <w:sz w:val="24"/>
          <w:szCs w:val="24"/>
        </w:rPr>
        <w:t xml:space="preserve">…… Co., Ltd</w:t>
      </w:r>
      <w:r>
        <w:rPr>
          <w:rFonts w:ascii="Times New Roman" w:cs="Times New Roman" w:eastAsia="Times New Roman" w:hAnsi="Times New Roman"/>
          <w:sz w:val="24"/>
          <w:szCs w:val="24"/>
        </w:rPr>
        <w:t xml:space="preserve"> (hereinafter referred to as “Company”) having its office at ……..</w:t>
      </w:r>
    </w:p>
    <w:p>
      <w:pPr>
        <w:spacing w:after="120" w:before="280" w:line="360"/>
      </w:pPr>
      <w:r>
        <w:rPr>
          <w:rFonts w:ascii="Times New Roman" w:cs="Times New Roman" w:eastAsia="Times New Roman" w:hAnsi="Times New Roman"/>
          <w:b/>
          <w:bCs/>
          <w:sz w:val="24"/>
          <w:szCs w:val="24"/>
        </w:rPr>
        <w:t xml:space="preserve">1. Disclosure</w:t>
      </w:r>
    </w:p>
    <w:p>
      <w:pPr>
        <w:spacing w:after="120" w:line="360"/>
      </w:pPr>
      <w:r>
        <w:rPr>
          <w:rFonts w:ascii="Times New Roman" w:cs="Times New Roman" w:eastAsia="Times New Roman" w:hAnsi="Times New Roman"/>
          <w:sz w:val="24"/>
          <w:szCs w:val="24"/>
        </w:rPr>
        <w:t xml:space="preserve">M&amp;C and Company are interested in the outsourced injection molding manufacturing of products for M&amp;C’s customers. In this connection, M&amp;C agrees to disclose to Company certain proprietary information and materials (the “Confidential Information”), which it possesses and is authorized to disclose, to the extent that it deems necessary, so that the parties may evaluate feasibility and, if agreed, proceed with the development, mass production, supply, and any related business activities for injection molding products (collectively, the “Purpose”).</w:t>
      </w:r>
    </w:p>
    <w:p>
      <w:pPr>
        <w:spacing w:after="120" w:line="360"/>
      </w:pPr>
      <w:r>
        <w:rPr>
          <w:rFonts w:ascii="Times New Roman" w:cs="Times New Roman" w:eastAsia="Times New Roman" w:hAnsi="Times New Roman"/>
          <w:sz w:val="24"/>
          <w:szCs w:val="24"/>
        </w:rPr>
        <w:t xml:space="preserve">Company shall protect all Confidential Information received from M&amp;C and shall not disclose such information to any third party without M&amp;C’s prior written consent. The parties may enter into separate agreements for specific projects, production orders, or other commercial arrangements as needed.</w:t>
      </w:r>
    </w:p>
    <w:p>
      <w:pPr>
        <w:spacing w:after="120" w:before="280" w:line="360"/>
      </w:pPr>
      <w:r>
        <w:rPr>
          <w:rFonts w:ascii="Times New Roman" w:cs="Times New Roman" w:eastAsia="Times New Roman" w:hAnsi="Times New Roman"/>
          <w:b/>
          <w:bCs/>
          <w:sz w:val="24"/>
          <w:szCs w:val="24"/>
        </w:rPr>
        <w:t xml:space="preserve">2. Confidential Information</w:t>
      </w:r>
    </w:p>
    <w:p>
      <w:pPr>
        <w:spacing w:after="120" w:line="360"/>
      </w:pPr>
      <w:r>
        <w:rPr>
          <w:rFonts w:ascii="Times New Roman" w:cs="Times New Roman" w:eastAsia="Times New Roman" w:hAnsi="Times New Roman"/>
          <w:sz w:val="24"/>
          <w:szCs w:val="24"/>
        </w:rPr>
        <w:t xml:space="preserve">The Confidential Information referred to in Article 1 shall include the following:</w:t>
      </w:r>
    </w:p>
    <w:p>
      <w:pPr>
        <w:spacing w:after="80" w:line="360"/>
        <w:ind w:left="720"/>
      </w:pPr>
      <w:r>
        <w:rPr>
          <w:rFonts w:ascii="Times New Roman" w:cs="Times New Roman" w:eastAsia="Times New Roman" w:hAnsi="Times New Roman"/>
          <w:sz w:val="24"/>
          <w:szCs w:val="24"/>
        </w:rPr>
        <w:t xml:space="preserve">(1) Information disclosed in writing or electronic media which is conspicuously marked as “Confidential” or the like at the time of disclosure;</w:t>
      </w:r>
    </w:p>
    <w:p>
      <w:pPr>
        <w:spacing w:after="80" w:line="360"/>
        <w:ind w:left="720"/>
      </w:pPr>
      <w:r>
        <w:rPr>
          <w:rFonts w:ascii="Times New Roman" w:cs="Times New Roman" w:eastAsia="Times New Roman" w:hAnsi="Times New Roman"/>
          <w:sz w:val="24"/>
          <w:szCs w:val="24"/>
        </w:rPr>
        <w:t xml:space="preserve">(2) Information which is disclosed in any other manners (e.g. orally or by demonstration) and expressly identified as confidential at the time of disclosure, and which is further reproduced in written form conspicuously marked as “Confidential” or the like and sent to the receiving party by the disclosing party within thirty (30) days of the disclosure;</w:t>
      </w:r>
    </w:p>
    <w:p>
      <w:pPr>
        <w:spacing w:after="80" w:line="360"/>
        <w:ind w:left="720"/>
      </w:pPr>
      <w:r>
        <w:rPr>
          <w:rFonts w:ascii="Times New Roman" w:cs="Times New Roman" w:eastAsia="Times New Roman" w:hAnsi="Times New Roman"/>
          <w:sz w:val="24"/>
          <w:szCs w:val="24"/>
        </w:rPr>
        <w:t xml:space="preserve">(3) Mold designs, tooling specifications, process parameters, material formulations, product drawings, and any physical samples, prototypes, or molds provided by M&amp;C, regardless of whether they are marked as “Confidential”;</w:t>
      </w:r>
    </w:p>
    <w:p>
      <w:pPr>
        <w:spacing w:after="80" w:line="360"/>
        <w:ind w:left="720"/>
      </w:pPr>
      <w:r>
        <w:rPr>
          <w:rFonts w:ascii="Times New Roman" w:cs="Times New Roman" w:eastAsia="Times New Roman" w:hAnsi="Times New Roman"/>
          <w:sz w:val="24"/>
          <w:szCs w:val="24"/>
        </w:rPr>
        <w:t xml:space="preserve">(4) Any information relating to M&amp;C’s customers, including but not limited to customer identity, product specifications, pricing, and business requirements.</w:t>
      </w:r>
    </w:p>
    <w:p>
      <w:pPr>
        <w:spacing w:after="120" w:before="280" w:line="360"/>
      </w:pPr>
      <w:r>
        <w:rPr>
          <w:rFonts w:ascii="Times New Roman" w:cs="Times New Roman" w:eastAsia="Times New Roman" w:hAnsi="Times New Roman"/>
          <w:b/>
          <w:bCs/>
          <w:sz w:val="24"/>
          <w:szCs w:val="24"/>
        </w:rPr>
        <w:t xml:space="preserve">3. Confidentiality</w:t>
      </w:r>
    </w:p>
    <w:p>
      <w:pPr>
        <w:spacing w:after="120" w:line="360"/>
      </w:pPr>
      <w:r>
        <w:rPr>
          <w:rFonts w:ascii="Times New Roman" w:cs="Times New Roman" w:eastAsia="Times New Roman" w:hAnsi="Times New Roman"/>
          <w:sz w:val="24"/>
          <w:szCs w:val="24"/>
        </w:rPr>
        <w:t xml:space="preserve">M&amp;C and Company agree as follows for the effective term of this Agreement and for five (5) years after the expiration or termination thereof (provided, however, that obligations with respect to trade secrets shall continue for as long as such information remains a trade secret under applicable law):</w:t>
      </w:r>
    </w:p>
    <w:p>
      <w:pPr>
        <w:spacing w:after="80" w:line="360"/>
        <w:ind w:left="720"/>
      </w:pPr>
      <w:r>
        <w:rPr>
          <w:rFonts w:ascii="Times New Roman" w:cs="Times New Roman" w:eastAsia="Times New Roman" w:hAnsi="Times New Roman"/>
          <w:sz w:val="24"/>
          <w:szCs w:val="24"/>
        </w:rPr>
        <w:t xml:space="preserve">(1) to use the Confidential Information received from the other party only for the purposes of the Purpose;</w:t>
      </w:r>
    </w:p>
    <w:p>
      <w:pPr>
        <w:spacing w:after="80" w:line="360"/>
        <w:ind w:left="720"/>
      </w:pPr>
      <w:r>
        <w:rPr>
          <w:rFonts w:ascii="Times New Roman" w:cs="Times New Roman" w:eastAsia="Times New Roman" w:hAnsi="Times New Roman"/>
          <w:sz w:val="24"/>
          <w:szCs w:val="24"/>
        </w:rPr>
        <w:t xml:space="preserve">(2) without prior written consent of the disclosing party, not to disclose any received Confidential Information to any other except its officers and/or employees who need access thereto in the performance of the Purpose;</w:t>
      </w:r>
    </w:p>
    <w:p>
      <w:pPr>
        <w:spacing w:after="80" w:line="360"/>
        <w:ind w:left="720"/>
      </w:pPr>
      <w:r>
        <w:rPr>
          <w:rFonts w:ascii="Times New Roman" w:cs="Times New Roman" w:eastAsia="Times New Roman" w:hAnsi="Times New Roman"/>
          <w:sz w:val="24"/>
          <w:szCs w:val="24"/>
        </w:rPr>
        <w:t xml:space="preserve">(3) to cause those officers, directors or employees having access to the Confidential Information to observe this Agreement and to keep the received Confidential Information in appropriate manners (e.g. separately from other information; locked up in a cabinet);</w:t>
      </w:r>
    </w:p>
    <w:p>
      <w:pPr>
        <w:spacing w:after="80" w:line="360"/>
        <w:ind w:left="720"/>
      </w:pPr>
      <w:r>
        <w:rPr>
          <w:rFonts w:ascii="Times New Roman" w:cs="Times New Roman" w:eastAsia="Times New Roman" w:hAnsi="Times New Roman"/>
          <w:sz w:val="24"/>
          <w:szCs w:val="24"/>
        </w:rPr>
        <w:t xml:space="preserve">(4) if any received Confidential Information is lost or seemingly lost, to immediately notify the disclosing party;</w:t>
      </w:r>
    </w:p>
    <w:p>
      <w:pPr>
        <w:spacing w:after="80" w:line="360"/>
        <w:ind w:left="720"/>
      </w:pPr>
      <w:r>
        <w:rPr>
          <w:rFonts w:ascii="Times New Roman" w:cs="Times New Roman" w:eastAsia="Times New Roman" w:hAnsi="Times New Roman"/>
          <w:sz w:val="24"/>
          <w:szCs w:val="24"/>
        </w:rPr>
        <w:t xml:space="preserve">(5) not to photograph, copy, or reproduce any molds, samples, prototypes, or other physical materials provided by M&amp;C without M&amp;C’s prior written consent;</w:t>
      </w:r>
    </w:p>
    <w:p>
      <w:pPr>
        <w:spacing w:after="80" w:line="360"/>
        <w:ind w:left="720"/>
      </w:pPr>
      <w:r>
        <w:rPr>
          <w:rFonts w:ascii="Times New Roman" w:cs="Times New Roman" w:eastAsia="Times New Roman" w:hAnsi="Times New Roman"/>
          <w:sz w:val="24"/>
          <w:szCs w:val="24"/>
        </w:rPr>
        <w:t xml:space="preserve">(6) to implement and maintain reasonable physical and electronic security measures to protect the Confidential Information from unauthorized access or disclosure.</w:t>
      </w:r>
    </w:p>
    <w:p>
      <w:pPr>
        <w:spacing w:after="120" w:before="280" w:line="360"/>
      </w:pPr>
      <w:r>
        <w:rPr>
          <w:rFonts w:ascii="Times New Roman" w:cs="Times New Roman" w:eastAsia="Times New Roman" w:hAnsi="Times New Roman"/>
          <w:b/>
          <w:bCs/>
          <w:sz w:val="24"/>
          <w:szCs w:val="24"/>
        </w:rPr>
        <w:t xml:space="preserve">4. Exclusion</w:t>
      </w:r>
    </w:p>
    <w:p>
      <w:pPr>
        <w:spacing w:after="120" w:line="360"/>
      </w:pPr>
      <w:r>
        <w:rPr>
          <w:rFonts w:ascii="Times New Roman" w:cs="Times New Roman" w:eastAsia="Times New Roman" w:hAnsi="Times New Roman"/>
          <w:sz w:val="24"/>
          <w:szCs w:val="24"/>
        </w:rPr>
        <w:t xml:space="preserve">The above obligation of non-disclosure shall not apply to the Confidential Information received from the other party if it is demonstrated by documentary evidence that such Confidential Information:</w:t>
      </w:r>
    </w:p>
    <w:p>
      <w:pPr>
        <w:spacing w:after="80" w:line="360"/>
        <w:ind w:left="720"/>
      </w:pPr>
      <w:r>
        <w:rPr>
          <w:rFonts w:ascii="Times New Roman" w:cs="Times New Roman" w:eastAsia="Times New Roman" w:hAnsi="Times New Roman"/>
          <w:sz w:val="24"/>
          <w:szCs w:val="24"/>
        </w:rPr>
        <w:t xml:space="preserve">(1) is in the public domain or is already known to the receiving party at the time of disclosure;</w:t>
      </w:r>
    </w:p>
    <w:p>
      <w:pPr>
        <w:spacing w:after="80" w:line="360"/>
        <w:ind w:left="720"/>
      </w:pPr>
      <w:r>
        <w:rPr>
          <w:rFonts w:ascii="Times New Roman" w:cs="Times New Roman" w:eastAsia="Times New Roman" w:hAnsi="Times New Roman"/>
          <w:sz w:val="24"/>
          <w:szCs w:val="24"/>
        </w:rPr>
        <w:t xml:space="preserve">(2) becomes published or otherwise generally available to the public at no fault of the receiving party after disclosure;</w:t>
      </w:r>
    </w:p>
    <w:p>
      <w:pPr>
        <w:spacing w:after="80" w:line="360"/>
        <w:ind w:left="720"/>
      </w:pPr>
      <w:r>
        <w:rPr>
          <w:rFonts w:ascii="Times New Roman" w:cs="Times New Roman" w:eastAsia="Times New Roman" w:hAnsi="Times New Roman"/>
          <w:sz w:val="24"/>
          <w:szCs w:val="24"/>
        </w:rPr>
        <w:t xml:space="preserve">(3) is received on a non confidential basis from a third party not in breach of this Agreement;</w:t>
      </w:r>
    </w:p>
    <w:p>
      <w:pPr>
        <w:spacing w:after="80" w:line="360"/>
        <w:ind w:left="720"/>
      </w:pPr>
      <w:r>
        <w:rPr>
          <w:rFonts w:ascii="Times New Roman" w:cs="Times New Roman" w:eastAsia="Times New Roman" w:hAnsi="Times New Roman"/>
          <w:sz w:val="24"/>
          <w:szCs w:val="24"/>
        </w:rPr>
        <w:t xml:space="preserve">(4) is disclosed by the disclosing party to any third party other than the receiving party without imposing any confidential obligation; or</w:t>
      </w:r>
    </w:p>
    <w:p>
      <w:pPr>
        <w:spacing w:after="80" w:line="360"/>
        <w:ind w:left="720"/>
      </w:pPr>
      <w:r>
        <w:rPr>
          <w:rFonts w:ascii="Times New Roman" w:cs="Times New Roman" w:eastAsia="Times New Roman" w:hAnsi="Times New Roman"/>
          <w:sz w:val="24"/>
          <w:szCs w:val="24"/>
        </w:rPr>
        <w:t xml:space="preserve">(5) is independently developed without use of or access to the Confidential Information received; or</w:t>
      </w:r>
    </w:p>
    <w:p>
      <w:pPr>
        <w:spacing w:after="80" w:line="360"/>
        <w:ind w:left="720"/>
      </w:pPr>
      <w:r>
        <w:rPr>
          <w:rFonts w:ascii="Times New Roman" w:cs="Times New Roman" w:eastAsia="Times New Roman" w:hAnsi="Times New Roman"/>
          <w:sz w:val="24"/>
          <w:szCs w:val="24"/>
        </w:rPr>
        <w:t xml:space="preserve">(6) is required to be disclosed by applicable law, regulation, or valid court order, provided that the receiving party: (a) gives prompt written notice to the disclosing party prior to such disclosure to enable the disclosing party to seek a protective order; and (b) discloses only the minimum information required by such law, regulation, or order.</w:t>
      </w:r>
    </w:p>
    <w:p>
      <w:pPr>
        <w:spacing w:after="120" w:before="280" w:line="360"/>
      </w:pPr>
      <w:r>
        <w:rPr>
          <w:rFonts w:ascii="Times New Roman" w:cs="Times New Roman" w:eastAsia="Times New Roman" w:hAnsi="Times New Roman"/>
          <w:b/>
          <w:bCs/>
          <w:sz w:val="24"/>
          <w:szCs w:val="24"/>
        </w:rPr>
        <w:t xml:space="preserve">5. No License</w:t>
      </w:r>
    </w:p>
    <w:p>
      <w:pPr>
        <w:spacing w:after="120" w:line="360"/>
      </w:pPr>
      <w:r>
        <w:rPr>
          <w:rFonts w:ascii="Times New Roman" w:cs="Times New Roman" w:eastAsia="Times New Roman" w:hAnsi="Times New Roman"/>
          <w:sz w:val="24"/>
          <w:szCs w:val="24"/>
        </w:rPr>
        <w:t xml:space="preserve">None of the provisions of this Agreement shall be construed that the disclosing party grants or transfers to the receiving party intellectual property rights, including but not limited to know-how, copyright and patent with respect to the Confidential Information disclosed. If the receiving party newly starts any business (including the mass production and supply of materials that the parties may agree to after the Purpose) other than the Purpose using or incorporating the received Confidential Information, the parties shall separately enter into an agreement therefore.</w:t>
      </w:r>
    </w:p>
    <w:p>
      <w:pPr>
        <w:spacing w:after="120" w:before="280" w:line="360"/>
      </w:pPr>
      <w:r>
        <w:rPr>
          <w:rFonts w:ascii="Times New Roman" w:cs="Times New Roman" w:eastAsia="Times New Roman" w:hAnsi="Times New Roman"/>
          <w:b/>
          <w:bCs/>
          <w:sz w:val="24"/>
          <w:szCs w:val="24"/>
        </w:rPr>
        <w:t xml:space="preserve">6. Prohibition on Reverse Engineering</w:t>
      </w:r>
    </w:p>
    <w:p>
      <w:pPr>
        <w:spacing w:after="120" w:line="360"/>
      </w:pPr>
      <w:r>
        <w:rPr>
          <w:rFonts w:ascii="Times New Roman" w:cs="Times New Roman" w:eastAsia="Times New Roman" w:hAnsi="Times New Roman"/>
          <w:sz w:val="24"/>
          <w:szCs w:val="24"/>
        </w:rPr>
        <w:t xml:space="preserve">Company shall not reverse engineer, decompile, disassemble, or otherwise analyze any product, sample, mold, tooling, material, or component provided by M&amp;C under this Agreement. Company shall not use any Confidential Information to develop, manufacture, or supply any product that is identical or substantially similar to M&amp;C’s products, whether for its own account or for the benefit of any third party.</w:t>
      </w:r>
    </w:p>
    <w:p>
      <w:pPr>
        <w:spacing w:after="120" w:before="280" w:line="360"/>
      </w:pPr>
      <w:r>
        <w:rPr>
          <w:rFonts w:ascii="Times New Roman" w:cs="Times New Roman" w:eastAsia="Times New Roman" w:hAnsi="Times New Roman"/>
          <w:b/>
          <w:bCs/>
          <w:sz w:val="24"/>
          <w:szCs w:val="24"/>
        </w:rPr>
        <w:t xml:space="preserve">7. Protection of M&amp;C’s Customer Information</w:t>
      </w:r>
    </w:p>
    <w:p>
      <w:pPr>
        <w:spacing w:after="120" w:line="360"/>
      </w:pPr>
      <w:r>
        <w:rPr>
          <w:rFonts w:ascii="Times New Roman" w:cs="Times New Roman" w:eastAsia="Times New Roman" w:hAnsi="Times New Roman"/>
          <w:sz w:val="24"/>
          <w:szCs w:val="24"/>
        </w:rPr>
        <w:t xml:space="preserve">Company acknowledges that certain Confidential Information may include or relate to proprietary information of M&amp;C’s customers (“Customer Information”). With respect to Customer Information, Company agrees to the following additional obligations:</w:t>
      </w:r>
    </w:p>
    <w:p>
      <w:pPr>
        <w:spacing w:after="80" w:line="360"/>
        <w:ind w:left="720"/>
      </w:pPr>
      <w:r>
        <w:rPr>
          <w:rFonts w:ascii="Times New Roman" w:cs="Times New Roman" w:eastAsia="Times New Roman" w:hAnsi="Times New Roman"/>
          <w:sz w:val="24"/>
          <w:szCs w:val="24"/>
        </w:rPr>
        <w:t xml:space="preserve">(1) Company shall not directly or indirectly contact, solicit, or engage in any business with M&amp;C’s customers identified through the Confidential Information without M&amp;C’s prior written consent;</w:t>
      </w:r>
    </w:p>
    <w:p>
      <w:pPr>
        <w:spacing w:after="80" w:line="360"/>
        <w:ind w:left="720"/>
      </w:pPr>
      <w:r>
        <w:rPr>
          <w:rFonts w:ascii="Times New Roman" w:cs="Times New Roman" w:eastAsia="Times New Roman" w:hAnsi="Times New Roman"/>
          <w:sz w:val="24"/>
          <w:szCs w:val="24"/>
        </w:rPr>
        <w:t xml:space="preserve">(2) Company shall apply the same level of protection to Customer Information as it applies to the most sensitive category of Confidential Information under this Agreement;</w:t>
      </w:r>
    </w:p>
    <w:p>
      <w:pPr>
        <w:spacing w:after="80" w:line="360"/>
        <w:ind w:left="720"/>
      </w:pPr>
      <w:r>
        <w:rPr>
          <w:rFonts w:ascii="Times New Roman" w:cs="Times New Roman" w:eastAsia="Times New Roman" w:hAnsi="Times New Roman"/>
          <w:sz w:val="24"/>
          <w:szCs w:val="24"/>
        </w:rPr>
        <w:t xml:space="preserve">(3) In the event of any actual or suspected unauthorized disclosure of Customer Information, Company shall immediately notify M&amp;C and cooperate fully in any investigation and remediation efforts;</w:t>
      </w:r>
    </w:p>
    <w:p>
      <w:pPr>
        <w:spacing w:after="80" w:line="360"/>
        <w:ind w:left="720"/>
      </w:pPr>
      <w:r>
        <w:rPr>
          <w:rFonts w:ascii="Times New Roman" w:cs="Times New Roman" w:eastAsia="Times New Roman" w:hAnsi="Times New Roman"/>
          <w:sz w:val="24"/>
          <w:szCs w:val="24"/>
        </w:rPr>
        <w:t xml:space="preserve">(4) The obligations under this Article shall survive the termination or expiration of this Agreement indefinitely with respect to Customer Information that constitutes a trade secret.</w:t>
      </w:r>
    </w:p>
    <w:p>
      <w:pPr>
        <w:spacing w:after="120" w:before="280" w:line="360"/>
      </w:pPr>
      <w:r>
        <w:rPr>
          <w:rFonts w:ascii="Times New Roman" w:cs="Times New Roman" w:eastAsia="Times New Roman" w:hAnsi="Times New Roman"/>
          <w:b/>
          <w:bCs/>
          <w:sz w:val="24"/>
          <w:szCs w:val="24"/>
        </w:rPr>
        <w:t xml:space="preserve">8. Return or Destruction of Materials</w:t>
      </w:r>
    </w:p>
    <w:p>
      <w:pPr>
        <w:spacing w:after="120" w:line="360"/>
      </w:pPr>
      <w:r>
        <w:rPr>
          <w:rFonts w:ascii="Times New Roman" w:cs="Times New Roman" w:eastAsia="Times New Roman" w:hAnsi="Times New Roman"/>
          <w:sz w:val="24"/>
          <w:szCs w:val="24"/>
        </w:rPr>
        <w:t xml:space="preserve">Upon termination or expiration of this Agreement, Company shall promptly, and in no event later than thirty (30) days, return or destroy (at M&amp;C’s option) all Confidential Information received from M&amp;C, including but not limited to documents, electronic files, molds, samples, prototypes, and any copies or derivatives thereof. Company shall provide M&amp;C with a written certification signed by an authorized officer confirming that all such Confidential Information has been returned or destroyed. Notwithstanding the foregoing, Company may retain one (1) archival copy solely for legal compliance purposes, subject to the continuing confidentiality obligations of this Agreement.</w:t>
      </w:r>
    </w:p>
    <w:p>
      <w:pPr>
        <w:spacing w:after="120" w:before="280" w:line="360"/>
      </w:pPr>
      <w:r>
        <w:rPr>
          <w:rFonts w:ascii="Times New Roman" w:cs="Times New Roman" w:eastAsia="Times New Roman" w:hAnsi="Times New Roman"/>
          <w:b/>
          <w:bCs/>
          <w:sz w:val="24"/>
          <w:szCs w:val="24"/>
        </w:rPr>
        <w:t xml:space="preserve">9. Transfer</w:t>
      </w:r>
    </w:p>
    <w:p>
      <w:pPr>
        <w:spacing w:after="120" w:line="360"/>
      </w:pPr>
      <w:r>
        <w:rPr>
          <w:rFonts w:ascii="Times New Roman" w:cs="Times New Roman" w:eastAsia="Times New Roman" w:hAnsi="Times New Roman"/>
          <w:sz w:val="24"/>
          <w:szCs w:val="24"/>
        </w:rPr>
        <w:t xml:space="preserve">No party may grant or transfer its rights and/or obligations under this Agreement to any third party without prior written consent of the other parties.</w:t>
      </w:r>
    </w:p>
    <w:p>
      <w:pPr>
        <w:spacing w:after="120" w:before="280" w:line="360"/>
      </w:pPr>
      <w:r>
        <w:rPr>
          <w:rFonts w:ascii="Times New Roman" w:cs="Times New Roman" w:eastAsia="Times New Roman" w:hAnsi="Times New Roman"/>
          <w:b/>
          <w:bCs/>
          <w:sz w:val="24"/>
          <w:szCs w:val="24"/>
        </w:rPr>
        <w:t xml:space="preserve">10. Exportation</w:t>
      </w:r>
    </w:p>
    <w:p>
      <w:pPr>
        <w:spacing w:after="120" w:line="360"/>
      </w:pPr>
      <w:r>
        <w:rPr>
          <w:rFonts w:ascii="Times New Roman" w:cs="Times New Roman" w:eastAsia="Times New Roman" w:hAnsi="Times New Roman"/>
          <w:sz w:val="24"/>
          <w:szCs w:val="24"/>
        </w:rPr>
        <w:t xml:space="preserve">During and after the term of this Agreement, M&amp;C and Company shall comply with all applicable and relevant laws and regulations relating to the export or use of the Confidential Information.</w:t>
      </w:r>
    </w:p>
    <w:p>
      <w:pPr>
        <w:spacing w:after="120" w:before="280" w:line="360"/>
      </w:pPr>
      <w:r>
        <w:rPr>
          <w:rFonts w:ascii="Times New Roman" w:cs="Times New Roman" w:eastAsia="Times New Roman" w:hAnsi="Times New Roman"/>
          <w:b/>
          <w:bCs/>
          <w:sz w:val="24"/>
          <w:szCs w:val="24"/>
        </w:rPr>
        <w:t xml:space="preserve">11. Term</w:t>
      </w:r>
    </w:p>
    <w:p>
      <w:pPr>
        <w:spacing w:after="120" w:line="360"/>
      </w:pPr>
      <w:r>
        <w:rPr>
          <w:rFonts w:ascii="Times New Roman" w:cs="Times New Roman" w:eastAsia="Times New Roman" w:hAnsi="Times New Roman"/>
          <w:sz w:val="24"/>
          <w:szCs w:val="24"/>
        </w:rPr>
        <w:t xml:space="preserve">This Agreement shall be effective for a period of one (1) year from the Effective date; provided that, if the parties agree in writing not later than thirty (30) days prior to the expiration of the initial term or any extension thereof, this Agreement shall be further extended for a period of one (1) year.</w:t>
      </w:r>
    </w:p>
    <w:p>
      <w:pPr>
        <w:spacing w:after="120" w:before="280" w:line="360"/>
      </w:pPr>
      <w:r>
        <w:rPr>
          <w:rFonts w:ascii="Times New Roman" w:cs="Times New Roman" w:eastAsia="Times New Roman" w:hAnsi="Times New Roman"/>
          <w:b/>
          <w:bCs/>
          <w:sz w:val="24"/>
          <w:szCs w:val="24"/>
        </w:rPr>
        <w:t xml:space="preserve">12. Remedies</w:t>
      </w:r>
    </w:p>
    <w:p>
      <w:pPr>
        <w:spacing w:after="120" w:line="360"/>
      </w:pPr>
      <w:r>
        <w:rPr>
          <w:rFonts w:ascii="Times New Roman" w:cs="Times New Roman" w:eastAsia="Times New Roman" w:hAnsi="Times New Roman"/>
          <w:sz w:val="24"/>
          <w:szCs w:val="24"/>
        </w:rPr>
        <w:t xml:space="preserve">Each party acknowledges that any breach or threatened breach of this Agreement may cause irreparable harm to the disclosing party for which monetary damages alone would be inadequate. Accordingly, the disclosing party shall be entitled to seek injunctive relief, specific performance, or other equitable remedies in addition to any other remedies available at law. The seeking of injunctive relief shall not preclude a party from seeking any other remedy to which it may be entitled.</w:t>
      </w:r>
    </w:p>
    <w:p>
      <w:pPr>
        <w:spacing w:after="120" w:before="280" w:line="360"/>
      </w:pPr>
      <w:r>
        <w:rPr>
          <w:rFonts w:ascii="Times New Roman" w:cs="Times New Roman" w:eastAsia="Times New Roman" w:hAnsi="Times New Roman"/>
          <w:b/>
          <w:bCs/>
          <w:sz w:val="24"/>
          <w:szCs w:val="24"/>
        </w:rPr>
        <w:t xml:space="preserve">13. Governing Law and Jurisdiction</w:t>
      </w:r>
    </w:p>
    <w:p>
      <w:pPr>
        <w:spacing w:after="120" w:line="360"/>
      </w:pPr>
      <w:r>
        <w:rPr>
          <w:rFonts w:ascii="Times New Roman" w:cs="Times New Roman" w:eastAsia="Times New Roman" w:hAnsi="Times New Roman"/>
          <w:sz w:val="24"/>
          <w:szCs w:val="24"/>
        </w:rPr>
        <w:t xml:space="preserve">This Agreement shall be governed by and construed in accordance with the laws of Vietnam and if any controversy or claim arises out of or in connection with this Agreement or with respect to breach thereof, the Parties hereto shall seek to solve the matter amicably through discussion. Any and all disputes between the Parties in connection with or arising out of the existence, validity, construction, performance or termination of this Agreement, which the Parties are unable to resolve between themselves, shall be finally settled by arbitration. The arbitration shall be held at Vietnam International Arbitration Center besides Vietnam Chamber of Commerce and Industry in accordance with its Rules of Arbitration and under the laws of Vietnam. The arbitration award rendered by the arbitrator(s) shall be final and binding upon both Parties. The arbitration shall be held in the English language.</w:t>
      </w:r>
    </w:p>
    <w:p>
      <w:pPr>
        <w:spacing w:after="120" w:before="280" w:line="360"/>
      </w:pPr>
      <w:r>
        <w:rPr>
          <w:rFonts w:ascii="Times New Roman" w:cs="Times New Roman" w:eastAsia="Times New Roman" w:hAnsi="Times New Roman"/>
          <w:b/>
          <w:bCs/>
          <w:sz w:val="24"/>
          <w:szCs w:val="24"/>
        </w:rPr>
        <w:t xml:space="preserve">14. Public Announcements</w:t>
      </w:r>
    </w:p>
    <w:p>
      <w:pPr>
        <w:spacing w:after="120" w:line="360"/>
      </w:pPr>
      <w:r>
        <w:rPr>
          <w:rFonts w:ascii="Times New Roman" w:cs="Times New Roman" w:eastAsia="Times New Roman" w:hAnsi="Times New Roman"/>
          <w:sz w:val="24"/>
          <w:szCs w:val="24"/>
        </w:rPr>
        <w:t xml:space="preserve">Neither party shall publicly announce the execution or existence of this Agreement without approval of the other parties, which approval may be withheld for any reason.</w:t>
      </w:r>
    </w:p>
    <w:p>
      <w:pPr>
        <w:spacing w:after="120" w:before="280" w:line="360"/>
      </w:pPr>
      <w:r>
        <w:rPr>
          <w:rFonts w:ascii="Times New Roman" w:cs="Times New Roman" w:eastAsia="Times New Roman" w:hAnsi="Times New Roman"/>
          <w:b/>
          <w:bCs/>
          <w:sz w:val="24"/>
          <w:szCs w:val="24"/>
        </w:rPr>
        <w:t xml:space="preserve">15. Waiver and Amendment</w:t>
      </w:r>
    </w:p>
    <w:p>
      <w:pPr>
        <w:spacing w:after="120" w:line="360"/>
      </w:pPr>
      <w:r>
        <w:rPr>
          <w:rFonts w:ascii="Times New Roman" w:cs="Times New Roman" w:eastAsia="Times New Roman" w:hAnsi="Times New Roman"/>
          <w:sz w:val="24"/>
          <w:szCs w:val="24"/>
        </w:rPr>
        <w:t xml:space="preserve">No waiver, amendment or modification hereof shall be effective if not in writing signed by duly authorized officers of the parties.</w:t>
      </w:r>
    </w:p>
    <w:p>
      <w:pPr>
        <w:spacing w:after="120" w:before="280" w:line="360"/>
      </w:pPr>
      <w:r>
        <w:rPr>
          <w:rFonts w:ascii="Times New Roman" w:cs="Times New Roman" w:eastAsia="Times New Roman" w:hAnsi="Times New Roman"/>
          <w:b/>
          <w:bCs/>
          <w:sz w:val="24"/>
          <w:szCs w:val="24"/>
        </w:rPr>
        <w:t xml:space="preserve">16. Governing Language</w:t>
      </w:r>
    </w:p>
    <w:p>
      <w:pPr>
        <w:spacing w:after="120" w:line="360"/>
      </w:pPr>
      <w:r>
        <w:rPr>
          <w:rFonts w:ascii="Times New Roman" w:cs="Times New Roman" w:eastAsia="Times New Roman" w:hAnsi="Times New Roman"/>
          <w:sz w:val="24"/>
          <w:szCs w:val="24"/>
        </w:rPr>
        <w:t xml:space="preserve">This Agreement and all communication thereunder shall be in the English language. If there is any conflict between the English version and any other translated version of this Agreement, the English version will prevail.</w:t>
      </w:r>
    </w:p>
    <w:p>
      <w:pPr>
        <w:spacing w:after="120" w:before="280" w:line="360"/>
      </w:pPr>
      <w:r>
        <w:rPr>
          <w:rFonts w:ascii="Times New Roman" w:cs="Times New Roman" w:eastAsia="Times New Roman" w:hAnsi="Times New Roman"/>
          <w:b/>
          <w:bCs/>
          <w:sz w:val="24"/>
          <w:szCs w:val="24"/>
        </w:rPr>
        <w:t xml:space="preserve">17. Counterparts</w:t>
      </w:r>
    </w:p>
    <w:p>
      <w:pPr>
        <w:spacing w:after="120" w:line="360"/>
      </w:pPr>
      <w:r>
        <w:rPr>
          <w:rFonts w:ascii="Times New Roman" w:cs="Times New Roman" w:eastAsia="Times New Roman" w:hAnsi="Times New Roman"/>
          <w:sz w:val="24"/>
          <w:szCs w:val="24"/>
        </w:rPr>
        <w:t xml:space="preserve">This Agreement may be executed in two (2) counterparts, each of which shall be deemed an original, but all of which together will constitute a single instrument.</w:t>
      </w:r>
    </w:p>
    <w:p>
      <w:pPr>
        <w:spacing w:after="300" w:before="400"/>
      </w:pPr>
      <w:r>
        <w:rPr>
          <w:rFonts w:ascii="Times New Roman" w:cs="Times New Roman" w:eastAsia="Times New Roman" w:hAnsi="Times New Roman"/>
          <w:sz w:val="24"/>
          <w:szCs w:val="24"/>
        </w:rPr>
        <w:t xml:space="preserve">IN WITNESS WHEREOF, the parties have duly signed this Agreement by their authorized representatives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after="80"/>
            </w:pPr>
            <w:r>
              <w:rPr>
                <w:rFonts w:ascii="Times New Roman" w:cs="Times New Roman" w:eastAsia="Times New Roman" w:hAnsi="Times New Roman"/>
                <w:b/>
                <w:bCs/>
                <w:sz w:val="24"/>
                <w:szCs w:val="24"/>
              </w:rPr>
              <w:t xml:space="preserve">M&amp;C ELECTRONICS VINA CO.,LTD</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By:</w:t>
            </w:r>
          </w:p>
          <w:p>
            <w:pPr>
              <w:spacing w:after="80"/>
            </w:pPr>
            <w:r>
              <w:rPr>
                <w:rFonts w:ascii="Times New Roman" w:cs="Times New Roman" w:eastAsia="Times New Roman" w:hAnsi="Times New Roman"/>
                <w:sz w:val="24"/>
                <w:szCs w:val="24"/>
              </w:rPr>
              <w:t xml:space="preserve">Name: MR.CHOI BYOUNG YOUN</w:t>
            </w:r>
          </w:p>
          <w:p>
            <w:pPr>
              <w:spacing w:after="80"/>
            </w:pPr>
            <w:r>
              <w:rPr>
                <w:rFonts w:ascii="Times New Roman" w:cs="Times New Roman" w:eastAsia="Times New Roman" w:hAnsi="Times New Roman"/>
                <w:sz w:val="24"/>
                <w:szCs w:val="24"/>
              </w:rPr>
              <w:t xml:space="preserve">Title: VICE GENERAL DIRECTOR</w:t>
            </w:r>
          </w:p>
          <w:p>
            <w:r>
              <w:rPr>
                <w:rFonts w:ascii="Times New Roman" w:cs="Times New Roman" w:eastAsia="Times New Roman" w:hAnsi="Times New Roman"/>
                <w:sz w:val="24"/>
                <w:szCs w:val="24"/>
              </w:rPr>
              <w:t xml:space="preserve">Date: 14/03/2026</w:t>
            </w:r>
          </w:p>
        </w:tc>
        <w:tc>
          <w:tcPr>
            <w:tcW w:type="dxa" w:w="4680"/>
            <w:tcBorders>
              <w:top w:val="none"/>
              <w:left w:val="none"/>
              <w:bottom w:val="none"/>
              <w:right w:val="none"/>
            </w:tcBorders>
            <w:tcMar>
              <w:top w:type="dxa" w:w="80"/>
              <w:left w:type="dxa" w:w="120"/>
              <w:bottom w:type="dxa" w:w="80"/>
              <w:right w:type="dxa" w:w="120"/>
            </w:tcMar>
          </w:tcPr>
          <w:p>
            <w:pPr>
              <w:spacing w:after="80"/>
            </w:pPr>
            <w:r>
              <w:rPr>
                <w:rFonts w:ascii="Times New Roman" w:cs="Times New Roman" w:eastAsia="Times New Roman" w:hAnsi="Times New Roman"/>
                <w:b/>
                <w:bCs/>
                <w:sz w:val="24"/>
                <w:szCs w:val="24"/>
              </w:rPr>
              <w:t xml:space="preserve">…… CO.,LTD</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By:</w:t>
            </w:r>
          </w:p>
          <w:p>
            <w:pPr>
              <w:spacing w:after="80"/>
            </w:pPr>
            <w:r>
              <w:rPr>
                <w:rFonts w:ascii="Times New Roman" w:cs="Times New Roman" w:eastAsia="Times New Roman" w:hAnsi="Times New Roman"/>
                <w:sz w:val="24"/>
                <w:szCs w:val="24"/>
              </w:rPr>
              <w:t xml:space="preserve">Name:</w:t>
            </w:r>
          </w:p>
          <w:p>
            <w:pPr>
              <w:spacing w:after="80"/>
            </w:pPr>
            <w:r>
              <w:rPr>
                <w:rFonts w:ascii="Times New Roman" w:cs="Times New Roman" w:eastAsia="Times New Roman" w:hAnsi="Times New Roman"/>
                <w:sz w:val="24"/>
                <w:szCs w:val="24"/>
              </w:rPr>
              <w:t xml:space="preserve">Title:</w:t>
            </w:r>
          </w:p>
          <w:p>
            <w:r>
              <w:rPr>
                <w:rFonts w:ascii="Times New Roman" w:cs="Times New Roman" w:eastAsia="Times New Roman" w:hAnsi="Times New Roman"/>
                <w:sz w:val="24"/>
                <w:szCs w:val="24"/>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2026-03-16T03:19:27.966Z</dcterms:created>
  <dcterms:modified xsi:type="dcterms:W3CDTF">2026-03-16T03:19:27.966Z</dcterms:modified>
</cp:coreProperties>
</file>

<file path=docProps/custom.xml><?xml version="1.0" encoding="utf-8"?>
<Properties xmlns="http://schemas.openxmlformats.org/officeDocument/2006/custom-properties" xmlns:vt="http://schemas.openxmlformats.org/officeDocument/2006/docPropsVTypes"/>
</file>