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1484" w14:textId="77777777" w:rsidR="005670A8" w:rsidRPr="00821DB5" w:rsidRDefault="005670A8">
      <w:pPr>
        <w:spacing w:before="3000"/>
        <w:rPr>
          <w:rFonts w:asciiTheme="minorEastAsia" w:hAnsiTheme="minorEastAsia"/>
        </w:rPr>
      </w:pPr>
    </w:p>
    <w:p w14:paraId="18FC1485" w14:textId="77777777" w:rsidR="005670A8" w:rsidRPr="00821DB5" w:rsidRDefault="00000000">
      <w:pPr>
        <w:spacing w:after="2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b/>
          <w:bCs/>
          <w:color w:val="CC0000"/>
          <w:sz w:val="24"/>
          <w:szCs w:val="24"/>
        </w:rPr>
        <w:t>CONFIDENTIAL</w:t>
      </w:r>
    </w:p>
    <w:p w14:paraId="18FC1486" w14:textId="77777777" w:rsidR="005670A8" w:rsidRPr="00821DB5" w:rsidRDefault="00000000">
      <w:pPr>
        <w:pBdr>
          <w:bottom w:val="single" w:sz="6" w:space="8" w:color="1F4E79"/>
        </w:pBdr>
        <w:spacing w:after="1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b/>
          <w:bCs/>
          <w:color w:val="1F4E79"/>
          <w:sz w:val="44"/>
          <w:szCs w:val="44"/>
        </w:rPr>
        <w:t>ZF ADAS 사업부 Harman 매각 관련</w:t>
      </w:r>
    </w:p>
    <w:p w14:paraId="18FC1487" w14:textId="77777777" w:rsidR="005670A8" w:rsidRPr="00821DB5" w:rsidRDefault="00000000">
      <w:pPr>
        <w:spacing w:after="6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b/>
          <w:bCs/>
          <w:color w:val="2E75B6"/>
          <w:sz w:val="36"/>
          <w:szCs w:val="36"/>
        </w:rPr>
        <w:t>계약서 검토 및 리스크 분석 보고서</w:t>
      </w:r>
    </w:p>
    <w:p w14:paraId="18FC1488" w14:textId="77777777" w:rsidR="005670A8" w:rsidRPr="00821DB5" w:rsidRDefault="00000000">
      <w:pPr>
        <w:spacing w:after="1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color w:val="404040"/>
          <w:sz w:val="24"/>
          <w:szCs w:val="24"/>
        </w:rPr>
        <w:t>수신자: M&amp;C Electronics VINA Co., Ltd.</w:t>
      </w:r>
    </w:p>
    <w:p w14:paraId="18FC1489" w14:textId="77777777" w:rsidR="005670A8" w:rsidRPr="00821DB5" w:rsidRDefault="00000000">
      <w:pPr>
        <w:spacing w:after="1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color w:val="404040"/>
          <w:sz w:val="24"/>
          <w:szCs w:val="24"/>
        </w:rPr>
        <w:t>발신자: ZF Friedrichshafen AG</w:t>
      </w:r>
    </w:p>
    <w:p w14:paraId="18FC148A" w14:textId="77777777" w:rsidR="005670A8" w:rsidRPr="00821DB5" w:rsidRDefault="00000000">
      <w:pPr>
        <w:spacing w:after="1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color w:val="404040"/>
          <w:sz w:val="24"/>
          <w:szCs w:val="24"/>
        </w:rPr>
        <w:t>문서 일자: 2026년 4월 22일</w:t>
      </w:r>
    </w:p>
    <w:p w14:paraId="18FC148B" w14:textId="77777777" w:rsidR="005670A8" w:rsidRPr="00821DB5" w:rsidRDefault="00000000">
      <w:pPr>
        <w:spacing w:after="1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color w:val="404040"/>
          <w:sz w:val="24"/>
          <w:szCs w:val="24"/>
        </w:rPr>
        <w:t>보고서 작성일: 2026년 4월 23일</w:t>
      </w:r>
    </w:p>
    <w:p w14:paraId="18FC148C" w14:textId="77777777" w:rsidR="005670A8" w:rsidRPr="00821DB5" w:rsidRDefault="00000000">
      <w:pPr>
        <w:spacing w:after="200"/>
        <w:jc w:val="center"/>
        <w:rPr>
          <w:rFonts w:asciiTheme="minorEastAsia" w:hAnsiTheme="minorEastAsia"/>
        </w:rPr>
      </w:pPr>
      <w:r w:rsidRPr="00821DB5">
        <w:rPr>
          <w:rFonts w:asciiTheme="minorEastAsia" w:hAnsiTheme="minorEastAsia"/>
          <w:b/>
          <w:bCs/>
          <w:color w:val="CC0000"/>
          <w:sz w:val="24"/>
          <w:szCs w:val="24"/>
        </w:rPr>
        <w:t>회신 마감일: 2026년 4월 30일</w:t>
      </w:r>
    </w:p>
    <w:p w14:paraId="18FC148D" w14:textId="77777777" w:rsidR="005670A8" w:rsidRPr="00821DB5" w:rsidRDefault="005670A8">
      <w:pPr>
        <w:rPr>
          <w:rFonts w:asciiTheme="minorEastAsia" w:hAnsiTheme="minorEastAsia"/>
        </w:rPr>
        <w:sectPr w:rsidR="005670A8" w:rsidRPr="00821DB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8FC148E" w14:textId="77777777" w:rsidR="005670A8" w:rsidRPr="00821DB5" w:rsidRDefault="00000000">
      <w:pPr>
        <w:pStyle w:val="1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lastRenderedPageBreak/>
        <w:t>1. 문서 개요</w:t>
      </w:r>
    </w:p>
    <w:p w14:paraId="18FC148F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1.1 검토 문서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670A8" w:rsidRPr="00821DB5" w14:paraId="18FC14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670A8" w:rsidRPr="00821DB5" w14:paraId="18FC14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문서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Sale of ZF ADAS Business to Harman - 동의서 (Consent Letter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) /</w:t>
            </w:r>
            <w:proofErr w:type="gram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6페이지</w:t>
            </w:r>
          </w:p>
        </w:tc>
      </w:tr>
      <w:tr w:rsidR="005670A8" w:rsidRPr="00821DB5" w14:paraId="18FC14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문서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7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Capri Supplier Information Package Final - ZF ADAS Carve-Out 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설명자료 /</w:t>
            </w:r>
            <w:proofErr w:type="gram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15페이지</w:t>
            </w:r>
          </w:p>
        </w:tc>
      </w:tr>
      <w:tr w:rsidR="005670A8" w:rsidRPr="00821DB5" w14:paraId="18FC14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발신자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ZF Friedrichshafen AG (Daniele Pontarollo, EVP Material Management) / Capri Entities (Christian Brenneke, Managing Director)</w:t>
            </w:r>
          </w:p>
        </w:tc>
      </w:tr>
      <w:tr w:rsidR="005670A8" w:rsidRPr="00821DB5" w14:paraId="18FC14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수신자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M&amp;C Electronics VINA Co., Ltd. (Mr. DK Kim)</w:t>
            </w:r>
          </w:p>
        </w:tc>
      </w:tr>
      <w:tr w:rsidR="005670A8" w:rsidRPr="00821DB5" w14:paraId="18FC14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9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문서 일자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A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2026년 4월 22일</w:t>
            </w:r>
          </w:p>
        </w:tc>
      </w:tr>
      <w:tr w:rsidR="005670A8" w:rsidRPr="00821DB5" w14:paraId="18FC1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A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회신 마감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A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2026년 4월 30일 (미회신시 동의로 간주)</w:t>
            </w:r>
          </w:p>
        </w:tc>
      </w:tr>
    </w:tbl>
    <w:p w14:paraId="18FC14A5" w14:textId="77777777" w:rsidR="005670A8" w:rsidRPr="00821DB5" w:rsidRDefault="005670A8">
      <w:pPr>
        <w:spacing w:after="200"/>
        <w:rPr>
          <w:rFonts w:asciiTheme="minorEastAsia" w:hAnsiTheme="minorEastAsia"/>
        </w:rPr>
      </w:pPr>
    </w:p>
    <w:p w14:paraId="18FC14A6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1.2 거래 배경</w:t>
      </w:r>
    </w:p>
    <w:p w14:paraId="18FC14A7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 xml:space="preserve">ZF Friedrichshafen AG는 승용차 대상 ADAS(Advanced Driver Assistance Systems) 사업부를 ZF Capri </w:t>
      </w:r>
      <w:proofErr w:type="spellStart"/>
      <w:r w:rsidRPr="00821DB5">
        <w:rPr>
          <w:rFonts w:asciiTheme="minorEastAsia" w:hAnsiTheme="minorEastAsia"/>
        </w:rPr>
        <w:t>HoldCo</w:t>
      </w:r>
      <w:proofErr w:type="spellEnd"/>
      <w:r w:rsidRPr="00821DB5">
        <w:rPr>
          <w:rFonts w:asciiTheme="minorEastAsia" w:hAnsiTheme="minorEastAsia"/>
        </w:rPr>
        <w:t xml:space="preserve"> GmbH(현재 ZF 자회사)로 이전하고, 해당 주식을 Harman Holding GmbH &amp; Co. KG(삼성 계열 Harman)에 매각하기로 결정했습니다.</w:t>
      </w:r>
    </w:p>
    <w:p w14:paraId="18FC14A8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 xml:space="preserve">매각 범위는 ADAS </w:t>
      </w:r>
      <w:proofErr w:type="spellStart"/>
      <w:r w:rsidRPr="00821DB5">
        <w:rPr>
          <w:rFonts w:asciiTheme="minorEastAsia" w:hAnsiTheme="minorEastAsia"/>
        </w:rPr>
        <w:t>컴퓨트</w:t>
      </w:r>
      <w:proofErr w:type="spellEnd"/>
      <w:r w:rsidRPr="00821DB5">
        <w:rPr>
          <w:rFonts w:asciiTheme="minorEastAsia" w:hAnsiTheme="minorEastAsia"/>
        </w:rPr>
        <w:t xml:space="preserve">, 카메라, 레이더, 소프트웨어 활동을 포함하며, 차체 전자장치(샤시, </w:t>
      </w:r>
      <w:proofErr w:type="spellStart"/>
      <w:r w:rsidRPr="00821DB5">
        <w:rPr>
          <w:rFonts w:asciiTheme="minorEastAsia" w:hAnsiTheme="minorEastAsia"/>
        </w:rPr>
        <w:t>조향</w:t>
      </w:r>
      <w:proofErr w:type="spellEnd"/>
      <w:r w:rsidRPr="00821DB5">
        <w:rPr>
          <w:rFonts w:asciiTheme="minorEastAsia" w:hAnsiTheme="minorEastAsia"/>
        </w:rPr>
        <w:t xml:space="preserve">, 파워트레인) 등 패시브 </w:t>
      </w:r>
      <w:proofErr w:type="spellStart"/>
      <w:r w:rsidRPr="00821DB5">
        <w:rPr>
          <w:rFonts w:asciiTheme="minorEastAsia" w:hAnsiTheme="minorEastAsia"/>
        </w:rPr>
        <w:t>세이프티</w:t>
      </w:r>
      <w:proofErr w:type="spellEnd"/>
      <w:r w:rsidRPr="00821DB5">
        <w:rPr>
          <w:rFonts w:asciiTheme="minorEastAsia" w:hAnsiTheme="minorEastAsia"/>
        </w:rPr>
        <w:t xml:space="preserve"> 기술은 ZF에 잔류합니다.</w:t>
      </w:r>
    </w:p>
    <w:p w14:paraId="18FC14A9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거래 서명: 2025년 12월 23</w:t>
      </w:r>
      <w:proofErr w:type="gramStart"/>
      <w:r w:rsidRPr="00821DB5">
        <w:rPr>
          <w:rFonts w:asciiTheme="minorEastAsia" w:hAnsiTheme="minorEastAsia"/>
        </w:rPr>
        <w:t>일 /</w:t>
      </w:r>
      <w:proofErr w:type="gramEnd"/>
      <w:r w:rsidRPr="00821DB5">
        <w:rPr>
          <w:rFonts w:asciiTheme="minorEastAsia" w:hAnsiTheme="minorEastAsia"/>
        </w:rPr>
        <w:t xml:space="preserve"> </w:t>
      </w:r>
      <w:proofErr w:type="spellStart"/>
      <w:r w:rsidRPr="00821DB5">
        <w:rPr>
          <w:rFonts w:asciiTheme="minorEastAsia" w:hAnsiTheme="minorEastAsia"/>
        </w:rPr>
        <w:t>클로징</w:t>
      </w:r>
      <w:proofErr w:type="spellEnd"/>
      <w:r w:rsidRPr="00821DB5">
        <w:rPr>
          <w:rFonts w:asciiTheme="minorEastAsia" w:hAnsiTheme="minorEastAsia"/>
        </w:rPr>
        <w:t xml:space="preserve"> 예정: 2026년 하반기 (2분기~3분기)</w:t>
      </w:r>
    </w:p>
    <w:p w14:paraId="18FC14AA" w14:textId="77777777" w:rsidR="005670A8" w:rsidRPr="00821DB5" w:rsidRDefault="00000000">
      <w:pPr>
        <w:pStyle w:val="1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2. 동의서(Consent Letter) 핵심 내용</w:t>
      </w:r>
    </w:p>
    <w:p w14:paraId="18FC14AB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2.1 계약 이전 범위</w:t>
      </w:r>
    </w:p>
    <w:p w14:paraId="18FC14AC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ZF는 다음 계약들을 Capri Entities(신설 법인)로 이전한다고 명시하고 있습니다:</w:t>
      </w:r>
    </w:p>
    <w:p w14:paraId="18FC14AD" w14:textId="77777777" w:rsidR="005670A8" w:rsidRPr="00821DB5" w:rsidRDefault="00000000">
      <w:pPr>
        <w:pStyle w:val="a4"/>
        <w:numPr>
          <w:ilvl w:val="0"/>
          <w:numId w:val="2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lastRenderedPageBreak/>
        <w:t>Annex B (Dedicated Capri Agreements): ADAS/HPC 사업 관련 전용 계약 → Capri Entities로 전문 이전</w:t>
      </w:r>
    </w:p>
    <w:p w14:paraId="18FC14AE" w14:textId="77777777" w:rsidR="005670A8" w:rsidRPr="00821DB5" w:rsidRDefault="00000000">
      <w:pPr>
        <w:pStyle w:val="a4"/>
        <w:numPr>
          <w:ilvl w:val="0"/>
          <w:numId w:val="2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Annex C (Shared Agreements): ADAS와 ZF 다른 사업부가 공유하는 계약 → 분리 후 ADAS 부분만 Capri와 신규 체결</w:t>
      </w:r>
    </w:p>
    <w:p w14:paraId="18FC14AF" w14:textId="77777777" w:rsidR="005670A8" w:rsidRPr="00821DB5" w:rsidRDefault="00000000">
      <w:pPr>
        <w:pStyle w:val="a4"/>
        <w:numPr>
          <w:ilvl w:val="0"/>
          <w:numId w:val="2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모든 오픈 PO, 위탁계약, EDI 계약 포함</w:t>
      </w:r>
    </w:p>
    <w:p w14:paraId="18FC14B0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2.2 이전 후 법적 효력</w:t>
      </w:r>
    </w:p>
    <w:p w14:paraId="18FC14B1" w14:textId="77777777" w:rsidR="005670A8" w:rsidRPr="00821DB5" w:rsidRDefault="00000000">
      <w:pPr>
        <w:pStyle w:val="a4"/>
        <w:numPr>
          <w:ilvl w:val="0"/>
          <w:numId w:val="3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Transfer Date 이후: Capri Entities가 ZF의 모든 권리/청구권을 승계</w:t>
      </w:r>
    </w:p>
    <w:p w14:paraId="18FC14B2" w14:textId="77777777" w:rsidR="005670A8" w:rsidRPr="00821DB5" w:rsidRDefault="00000000">
      <w:pPr>
        <w:pStyle w:val="a4"/>
        <w:numPr>
          <w:ilvl w:val="0"/>
          <w:numId w:val="3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Capri Entities가 유일한 계약 상대방이 됨 (발주, 검수, 대금 지급 등)</w:t>
      </w:r>
    </w:p>
    <w:p w14:paraId="18FC14B3" w14:textId="77777777" w:rsidR="005670A8" w:rsidRPr="00821DB5" w:rsidRDefault="00000000">
      <w:pPr>
        <w:pStyle w:val="a4"/>
        <w:numPr>
          <w:ilvl w:val="0"/>
          <w:numId w:val="3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기존 계약 조건은 동일하게 유지된다고 명시</w:t>
      </w:r>
    </w:p>
    <w:p w14:paraId="18FC14B4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2.3 동의 방식 및 마감</w:t>
      </w:r>
    </w:p>
    <w:p w14:paraId="18FC14B5" w14:textId="77777777" w:rsidR="005670A8" w:rsidRPr="00821DB5" w:rsidRDefault="00000000">
      <w:pPr>
        <w:pStyle w:val="a4"/>
        <w:numPr>
          <w:ilvl w:val="0"/>
          <w:numId w:val="4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서명하여 반송: ZF Friedrichshafen GmbH, Attn. Mr. Kacper Che, 폴란드 Czestochowa</w:t>
      </w:r>
    </w:p>
    <w:p w14:paraId="18FC14B6" w14:textId="77777777" w:rsidR="005670A8" w:rsidRPr="00821DB5" w:rsidRDefault="00000000">
      <w:pPr>
        <w:pStyle w:val="a4"/>
        <w:numPr>
          <w:ilvl w:val="0"/>
          <w:numId w:val="4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4월 30일까지 미회신시 동의로 간주 (Deemed Consent)</w:t>
      </w:r>
    </w:p>
    <w:p w14:paraId="18FC14B7" w14:textId="77777777" w:rsidR="005670A8" w:rsidRPr="00821DB5" w:rsidRDefault="00000000">
      <w:pPr>
        <w:pStyle w:val="a4"/>
        <w:numPr>
          <w:ilvl w:val="0"/>
          <w:numId w:val="4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문서 내용 엄격 비밀 유지 요청</w:t>
      </w:r>
    </w:p>
    <w:p w14:paraId="18FC14B8" w14:textId="77777777" w:rsidR="005670A8" w:rsidRPr="00821DB5" w:rsidRDefault="00000000">
      <w:pPr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br w:type="page"/>
      </w:r>
    </w:p>
    <w:p w14:paraId="18FC14B9" w14:textId="77777777" w:rsidR="005670A8" w:rsidRPr="00821DB5" w:rsidRDefault="00000000">
      <w:pPr>
        <w:pStyle w:val="1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lastRenderedPageBreak/>
        <w:t>3. 리스크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000"/>
        <w:gridCol w:w="5560"/>
      </w:tblGrid>
      <w:tr w:rsidR="005670A8" w:rsidRPr="00821DB5" w14:paraId="18FC14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B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B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리스크 항목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B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위험도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B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</w:tr>
      <w:tr w:rsidR="005670A8" w:rsidRPr="00821DB5" w14:paraId="18FC14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B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Annex B </w:t>
            </w:r>
            <w:proofErr w:type="spellStart"/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미첨부</w:t>
            </w:r>
            <w:proofErr w:type="spellEnd"/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 (To be attached separately)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⚠️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높음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Annex B는 "별도 첨부 예정"</w:t>
            </w: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으로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표기되어 있으며 구체적인 계약 목록이 없습니다. 이전 대상 계약의 범위를 정확히 확인할 수 없어, 서명 시 예기치 못한 계약까지 이전에 동의하는 결과가 될 수 있습니다. 이는 본 동의서의 가장 핵심적인 리스크입니다.</w:t>
            </w:r>
          </w:p>
        </w:tc>
      </w:tr>
      <w:tr w:rsidR="005670A8" w:rsidRPr="00821DB5" w14:paraId="18FC14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Annex C 불완전성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⚠️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높음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7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Annex C에 기재된 Shared Agreements는 2건뿐이며(FCA 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TTOP /</w:t>
            </w:r>
            <w:proofErr w:type="gram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FCA HAIPHONG PORT VIETNAM), 나머지 행은 비어 있습니다. 추가 계약이 분리 대상에 포함될 수 있으나 정보가 불충분합니다. 특히 FCA HAIPHONG PORT VIETNAM은 베트남 사업장과 직결되어 주의가 필요합니다.</w:t>
            </w:r>
          </w:p>
        </w:tc>
      </w:tr>
      <w:tr w:rsidR="005670A8" w:rsidRPr="00821DB5" w14:paraId="18FC1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Deemed Consent (미회신시 동의 간주)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⚠️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높음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4/30까지 미회신시 동의로 간주됩니다. 문서 수령일(4/22)부터 마감(4/30)까지 불과 8일 밖에 없어 내부 검토 시간이 극히 부족합니다. Annex B가 </w:t>
            </w: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미첨부인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상태에서 묵시적 동의가 되면 불명확한 범위에 대해 포괄적 동의하게 됩니다.</w:t>
            </w:r>
          </w:p>
        </w:tc>
      </w:tr>
      <w:tr w:rsidR="005670A8" w:rsidRPr="00821DB5" w14:paraId="18FC14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E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C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계약 상대방 변경 리스크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중간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Transfer Date 이후 Capri Entities가 유일한 계약 상대방이 됩니다. 신설 법인의 재무건전성, 신용도, 지급 능력이 ZF와 동일한 수준인지 확인이 필요합니다. 다만 Harman(삼성 계열)이 </w:t>
            </w: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몪회사이므로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신용 리스크는 상대적으로 제한적입니다.</w:t>
            </w:r>
          </w:p>
        </w:tc>
      </w:tr>
      <w:tr w:rsidR="005670A8" w:rsidRPr="00821DB5" w14:paraId="18FC1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Change of Control 조항 포기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중간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Supplier Information Package(p.10)에 따르면, 본 서명으로 Change of Control 조항도 함께 포기(waive)됩니다. 기존 계약상 Change of Control 시 재협상/해지 권한이 있었다면, 이를 사전에 포기하는 것입니다.</w:t>
            </w:r>
          </w:p>
        </w:tc>
      </w:tr>
      <w:tr w:rsidR="005670A8" w:rsidRPr="00821DB5" w14:paraId="18FC14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8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EDI/시스템 변경 리스크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중간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EDI 연결 변경, UNB-ID 및 공급업체 번호 변경이 필요합니다. 전환 기간 중 EDI 신호 변동(비정상적 물량 변화)이 발생할 수 있으며, ERP 마스터 데이터 업데이트가 필요합니다. 비용 및 작업량 발생 가능성이 있습니다.</w:t>
            </w:r>
          </w:p>
        </w:tc>
      </w:tr>
      <w:tr w:rsidR="005670A8" w:rsidRPr="00821DB5" w14:paraId="18FC14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E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계약 조건 변경 불가 명시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D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🟢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낮음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ZF는 기존 계약 조건(수량, 가격, 납기)을 동일하게 유지한다고 명시하고 있으며, 상업적 재협상이 불필요하다고 안내하고 있습니다. 이는 </w:t>
            </w: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긴정적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요소입니다.</w:t>
            </w:r>
          </w:p>
        </w:tc>
      </w:tr>
      <w:tr w:rsidR="005670A8" w:rsidRPr="00821DB5" w14:paraId="18FC14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규제 승인 불확실성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🟢</w:t>
            </w: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낮음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거래는 규제 승인(regulatory approval)에 의존하며, 승인이 지연 또는 불허될 경우 전체 일정이 변경될 수 있습니다. 다만 이는 당사가 통제할 수 없는 외부 요인입니다.</w:t>
            </w:r>
          </w:p>
        </w:tc>
      </w:tr>
    </w:tbl>
    <w:p w14:paraId="18FC14E7" w14:textId="77777777" w:rsidR="005670A8" w:rsidRPr="00821DB5" w:rsidRDefault="00000000">
      <w:pPr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br w:type="page"/>
      </w:r>
    </w:p>
    <w:p w14:paraId="18FC14E8" w14:textId="77777777" w:rsidR="005670A8" w:rsidRPr="00821DB5" w:rsidRDefault="00000000">
      <w:pPr>
        <w:pStyle w:val="1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lastRenderedPageBreak/>
        <w:t>4. Annex 상세 분석</w:t>
      </w:r>
    </w:p>
    <w:p w14:paraId="18FC14E9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4.1 Annex A - Capri Entities (신설 법인 현황)</w:t>
      </w:r>
    </w:p>
    <w:p w14:paraId="18FC14EA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Annex A에는 11개국 15개 법인이 나열되어 있으며, M&amp;C Electronics VINA와 직접 관련되는 법인은 다음과 같습니다: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2160"/>
      </w:tblGrid>
      <w:tr w:rsidR="005670A8" w:rsidRPr="00821DB5" w14:paraId="18FC14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국가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Capri 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사이트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EE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관련성</w:t>
            </w:r>
          </w:p>
        </w:tc>
      </w:tr>
      <w:tr w:rsidR="005670A8" w:rsidRPr="00821DB5" w14:paraId="18FC14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USA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Capri USA Group, Inc.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Marshall Plant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Annex C: FCA TTOP</w:t>
            </w:r>
          </w:p>
        </w:tc>
      </w:tr>
      <w:tr w:rsidR="005670A8" w:rsidRPr="00821DB5" w14:paraId="18FC1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Poland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Capri Poland Sp. z </w:t>
            </w: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o.o.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7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Czestochowa Electronics Plant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4F8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Annex C: FCA HAIPHONG PORT VIETNAM</w:t>
            </w:r>
          </w:p>
        </w:tc>
      </w:tr>
    </w:tbl>
    <w:p w14:paraId="18FC14FA" w14:textId="77777777" w:rsidR="005670A8" w:rsidRPr="00821DB5" w:rsidRDefault="005670A8">
      <w:pPr>
        <w:spacing w:after="200"/>
        <w:rPr>
          <w:rFonts w:asciiTheme="minorEastAsia" w:hAnsiTheme="minorEastAsia"/>
        </w:rPr>
      </w:pPr>
    </w:p>
    <w:p w14:paraId="18FC14FB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4.2 Annex B - Dedicated Capri Agreements</w:t>
      </w:r>
    </w:p>
    <w:p w14:paraId="18FC14FC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  <w:b/>
          <w:bCs/>
        </w:rPr>
        <w:t>현재 상태: "To be attached separately" (별도 첨부 예정)</w:t>
      </w:r>
    </w:p>
    <w:p w14:paraId="18FC14FD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명시된 범위: Czestochowa 및/또는 Marshall 공급 관련 모든 오픈 PO, ADAS/HPC 사업 관련 모든 법인의 아이템 및 서비스</w:t>
      </w:r>
    </w:p>
    <w:p w14:paraId="18FC14FE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 xml:space="preserve">문제점: 구체적인 PO 번호, </w:t>
      </w:r>
      <w:proofErr w:type="spellStart"/>
      <w:r w:rsidRPr="00821DB5">
        <w:rPr>
          <w:rFonts w:asciiTheme="minorEastAsia" w:hAnsiTheme="minorEastAsia"/>
        </w:rPr>
        <w:t>계약명</w:t>
      </w:r>
      <w:proofErr w:type="spellEnd"/>
      <w:r w:rsidRPr="00821DB5">
        <w:rPr>
          <w:rFonts w:asciiTheme="minorEastAsia" w:hAnsiTheme="minorEastAsia"/>
        </w:rPr>
        <w:t>, 금액 등이 일체 기재되어 있지 않아 이전 범위를 정확히 파악할 수 없습니다.</w:t>
      </w:r>
    </w:p>
    <w:p w14:paraId="18FC14FF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4.3 Annex C - Shared Agreements</w:t>
      </w:r>
    </w:p>
    <w:p w14:paraId="18FC1500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현재 기재된 계약 2건: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670A8" w:rsidRPr="00821DB5" w14:paraId="18FC15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ZF Entity (</w:t>
            </w:r>
            <w:proofErr w:type="spellStart"/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이전원</w:t>
            </w:r>
            <w:proofErr w:type="spellEnd"/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Capri Entity (</w:t>
            </w:r>
            <w:proofErr w:type="spellStart"/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인수찡</w:t>
            </w:r>
            <w:proofErr w:type="spellEnd"/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3" w14:textId="77777777" w:rsidR="005670A8" w:rsidRPr="00821DB5" w:rsidRDefault="00000000">
            <w:pPr>
              <w:rPr>
                <w:rFonts w:asciiTheme="minorEastAsia" w:hAnsiTheme="minorEastAsia"/>
              </w:rPr>
            </w:pPr>
            <w:proofErr w:type="spellStart"/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계약명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파트 번호</w:t>
            </w:r>
          </w:p>
        </w:tc>
      </w:tr>
      <w:tr w:rsidR="005670A8" w:rsidRPr="00821DB5" w14:paraId="18FC15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Marshall: Marshall Plant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7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Capri USA Group, Inc.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8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FCA TTOP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All parts for ZF Marshall</w:t>
            </w:r>
          </w:p>
        </w:tc>
      </w:tr>
      <w:tr w:rsidR="005670A8" w:rsidRPr="00821DB5" w14:paraId="18FC15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Czestochowa: Electronics Plant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Capri Poland Sp. z </w:t>
            </w: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o.o.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FCA HAIPHONG PORT VIETNAM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0E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All parts for ZF Czestochowa</w:t>
            </w:r>
          </w:p>
        </w:tc>
      </w:tr>
    </w:tbl>
    <w:p w14:paraId="18FC1510" w14:textId="77777777" w:rsidR="005670A8" w:rsidRPr="00821DB5" w:rsidRDefault="005670A8">
      <w:pPr>
        <w:spacing w:after="120"/>
        <w:rPr>
          <w:rFonts w:asciiTheme="minorEastAsia" w:hAnsiTheme="minorEastAsia"/>
        </w:rPr>
      </w:pPr>
    </w:p>
    <w:p w14:paraId="18FC1511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 xml:space="preserve">FCA HAIPHONG PORT VIETNAM 계약은 베트남 </w:t>
      </w:r>
      <w:proofErr w:type="spellStart"/>
      <w:r w:rsidRPr="00821DB5">
        <w:rPr>
          <w:rFonts w:asciiTheme="minorEastAsia" w:hAnsiTheme="minorEastAsia"/>
        </w:rPr>
        <w:t>하이폹</w:t>
      </w:r>
      <w:proofErr w:type="spellEnd"/>
      <w:r w:rsidRPr="00821DB5">
        <w:rPr>
          <w:rFonts w:asciiTheme="minorEastAsia" w:hAnsiTheme="minorEastAsia"/>
        </w:rPr>
        <w:t xml:space="preserve"> 항구와 관련된 계약으로, M&amp;C Electronics VINA의 베트남 사업장과 직접적으로 연결되는 핵심 계약입니다. 이 계약이 분리되</w:t>
      </w:r>
      <w:r w:rsidRPr="00821DB5">
        <w:rPr>
          <w:rFonts w:asciiTheme="minorEastAsia" w:hAnsiTheme="minorEastAsia"/>
        </w:rPr>
        <w:lastRenderedPageBreak/>
        <w:t>어 Capri Poland과 신규 체결되는 과정에서 물류 경로, 가격, 납기 등의 조건이 실제로 동일하게 유지되는지 확인이 필요합니다.</w:t>
      </w:r>
    </w:p>
    <w:p w14:paraId="18FC1512" w14:textId="77777777" w:rsidR="005670A8" w:rsidRPr="00821DB5" w:rsidRDefault="00000000">
      <w:pPr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br w:type="page"/>
      </w:r>
    </w:p>
    <w:p w14:paraId="18FC1513" w14:textId="77777777" w:rsidR="005670A8" w:rsidRPr="00821DB5" w:rsidRDefault="00000000">
      <w:pPr>
        <w:pStyle w:val="1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lastRenderedPageBreak/>
        <w:t>5. 종합 판단 및 권고사항</w:t>
      </w:r>
    </w:p>
    <w:p w14:paraId="18FC1514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5.1 즉시 서명 가능 여부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70A8" w:rsidRPr="00821DB5" w14:paraId="18FC1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FC1515" w14:textId="77777777" w:rsidR="005670A8" w:rsidRPr="00821DB5" w:rsidRDefault="00000000">
            <w:pPr>
              <w:spacing w:after="120"/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CC0000"/>
                <w:sz w:val="26"/>
                <w:szCs w:val="26"/>
              </w:rPr>
              <w:t>판단: 즉시 서명은 권고하지 않습니다</w:t>
            </w:r>
          </w:p>
          <w:p w14:paraId="18FC1516" w14:textId="77777777" w:rsidR="005670A8" w:rsidRPr="00821DB5" w:rsidRDefault="00000000">
            <w:pPr>
              <w:spacing w:after="60"/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</w:rPr>
              <w:t xml:space="preserve">Annex B가 </w:t>
            </w:r>
            <w:proofErr w:type="spellStart"/>
            <w:r w:rsidRPr="00821DB5">
              <w:rPr>
                <w:rFonts w:asciiTheme="minorEastAsia" w:hAnsiTheme="minorEastAsia"/>
              </w:rPr>
              <w:t>미첨부된</w:t>
            </w:r>
            <w:proofErr w:type="spellEnd"/>
            <w:r w:rsidRPr="00821DB5">
              <w:rPr>
                <w:rFonts w:asciiTheme="minorEastAsia" w:hAnsiTheme="minorEastAsia"/>
              </w:rPr>
              <w:t xml:space="preserve"> 상태에서 서명하면, 이전 대상 계약의 범위를 확인하지 못한 채 포괄적 동의를 하게 됩니다. 반드시 ZF측에 Annex B </w:t>
            </w:r>
            <w:proofErr w:type="spellStart"/>
            <w:r w:rsidRPr="00821DB5">
              <w:rPr>
                <w:rFonts w:asciiTheme="minorEastAsia" w:hAnsiTheme="minorEastAsia"/>
              </w:rPr>
              <w:t>완본을</w:t>
            </w:r>
            <w:proofErr w:type="spellEnd"/>
            <w:r w:rsidRPr="00821DB5">
              <w:rPr>
                <w:rFonts w:asciiTheme="minorEastAsia" w:hAnsiTheme="minorEastAsia"/>
              </w:rPr>
              <w:t xml:space="preserve"> 요청하고 확인한 후 서명해야 합니다.</w:t>
            </w:r>
          </w:p>
        </w:tc>
      </w:tr>
    </w:tbl>
    <w:p w14:paraId="18FC1518" w14:textId="77777777" w:rsidR="005670A8" w:rsidRPr="00821DB5" w:rsidRDefault="005670A8">
      <w:pPr>
        <w:spacing w:after="200"/>
        <w:rPr>
          <w:rFonts w:asciiTheme="minorEastAsia" w:hAnsiTheme="minorEastAsia"/>
        </w:rPr>
      </w:pPr>
    </w:p>
    <w:p w14:paraId="18FC1519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5.2 권고 조치 사항 (Action Items)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5160"/>
        <w:gridCol w:w="2400"/>
      </w:tblGrid>
      <w:tr w:rsidR="005670A8" w:rsidRPr="00821DB5" w14:paraId="18FC15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1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1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1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조치 사항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1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마감</w:t>
            </w:r>
          </w:p>
        </w:tc>
      </w:tr>
      <w:tr w:rsidR="005670A8" w:rsidRPr="00821DB5" w14:paraId="18FC15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1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긴급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ZF측에 Annex B 완본 자료 즉시 요청. 이전 대상 계약/PO 목록 및 금액 확인 필수.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4/24(목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) 까지</w:t>
            </w:r>
            <w:proofErr w:type="gramEnd"/>
          </w:p>
        </w:tc>
      </w:tr>
      <w:tr w:rsidR="005670A8" w:rsidRPr="00821DB5" w14:paraId="18FC15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긴급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Annex C의 FCA HAIPHONG PORT VIETNAM 계약 상세 확인 요청. 물류 경로, Incoterms, 가격 조건 동일성 검증.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7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4/25(금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) 까지</w:t>
            </w:r>
            <w:proofErr w:type="gramEnd"/>
          </w:p>
        </w:tc>
      </w:tr>
      <w:tr w:rsidR="005670A8" w:rsidRPr="00821DB5" w14:paraId="18FC15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긴급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4/30 마감 연장 요청 검토. Annex B 미첨부를 근거로 합리적 검토 기간 확보 요청.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4/24(목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) 까지</w:t>
            </w:r>
            <w:proofErr w:type="gramEnd"/>
          </w:p>
        </w:tc>
      </w:tr>
      <w:tr w:rsidR="005670A8" w:rsidRPr="00821DB5" w14:paraId="18FC1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E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2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중요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내부 법무/계약 담당자와 협의. Change of Control 조항 포기에 따른 영향 평가.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1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4/25(금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) 까지</w:t>
            </w:r>
            <w:proofErr w:type="gramEnd"/>
          </w:p>
        </w:tc>
      </w:tr>
      <w:tr w:rsidR="005670A8" w:rsidRPr="00821DB5" w14:paraId="18FC15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4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중요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Capri Entities(신설 법인) 재무건전성 및 신용도 확인. Harman/삼성 모회사 보증 여부 확인.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4/28(월</w:t>
            </w:r>
            <w:proofErr w:type="gram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) 까지</w:t>
            </w:r>
            <w:proofErr w:type="gramEnd"/>
          </w:p>
        </w:tc>
      </w:tr>
      <w:tr w:rsidR="005670A8" w:rsidRPr="00821DB5" w14:paraId="18FC15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8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중요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A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IT/EDI 부서에 EDI 연결 변경 준비 사항 공유. ERP 마스터 데이터 업데이트 계획 수립.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5월 중순</w:t>
            </w:r>
          </w:p>
        </w:tc>
      </w:tr>
      <w:tr w:rsidR="005670A8" w:rsidRPr="00821DB5" w14:paraId="18FC15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E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보통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3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전환 기간 중 공급 연속성 보장 방안 마련. 물량 변동 시 사전 확인 프로세스 구축.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40" w14:textId="77777777" w:rsidR="005670A8" w:rsidRPr="00821DB5" w:rsidRDefault="00000000">
            <w:pPr>
              <w:rPr>
                <w:rFonts w:asciiTheme="minorEastAsia" w:hAnsiTheme="minorEastAsia"/>
              </w:rPr>
            </w:pP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클로징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전까지</w:t>
            </w:r>
          </w:p>
        </w:tc>
      </w:tr>
    </w:tbl>
    <w:p w14:paraId="18FC1542" w14:textId="77777777" w:rsidR="005670A8" w:rsidRPr="00821DB5" w:rsidRDefault="005670A8">
      <w:pPr>
        <w:spacing w:after="200"/>
        <w:rPr>
          <w:rFonts w:asciiTheme="minorEastAsia" w:hAnsiTheme="minorEastAsia"/>
        </w:rPr>
      </w:pPr>
    </w:p>
    <w:p w14:paraId="18FC1543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5.3 ZF 회신 시 권고 문안</w:t>
      </w:r>
    </w:p>
    <w:p w14:paraId="18FC1544" w14:textId="77777777" w:rsidR="005670A8" w:rsidRPr="00821DB5" w:rsidRDefault="00000000">
      <w:pPr>
        <w:spacing w:after="12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lastRenderedPageBreak/>
        <w:t>ZF측에 다음과 같은 내용으로 회신할 것을 권고합니다:</w:t>
      </w:r>
    </w:p>
    <w:p w14:paraId="18FC1545" w14:textId="77777777" w:rsidR="005670A8" w:rsidRPr="00821DB5" w:rsidRDefault="00000000">
      <w:pPr>
        <w:pStyle w:val="a4"/>
        <w:numPr>
          <w:ilvl w:val="0"/>
          <w:numId w:val="5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본 동의서의 검토 의지를 표명하되, Annex B 완본 자료가 첨부되지 않아 정확한 검토가 불가함을 알림</w:t>
      </w:r>
    </w:p>
    <w:p w14:paraId="18FC1546" w14:textId="77777777" w:rsidR="005670A8" w:rsidRPr="00821DB5" w:rsidRDefault="00000000">
      <w:pPr>
        <w:pStyle w:val="a4"/>
        <w:numPr>
          <w:ilvl w:val="0"/>
          <w:numId w:val="5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Annex B 완본 수령 후 충분한 검토 기간을 요청 (4/30 마감 연장 요청)</w:t>
      </w:r>
    </w:p>
    <w:p w14:paraId="18FC1547" w14:textId="77777777" w:rsidR="005670A8" w:rsidRPr="00821DB5" w:rsidRDefault="00000000">
      <w:pPr>
        <w:pStyle w:val="a4"/>
        <w:numPr>
          <w:ilvl w:val="0"/>
          <w:numId w:val="5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Annex C의 FCA HAIPHONG PORT VIETNAM 계약 상세 조건 확인 요청</w:t>
      </w:r>
    </w:p>
    <w:p w14:paraId="18FC1548" w14:textId="77777777" w:rsidR="005670A8" w:rsidRPr="00821DB5" w:rsidRDefault="00000000">
      <w:pPr>
        <w:pStyle w:val="a4"/>
        <w:numPr>
          <w:ilvl w:val="0"/>
          <w:numId w:val="5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Change of Control 조항 포기 범위에 대한 명확한 설명 요청</w:t>
      </w:r>
    </w:p>
    <w:p w14:paraId="18FC1549" w14:textId="77777777" w:rsidR="005670A8" w:rsidRPr="00821DB5" w:rsidRDefault="00000000">
      <w:pPr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br w:type="page"/>
      </w:r>
    </w:p>
    <w:p w14:paraId="18FC154A" w14:textId="77777777" w:rsidR="005670A8" w:rsidRPr="00821DB5" w:rsidRDefault="00000000">
      <w:pPr>
        <w:pStyle w:val="1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lastRenderedPageBreak/>
        <w:t>6. 참고 사항</w:t>
      </w:r>
    </w:p>
    <w:p w14:paraId="18FC154B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>6.1 거래 타임라인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670A8" w:rsidRPr="00821DB5" w14:paraId="18FC1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4C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시점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4D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이벤트</w:t>
            </w:r>
          </w:p>
        </w:tc>
      </w:tr>
      <w:tr w:rsidR="005670A8" w:rsidRPr="00821DB5" w14:paraId="18FC1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4F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2025년 12월 23일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0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거래 서명 (Signing)</w:t>
            </w:r>
          </w:p>
        </w:tc>
      </w:tr>
      <w:tr w:rsidR="005670A8" w:rsidRPr="00821DB5" w14:paraId="18FC1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2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2026년 4월 22일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3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동의서(Consent Letter) 발송</w:t>
            </w:r>
          </w:p>
        </w:tc>
      </w:tr>
      <w:tr w:rsidR="005670A8" w:rsidRPr="00821DB5" w14:paraId="18FC15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5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2026년 4월 30일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6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회신 마감 (미회신시 동의 간주)</w:t>
            </w:r>
          </w:p>
        </w:tc>
      </w:tr>
      <w:tr w:rsidR="005670A8" w:rsidRPr="00821DB5" w14:paraId="18FC1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8" w14:textId="77777777" w:rsidR="005670A8" w:rsidRPr="00821DB5" w:rsidRDefault="00000000">
            <w:pPr>
              <w:rPr>
                <w:rFonts w:asciiTheme="minorEastAsia" w:hAnsiTheme="minorEastAsia"/>
              </w:rPr>
            </w:pP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클로징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1~2개월 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9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Asset Deal - 계약/PO 신규 법인 이전 시작</w:t>
            </w:r>
          </w:p>
        </w:tc>
      </w:tr>
      <w:tr w:rsidR="005670A8" w:rsidRPr="00821DB5" w14:paraId="18FC1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B" w14:textId="77777777" w:rsidR="005670A8" w:rsidRPr="00821DB5" w:rsidRDefault="00000000">
            <w:pPr>
              <w:rPr>
                <w:rFonts w:asciiTheme="minorEastAsia" w:hAnsiTheme="minorEastAsia"/>
              </w:rPr>
            </w:pPr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2026년 H2 (2~3분기)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155C" w14:textId="77777777" w:rsidR="005670A8" w:rsidRPr="00821DB5" w:rsidRDefault="00000000">
            <w:pPr>
              <w:rPr>
                <w:rFonts w:asciiTheme="minorEastAsia" w:hAnsiTheme="minorEastAsia"/>
              </w:rPr>
            </w:pPr>
            <w:proofErr w:type="spellStart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>클로징</w:t>
            </w:r>
            <w:proofErr w:type="spellEnd"/>
            <w:r w:rsidRPr="00821DB5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(Closing) - 주식 매각 완료, Change of Control</w:t>
            </w:r>
          </w:p>
        </w:tc>
      </w:tr>
    </w:tbl>
    <w:p w14:paraId="18FC155E" w14:textId="77777777" w:rsidR="005670A8" w:rsidRPr="00821DB5" w:rsidRDefault="005670A8">
      <w:pPr>
        <w:spacing w:after="200"/>
        <w:rPr>
          <w:rFonts w:asciiTheme="minorEastAsia" w:hAnsiTheme="minorEastAsia"/>
        </w:rPr>
      </w:pPr>
    </w:p>
    <w:p w14:paraId="18FC155F" w14:textId="77777777" w:rsidR="005670A8" w:rsidRPr="00821DB5" w:rsidRDefault="00000000">
      <w:pPr>
        <w:pStyle w:val="2"/>
        <w:rPr>
          <w:rFonts w:asciiTheme="minorEastAsia" w:eastAsiaTheme="minorEastAsia" w:hAnsiTheme="minorEastAsia"/>
        </w:rPr>
      </w:pPr>
      <w:r w:rsidRPr="00821DB5">
        <w:rPr>
          <w:rFonts w:asciiTheme="minorEastAsia" w:eastAsiaTheme="minorEastAsia" w:hAnsiTheme="minorEastAsia"/>
        </w:rPr>
        <w:t xml:space="preserve">6.2 </w:t>
      </w:r>
      <w:proofErr w:type="spellStart"/>
      <w:r w:rsidRPr="00821DB5">
        <w:rPr>
          <w:rFonts w:asciiTheme="minorEastAsia" w:eastAsiaTheme="minorEastAsia" w:hAnsiTheme="minorEastAsia"/>
        </w:rPr>
        <w:t>긴정적</w:t>
      </w:r>
      <w:proofErr w:type="spellEnd"/>
      <w:r w:rsidRPr="00821DB5">
        <w:rPr>
          <w:rFonts w:asciiTheme="minorEastAsia" w:eastAsiaTheme="minorEastAsia" w:hAnsiTheme="minorEastAsia"/>
        </w:rPr>
        <w:t xml:space="preserve"> 요소</w:t>
      </w:r>
    </w:p>
    <w:p w14:paraId="18FC1560" w14:textId="77777777" w:rsidR="005670A8" w:rsidRPr="00821DB5" w:rsidRDefault="00000000">
      <w:pPr>
        <w:pStyle w:val="a4"/>
        <w:numPr>
          <w:ilvl w:val="0"/>
          <w:numId w:val="6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 xml:space="preserve">Harman은 삼성 계열로 </w:t>
      </w:r>
      <w:proofErr w:type="spellStart"/>
      <w:r w:rsidRPr="00821DB5">
        <w:rPr>
          <w:rFonts w:asciiTheme="minorEastAsia" w:hAnsiTheme="minorEastAsia"/>
        </w:rPr>
        <w:t>재무적</w:t>
      </w:r>
      <w:proofErr w:type="spellEnd"/>
      <w:r w:rsidRPr="00821DB5">
        <w:rPr>
          <w:rFonts w:asciiTheme="minorEastAsia" w:hAnsiTheme="minorEastAsia"/>
        </w:rPr>
        <w:t xml:space="preserve"> 안정성이 높음</w:t>
      </w:r>
    </w:p>
    <w:p w14:paraId="18FC1561" w14:textId="77777777" w:rsidR="005670A8" w:rsidRPr="00821DB5" w:rsidRDefault="00000000">
      <w:pPr>
        <w:pStyle w:val="a4"/>
        <w:numPr>
          <w:ilvl w:val="0"/>
          <w:numId w:val="6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ZF는 기존 계약 조건(수량, 가격, 납기) 동일 유지를 명시</w:t>
      </w:r>
    </w:p>
    <w:p w14:paraId="18FC1562" w14:textId="77777777" w:rsidR="005670A8" w:rsidRPr="00821DB5" w:rsidRDefault="00000000">
      <w:pPr>
        <w:pStyle w:val="a4"/>
        <w:numPr>
          <w:ilvl w:val="0"/>
          <w:numId w:val="6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공급 위치(Supply location)는 당분간 변경 없음</w:t>
      </w:r>
    </w:p>
    <w:p w14:paraId="18FC1563" w14:textId="77777777" w:rsidR="005670A8" w:rsidRPr="00821DB5" w:rsidRDefault="00000000">
      <w:pPr>
        <w:pStyle w:val="a4"/>
        <w:numPr>
          <w:ilvl w:val="0"/>
          <w:numId w:val="6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기존 IT 플랫폼(</w:t>
      </w:r>
      <w:proofErr w:type="spellStart"/>
      <w:r w:rsidRPr="00821DB5">
        <w:rPr>
          <w:rFonts w:asciiTheme="minorEastAsia" w:hAnsiTheme="minorEastAsia"/>
        </w:rPr>
        <w:t>SupplyOn</w:t>
      </w:r>
      <w:proofErr w:type="spellEnd"/>
      <w:r w:rsidRPr="00821DB5">
        <w:rPr>
          <w:rFonts w:asciiTheme="minorEastAsia" w:hAnsiTheme="minorEastAsia"/>
        </w:rPr>
        <w:t xml:space="preserve"> 등) 계속 사용</w:t>
      </w:r>
    </w:p>
    <w:p w14:paraId="18FC1564" w14:textId="77777777" w:rsidR="005670A8" w:rsidRPr="00821DB5" w:rsidRDefault="00000000">
      <w:pPr>
        <w:pStyle w:val="a4"/>
        <w:numPr>
          <w:ilvl w:val="0"/>
          <w:numId w:val="6"/>
        </w:num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</w:rPr>
        <w:t>Contract Manufacturing Agreement(CMA)로 생산 연속성 보장 계획</w:t>
      </w:r>
    </w:p>
    <w:p w14:paraId="18FC1565" w14:textId="77777777" w:rsidR="005670A8" w:rsidRPr="00821DB5" w:rsidRDefault="005670A8">
      <w:pPr>
        <w:spacing w:after="200"/>
        <w:rPr>
          <w:rFonts w:asciiTheme="minorEastAsia" w:hAnsiTheme="minorEastAsia"/>
        </w:rPr>
      </w:pPr>
    </w:p>
    <w:p w14:paraId="18FC1566" w14:textId="77777777" w:rsidR="005670A8" w:rsidRPr="00821DB5" w:rsidRDefault="00000000">
      <w:pPr>
        <w:pBdr>
          <w:top w:val="single" w:sz="4" w:space="8" w:color="1F4E79"/>
        </w:pBdr>
        <w:spacing w:before="400" w:after="100"/>
        <w:rPr>
          <w:rFonts w:asciiTheme="minorEastAsia" w:hAnsiTheme="minorEastAsia"/>
        </w:rPr>
      </w:pPr>
      <w:r w:rsidRPr="00821DB5">
        <w:rPr>
          <w:rFonts w:asciiTheme="minorEastAsia" w:hAnsiTheme="minorEastAsia"/>
          <w:b/>
          <w:bCs/>
          <w:color w:val="666666"/>
          <w:sz w:val="20"/>
          <w:szCs w:val="20"/>
        </w:rPr>
        <w:t>면책 사항 (Disclaimer)</w:t>
      </w:r>
    </w:p>
    <w:p w14:paraId="18FC1567" w14:textId="77777777" w:rsidR="005670A8" w:rsidRPr="00821DB5" w:rsidRDefault="00000000">
      <w:pPr>
        <w:spacing w:after="60"/>
        <w:rPr>
          <w:rFonts w:asciiTheme="minorEastAsia" w:hAnsiTheme="minorEastAsia"/>
        </w:rPr>
      </w:pPr>
      <w:r w:rsidRPr="00821DB5">
        <w:rPr>
          <w:rFonts w:asciiTheme="minorEastAsia" w:hAnsiTheme="minorEastAsia"/>
          <w:i/>
          <w:iCs/>
          <w:color w:val="999999"/>
          <w:sz w:val="18"/>
          <w:szCs w:val="18"/>
        </w:rPr>
        <w:t>본 보고서는 AI 기반 문서 분석 결과물로, 법률 자문 목적이 아닙니다. 최종 의사결정은 반드시 법무 전문가 및 내부 계약 담당자의 검토를 거쳐 진행하시기 바랍니다.</w:t>
      </w:r>
    </w:p>
    <w:sectPr w:rsidR="005670A8" w:rsidRPr="00821DB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9E841" w14:textId="77777777" w:rsidR="00715E78" w:rsidRDefault="00715E78">
      <w:r>
        <w:separator/>
      </w:r>
    </w:p>
  </w:endnote>
  <w:endnote w:type="continuationSeparator" w:id="0">
    <w:p w14:paraId="12139B74" w14:textId="77777777" w:rsidR="00715E78" w:rsidRDefault="00715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1569" w14:textId="5C38F055" w:rsidR="005670A8" w:rsidRDefault="00000000">
    <w:pPr>
      <w:pBdr>
        <w:top w:val="single" w:sz="2" w:space="4" w:color="CCCCCC"/>
      </w:pBdr>
      <w:jc w:val="center"/>
    </w:pPr>
    <w:r>
      <w:rPr>
        <w:rFonts w:eastAsia="Arial"/>
        <w:color w:val="999999"/>
        <w:sz w:val="16"/>
        <w:szCs w:val="16"/>
      </w:rPr>
      <w:t xml:space="preserve">CONFIDENTIAL | 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21DB5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7E4D" w14:textId="77777777" w:rsidR="00715E78" w:rsidRDefault="00715E78">
      <w:r>
        <w:separator/>
      </w:r>
    </w:p>
  </w:footnote>
  <w:footnote w:type="continuationSeparator" w:id="0">
    <w:p w14:paraId="4734E66E" w14:textId="77777777" w:rsidR="00715E78" w:rsidRDefault="00715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1568" w14:textId="77777777" w:rsidR="005670A8" w:rsidRDefault="00000000">
    <w:pPr>
      <w:pBdr>
        <w:bottom w:val="single" w:sz="4" w:space="4" w:color="1F4E79"/>
      </w:pBdr>
    </w:pPr>
    <w:r>
      <w:rPr>
        <w:rFonts w:eastAsia="Arial"/>
        <w:color w:val="999999"/>
        <w:sz w:val="16"/>
        <w:szCs w:val="16"/>
      </w:rPr>
      <w:t>ZF ADAS-Harman 매각 | 계약서 검토 및 리스크 분석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046"/>
    <w:multiLevelType w:val="hybridMultilevel"/>
    <w:tmpl w:val="1ABE2FB2"/>
    <w:lvl w:ilvl="0" w:tplc="1312E0B2">
      <w:start w:val="1"/>
      <w:numFmt w:val="bullet"/>
      <w:lvlText w:val="•"/>
      <w:lvlJc w:val="left"/>
      <w:pPr>
        <w:ind w:left="720" w:hanging="360"/>
      </w:pPr>
    </w:lvl>
    <w:lvl w:ilvl="1" w:tplc="877AE6F6">
      <w:numFmt w:val="decimal"/>
      <w:lvlText w:val=""/>
      <w:lvlJc w:val="left"/>
    </w:lvl>
    <w:lvl w:ilvl="2" w:tplc="EE98C2CA">
      <w:numFmt w:val="decimal"/>
      <w:lvlText w:val=""/>
      <w:lvlJc w:val="left"/>
    </w:lvl>
    <w:lvl w:ilvl="3" w:tplc="3C702648">
      <w:numFmt w:val="decimal"/>
      <w:lvlText w:val=""/>
      <w:lvlJc w:val="left"/>
    </w:lvl>
    <w:lvl w:ilvl="4" w:tplc="F99C88EC">
      <w:numFmt w:val="decimal"/>
      <w:lvlText w:val=""/>
      <w:lvlJc w:val="left"/>
    </w:lvl>
    <w:lvl w:ilvl="5" w:tplc="6EDECB5C">
      <w:numFmt w:val="decimal"/>
      <w:lvlText w:val=""/>
      <w:lvlJc w:val="left"/>
    </w:lvl>
    <w:lvl w:ilvl="6" w:tplc="0CBCDBE8">
      <w:numFmt w:val="decimal"/>
      <w:lvlText w:val=""/>
      <w:lvlJc w:val="left"/>
    </w:lvl>
    <w:lvl w:ilvl="7" w:tplc="106444E6">
      <w:numFmt w:val="decimal"/>
      <w:lvlText w:val=""/>
      <w:lvlJc w:val="left"/>
    </w:lvl>
    <w:lvl w:ilvl="8" w:tplc="96CEC4BA">
      <w:numFmt w:val="decimal"/>
      <w:lvlText w:val=""/>
      <w:lvlJc w:val="left"/>
    </w:lvl>
  </w:abstractNum>
  <w:abstractNum w:abstractNumId="1" w15:restartNumberingAfterBreak="0">
    <w:nsid w:val="127419B1"/>
    <w:multiLevelType w:val="hybridMultilevel"/>
    <w:tmpl w:val="9948E582"/>
    <w:lvl w:ilvl="0" w:tplc="6128B1C0">
      <w:start w:val="1"/>
      <w:numFmt w:val="bullet"/>
      <w:lvlText w:val="•"/>
      <w:lvlJc w:val="left"/>
      <w:pPr>
        <w:ind w:left="720" w:hanging="360"/>
      </w:pPr>
    </w:lvl>
    <w:lvl w:ilvl="1" w:tplc="BB02AF4A">
      <w:numFmt w:val="decimal"/>
      <w:lvlText w:val=""/>
      <w:lvlJc w:val="left"/>
    </w:lvl>
    <w:lvl w:ilvl="2" w:tplc="5B9E4CC0">
      <w:numFmt w:val="decimal"/>
      <w:lvlText w:val=""/>
      <w:lvlJc w:val="left"/>
    </w:lvl>
    <w:lvl w:ilvl="3" w:tplc="EAD473E4">
      <w:numFmt w:val="decimal"/>
      <w:lvlText w:val=""/>
      <w:lvlJc w:val="left"/>
    </w:lvl>
    <w:lvl w:ilvl="4" w:tplc="8954FA5A">
      <w:numFmt w:val="decimal"/>
      <w:lvlText w:val=""/>
      <w:lvlJc w:val="left"/>
    </w:lvl>
    <w:lvl w:ilvl="5" w:tplc="D3481C90">
      <w:numFmt w:val="decimal"/>
      <w:lvlText w:val=""/>
      <w:lvlJc w:val="left"/>
    </w:lvl>
    <w:lvl w:ilvl="6" w:tplc="00089540">
      <w:numFmt w:val="decimal"/>
      <w:lvlText w:val=""/>
      <w:lvlJc w:val="left"/>
    </w:lvl>
    <w:lvl w:ilvl="7" w:tplc="64AA6E7A">
      <w:numFmt w:val="decimal"/>
      <w:lvlText w:val=""/>
      <w:lvlJc w:val="left"/>
    </w:lvl>
    <w:lvl w:ilvl="8" w:tplc="CE368834">
      <w:numFmt w:val="decimal"/>
      <w:lvlText w:val=""/>
      <w:lvlJc w:val="left"/>
    </w:lvl>
  </w:abstractNum>
  <w:abstractNum w:abstractNumId="2" w15:restartNumberingAfterBreak="0">
    <w:nsid w:val="19AB6DF1"/>
    <w:multiLevelType w:val="hybridMultilevel"/>
    <w:tmpl w:val="4E8E3000"/>
    <w:lvl w:ilvl="0" w:tplc="FD789096">
      <w:start w:val="1"/>
      <w:numFmt w:val="bullet"/>
      <w:lvlText w:val="●"/>
      <w:lvlJc w:val="left"/>
      <w:pPr>
        <w:ind w:left="720" w:hanging="360"/>
      </w:pPr>
    </w:lvl>
    <w:lvl w:ilvl="1" w:tplc="4FA00EA4">
      <w:start w:val="1"/>
      <w:numFmt w:val="bullet"/>
      <w:lvlText w:val="○"/>
      <w:lvlJc w:val="left"/>
      <w:pPr>
        <w:ind w:left="1440" w:hanging="360"/>
      </w:pPr>
    </w:lvl>
    <w:lvl w:ilvl="2" w:tplc="29E81602">
      <w:start w:val="1"/>
      <w:numFmt w:val="bullet"/>
      <w:lvlText w:val="■"/>
      <w:lvlJc w:val="left"/>
      <w:pPr>
        <w:ind w:left="2160" w:hanging="360"/>
      </w:pPr>
    </w:lvl>
    <w:lvl w:ilvl="3" w:tplc="C9E4E730">
      <w:start w:val="1"/>
      <w:numFmt w:val="bullet"/>
      <w:lvlText w:val="●"/>
      <w:lvlJc w:val="left"/>
      <w:pPr>
        <w:ind w:left="2880" w:hanging="360"/>
      </w:pPr>
    </w:lvl>
    <w:lvl w:ilvl="4" w:tplc="AE5A6200">
      <w:start w:val="1"/>
      <w:numFmt w:val="bullet"/>
      <w:lvlText w:val="○"/>
      <w:lvlJc w:val="left"/>
      <w:pPr>
        <w:ind w:left="3600" w:hanging="360"/>
      </w:pPr>
    </w:lvl>
    <w:lvl w:ilvl="5" w:tplc="08D8A28C">
      <w:start w:val="1"/>
      <w:numFmt w:val="bullet"/>
      <w:lvlText w:val="■"/>
      <w:lvlJc w:val="left"/>
      <w:pPr>
        <w:ind w:left="4320" w:hanging="360"/>
      </w:pPr>
    </w:lvl>
    <w:lvl w:ilvl="6" w:tplc="42EEF0D8">
      <w:start w:val="1"/>
      <w:numFmt w:val="bullet"/>
      <w:lvlText w:val="●"/>
      <w:lvlJc w:val="left"/>
      <w:pPr>
        <w:ind w:left="5040" w:hanging="360"/>
      </w:pPr>
    </w:lvl>
    <w:lvl w:ilvl="7" w:tplc="4774A6BE">
      <w:start w:val="1"/>
      <w:numFmt w:val="bullet"/>
      <w:lvlText w:val="●"/>
      <w:lvlJc w:val="left"/>
      <w:pPr>
        <w:ind w:left="5760" w:hanging="360"/>
      </w:pPr>
    </w:lvl>
    <w:lvl w:ilvl="8" w:tplc="3FDA11F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D114949"/>
    <w:multiLevelType w:val="hybridMultilevel"/>
    <w:tmpl w:val="74A417B2"/>
    <w:lvl w:ilvl="0" w:tplc="6C28A3C0">
      <w:start w:val="1"/>
      <w:numFmt w:val="bullet"/>
      <w:lvlText w:val="•"/>
      <w:lvlJc w:val="left"/>
      <w:pPr>
        <w:ind w:left="720" w:hanging="360"/>
      </w:pPr>
    </w:lvl>
    <w:lvl w:ilvl="1" w:tplc="AFB89E6A">
      <w:numFmt w:val="decimal"/>
      <w:lvlText w:val=""/>
      <w:lvlJc w:val="left"/>
    </w:lvl>
    <w:lvl w:ilvl="2" w:tplc="EABA8408">
      <w:numFmt w:val="decimal"/>
      <w:lvlText w:val=""/>
      <w:lvlJc w:val="left"/>
    </w:lvl>
    <w:lvl w:ilvl="3" w:tplc="969ED57E">
      <w:numFmt w:val="decimal"/>
      <w:lvlText w:val=""/>
      <w:lvlJc w:val="left"/>
    </w:lvl>
    <w:lvl w:ilvl="4" w:tplc="00342E56">
      <w:numFmt w:val="decimal"/>
      <w:lvlText w:val=""/>
      <w:lvlJc w:val="left"/>
    </w:lvl>
    <w:lvl w:ilvl="5" w:tplc="14882894">
      <w:numFmt w:val="decimal"/>
      <w:lvlText w:val=""/>
      <w:lvlJc w:val="left"/>
    </w:lvl>
    <w:lvl w:ilvl="6" w:tplc="00A2BEC8">
      <w:numFmt w:val="decimal"/>
      <w:lvlText w:val=""/>
      <w:lvlJc w:val="left"/>
    </w:lvl>
    <w:lvl w:ilvl="7" w:tplc="889423DC">
      <w:numFmt w:val="decimal"/>
      <w:lvlText w:val=""/>
      <w:lvlJc w:val="left"/>
    </w:lvl>
    <w:lvl w:ilvl="8" w:tplc="EFECF552">
      <w:numFmt w:val="decimal"/>
      <w:lvlText w:val=""/>
      <w:lvlJc w:val="left"/>
    </w:lvl>
  </w:abstractNum>
  <w:abstractNum w:abstractNumId="4" w15:restartNumberingAfterBreak="0">
    <w:nsid w:val="58591E7F"/>
    <w:multiLevelType w:val="hybridMultilevel"/>
    <w:tmpl w:val="67B2B430"/>
    <w:lvl w:ilvl="0" w:tplc="32425786">
      <w:start w:val="1"/>
      <w:numFmt w:val="bullet"/>
      <w:lvlText w:val="•"/>
      <w:lvlJc w:val="left"/>
      <w:pPr>
        <w:ind w:left="720" w:hanging="360"/>
      </w:pPr>
    </w:lvl>
    <w:lvl w:ilvl="1" w:tplc="3F12202C">
      <w:numFmt w:val="decimal"/>
      <w:lvlText w:val=""/>
      <w:lvlJc w:val="left"/>
    </w:lvl>
    <w:lvl w:ilvl="2" w:tplc="8F84319C">
      <w:numFmt w:val="decimal"/>
      <w:lvlText w:val=""/>
      <w:lvlJc w:val="left"/>
    </w:lvl>
    <w:lvl w:ilvl="3" w:tplc="8A427D1E">
      <w:numFmt w:val="decimal"/>
      <w:lvlText w:val=""/>
      <w:lvlJc w:val="left"/>
    </w:lvl>
    <w:lvl w:ilvl="4" w:tplc="4608014E">
      <w:numFmt w:val="decimal"/>
      <w:lvlText w:val=""/>
      <w:lvlJc w:val="left"/>
    </w:lvl>
    <w:lvl w:ilvl="5" w:tplc="463A7C68">
      <w:numFmt w:val="decimal"/>
      <w:lvlText w:val=""/>
      <w:lvlJc w:val="left"/>
    </w:lvl>
    <w:lvl w:ilvl="6" w:tplc="0BA89F16">
      <w:numFmt w:val="decimal"/>
      <w:lvlText w:val=""/>
      <w:lvlJc w:val="left"/>
    </w:lvl>
    <w:lvl w:ilvl="7" w:tplc="A59A7C5C">
      <w:numFmt w:val="decimal"/>
      <w:lvlText w:val=""/>
      <w:lvlJc w:val="left"/>
    </w:lvl>
    <w:lvl w:ilvl="8" w:tplc="3F307142">
      <w:numFmt w:val="decimal"/>
      <w:lvlText w:val=""/>
      <w:lvlJc w:val="left"/>
    </w:lvl>
  </w:abstractNum>
  <w:abstractNum w:abstractNumId="5" w15:restartNumberingAfterBreak="0">
    <w:nsid w:val="59A30EAE"/>
    <w:multiLevelType w:val="hybridMultilevel"/>
    <w:tmpl w:val="C6EE1AC2"/>
    <w:lvl w:ilvl="0" w:tplc="D91E0A00">
      <w:start w:val="1"/>
      <w:numFmt w:val="bullet"/>
      <w:lvlText w:val="•"/>
      <w:lvlJc w:val="left"/>
      <w:pPr>
        <w:ind w:left="720" w:hanging="360"/>
      </w:pPr>
    </w:lvl>
    <w:lvl w:ilvl="1" w:tplc="F078D374">
      <w:numFmt w:val="decimal"/>
      <w:lvlText w:val=""/>
      <w:lvlJc w:val="left"/>
    </w:lvl>
    <w:lvl w:ilvl="2" w:tplc="BFB04FD0">
      <w:numFmt w:val="decimal"/>
      <w:lvlText w:val=""/>
      <w:lvlJc w:val="left"/>
    </w:lvl>
    <w:lvl w:ilvl="3" w:tplc="66E282BA">
      <w:numFmt w:val="decimal"/>
      <w:lvlText w:val=""/>
      <w:lvlJc w:val="left"/>
    </w:lvl>
    <w:lvl w:ilvl="4" w:tplc="B4AE23B8">
      <w:numFmt w:val="decimal"/>
      <w:lvlText w:val=""/>
      <w:lvlJc w:val="left"/>
    </w:lvl>
    <w:lvl w:ilvl="5" w:tplc="AA9479C6">
      <w:numFmt w:val="decimal"/>
      <w:lvlText w:val=""/>
      <w:lvlJc w:val="left"/>
    </w:lvl>
    <w:lvl w:ilvl="6" w:tplc="0E2E5B94">
      <w:numFmt w:val="decimal"/>
      <w:lvlText w:val=""/>
      <w:lvlJc w:val="left"/>
    </w:lvl>
    <w:lvl w:ilvl="7" w:tplc="DA6AAF1C">
      <w:numFmt w:val="decimal"/>
      <w:lvlText w:val=""/>
      <w:lvlJc w:val="left"/>
    </w:lvl>
    <w:lvl w:ilvl="8" w:tplc="5BF09168">
      <w:numFmt w:val="decimal"/>
      <w:lvlText w:val=""/>
      <w:lvlJc w:val="left"/>
    </w:lvl>
  </w:abstractNum>
  <w:abstractNum w:abstractNumId="6" w15:restartNumberingAfterBreak="0">
    <w:nsid w:val="5A2E58CD"/>
    <w:multiLevelType w:val="hybridMultilevel"/>
    <w:tmpl w:val="CF661B7C"/>
    <w:lvl w:ilvl="0" w:tplc="B8007D24">
      <w:start w:val="1"/>
      <w:numFmt w:val="bullet"/>
      <w:lvlText w:val="•"/>
      <w:lvlJc w:val="left"/>
      <w:pPr>
        <w:ind w:left="720" w:hanging="360"/>
      </w:pPr>
    </w:lvl>
    <w:lvl w:ilvl="1" w:tplc="3132D9C4">
      <w:numFmt w:val="decimal"/>
      <w:lvlText w:val=""/>
      <w:lvlJc w:val="left"/>
    </w:lvl>
    <w:lvl w:ilvl="2" w:tplc="EBB64E6E">
      <w:numFmt w:val="decimal"/>
      <w:lvlText w:val=""/>
      <w:lvlJc w:val="left"/>
    </w:lvl>
    <w:lvl w:ilvl="3" w:tplc="38C674AC">
      <w:numFmt w:val="decimal"/>
      <w:lvlText w:val=""/>
      <w:lvlJc w:val="left"/>
    </w:lvl>
    <w:lvl w:ilvl="4" w:tplc="57468336">
      <w:numFmt w:val="decimal"/>
      <w:lvlText w:val=""/>
      <w:lvlJc w:val="left"/>
    </w:lvl>
    <w:lvl w:ilvl="5" w:tplc="419674E4">
      <w:numFmt w:val="decimal"/>
      <w:lvlText w:val=""/>
      <w:lvlJc w:val="left"/>
    </w:lvl>
    <w:lvl w:ilvl="6" w:tplc="EA601D56">
      <w:numFmt w:val="decimal"/>
      <w:lvlText w:val=""/>
      <w:lvlJc w:val="left"/>
    </w:lvl>
    <w:lvl w:ilvl="7" w:tplc="E5F0ABB8">
      <w:numFmt w:val="decimal"/>
      <w:lvlText w:val=""/>
      <w:lvlJc w:val="left"/>
    </w:lvl>
    <w:lvl w:ilvl="8" w:tplc="5F944382">
      <w:numFmt w:val="decimal"/>
      <w:lvlText w:val=""/>
      <w:lvlJc w:val="left"/>
    </w:lvl>
  </w:abstractNum>
  <w:abstractNum w:abstractNumId="7" w15:restartNumberingAfterBreak="0">
    <w:nsid w:val="701E73DC"/>
    <w:multiLevelType w:val="hybridMultilevel"/>
    <w:tmpl w:val="1D80203E"/>
    <w:lvl w:ilvl="0" w:tplc="7144B8A0">
      <w:start w:val="1"/>
      <w:numFmt w:val="decimal"/>
      <w:lvlText w:val="%1."/>
      <w:lvlJc w:val="left"/>
      <w:pPr>
        <w:ind w:left="720" w:hanging="360"/>
      </w:pPr>
    </w:lvl>
    <w:lvl w:ilvl="1" w:tplc="52560242">
      <w:numFmt w:val="decimal"/>
      <w:lvlText w:val=""/>
      <w:lvlJc w:val="left"/>
    </w:lvl>
    <w:lvl w:ilvl="2" w:tplc="FA7E5BD0">
      <w:numFmt w:val="decimal"/>
      <w:lvlText w:val=""/>
      <w:lvlJc w:val="left"/>
    </w:lvl>
    <w:lvl w:ilvl="3" w:tplc="93A0F3BE">
      <w:numFmt w:val="decimal"/>
      <w:lvlText w:val=""/>
      <w:lvlJc w:val="left"/>
    </w:lvl>
    <w:lvl w:ilvl="4" w:tplc="5262D060">
      <w:numFmt w:val="decimal"/>
      <w:lvlText w:val=""/>
      <w:lvlJc w:val="left"/>
    </w:lvl>
    <w:lvl w:ilvl="5" w:tplc="6A24595C">
      <w:numFmt w:val="decimal"/>
      <w:lvlText w:val=""/>
      <w:lvlJc w:val="left"/>
    </w:lvl>
    <w:lvl w:ilvl="6" w:tplc="A9743F3E">
      <w:numFmt w:val="decimal"/>
      <w:lvlText w:val=""/>
      <w:lvlJc w:val="left"/>
    </w:lvl>
    <w:lvl w:ilvl="7" w:tplc="AD1EDACC">
      <w:numFmt w:val="decimal"/>
      <w:lvlText w:val=""/>
      <w:lvlJc w:val="left"/>
    </w:lvl>
    <w:lvl w:ilvl="8" w:tplc="5FA6D68A">
      <w:numFmt w:val="decimal"/>
      <w:lvlText w:val=""/>
      <w:lvlJc w:val="left"/>
    </w:lvl>
  </w:abstractNum>
  <w:abstractNum w:abstractNumId="8" w15:restartNumberingAfterBreak="0">
    <w:nsid w:val="73E27165"/>
    <w:multiLevelType w:val="hybridMultilevel"/>
    <w:tmpl w:val="076C05B2"/>
    <w:lvl w:ilvl="0" w:tplc="C468426A">
      <w:start w:val="1"/>
      <w:numFmt w:val="bullet"/>
      <w:lvlText w:val="•"/>
      <w:lvlJc w:val="left"/>
      <w:pPr>
        <w:ind w:left="720" w:hanging="360"/>
      </w:pPr>
    </w:lvl>
    <w:lvl w:ilvl="1" w:tplc="557022C8">
      <w:numFmt w:val="decimal"/>
      <w:lvlText w:val=""/>
      <w:lvlJc w:val="left"/>
    </w:lvl>
    <w:lvl w:ilvl="2" w:tplc="AAA65082">
      <w:numFmt w:val="decimal"/>
      <w:lvlText w:val=""/>
      <w:lvlJc w:val="left"/>
    </w:lvl>
    <w:lvl w:ilvl="3" w:tplc="FE301862">
      <w:numFmt w:val="decimal"/>
      <w:lvlText w:val=""/>
      <w:lvlJc w:val="left"/>
    </w:lvl>
    <w:lvl w:ilvl="4" w:tplc="D3D89FF4">
      <w:numFmt w:val="decimal"/>
      <w:lvlText w:val=""/>
      <w:lvlJc w:val="left"/>
    </w:lvl>
    <w:lvl w:ilvl="5" w:tplc="BFFCB8FE">
      <w:numFmt w:val="decimal"/>
      <w:lvlText w:val=""/>
      <w:lvlJc w:val="left"/>
    </w:lvl>
    <w:lvl w:ilvl="6" w:tplc="7A6E5C76">
      <w:numFmt w:val="decimal"/>
      <w:lvlText w:val=""/>
      <w:lvlJc w:val="left"/>
    </w:lvl>
    <w:lvl w:ilvl="7" w:tplc="AEAA5866">
      <w:numFmt w:val="decimal"/>
      <w:lvlText w:val=""/>
      <w:lvlJc w:val="left"/>
    </w:lvl>
    <w:lvl w:ilvl="8" w:tplc="BE101AC6">
      <w:numFmt w:val="decimal"/>
      <w:lvlText w:val=""/>
      <w:lvlJc w:val="left"/>
    </w:lvl>
  </w:abstractNum>
  <w:num w:numId="1" w16cid:durableId="1444110692">
    <w:abstractNumId w:val="2"/>
    <w:lvlOverride w:ilvl="0">
      <w:startOverride w:val="1"/>
    </w:lvlOverride>
  </w:num>
  <w:num w:numId="2" w16cid:durableId="1839733643">
    <w:abstractNumId w:val="1"/>
    <w:lvlOverride w:ilvl="0">
      <w:startOverride w:val="1"/>
    </w:lvlOverride>
  </w:num>
  <w:num w:numId="3" w16cid:durableId="2015837759">
    <w:abstractNumId w:val="3"/>
    <w:lvlOverride w:ilvl="0">
      <w:startOverride w:val="1"/>
    </w:lvlOverride>
  </w:num>
  <w:num w:numId="4" w16cid:durableId="1243026062">
    <w:abstractNumId w:val="0"/>
    <w:lvlOverride w:ilvl="0">
      <w:startOverride w:val="1"/>
    </w:lvlOverride>
  </w:num>
  <w:num w:numId="5" w16cid:durableId="1186751103">
    <w:abstractNumId w:val="4"/>
    <w:lvlOverride w:ilvl="0">
      <w:startOverride w:val="1"/>
    </w:lvlOverride>
  </w:num>
  <w:num w:numId="6" w16cid:durableId="10800613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0A8"/>
    <w:rsid w:val="005670A8"/>
    <w:rsid w:val="00715E78"/>
    <w:rsid w:val="00821DB5"/>
    <w:rsid w:val="00B7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1484"/>
  <w15:docId w15:val="{1C5AD569-FB2D-47E9-9524-6792315B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2026-04-23T02:14:00Z</dcterms:created>
  <dcterms:modified xsi:type="dcterms:W3CDTF">2026-04-23T02:17:00Z</dcterms:modified>
</cp:coreProperties>
</file>