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40"/>
          <w:szCs w:val="40"/>
        </w:rPr>
        <w:t xml:space="preserve">주간 업무 보고서</w:t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sz w:val="20"/>
          <w:szCs w:val="20"/>
        </w:rPr>
        <w:t xml:space="preserve">보고 기간: 2026-06-04(목) ~ 2026-06-10(수)</w:t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작성일: 2026-06-10  |  작성자: 임정환</w:t>
      </w:r>
    </w:p>
    <w:p>
      <w:pPr>
        <w:pBdr>
          <w:bottom w:val="single" w:color="1F4E79" w:sz="6" w:space="1"/>
        </w:pBd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이번 주 완료한 업무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50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일자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업무 항목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06/05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AI 협업 파트너 미팅 (David)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인텔리코드 AI개발팀(주4일 근무), 당사 AI Project 참여 가능 확인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06/08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ERP 보조입력인원 선정·교육 통지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각 부서에 보조입력인원 요청, 전산팀 부서별 ERP 입력교육 예정, 품질팀 2명 상호 백업 체계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06/08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AP 지급 요청 (Foundry VINA)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원재료업체 7/1 전 1,593,365,800 VND 지급 요청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06/08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다산 설비 부품 요청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용해로 및 고장 부품 캐스팅팀에 요청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06/08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탭 도장지그 수정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도면 오전달 건 확인, 수정 대기 중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06/09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OQC 자동화 검사 도입 요청 (MAS65)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품질팀 기안(6/6), 비전 검사 방법 확인. 일 4,300ea·4명 → 검출효과 및 인원 감소 기대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06/09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비전 검사 검토 (브라켓 / MAS65)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비전 검사 적용 항목 검토 진행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06/09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CMS 사이니지 검토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베트남업체(SAVITEL) LED 모니터 사양 확인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06/10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AS9100D 확인 미팅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경영(경영분석 9항목, 목표 미달 시 개선대책서)·구매(지정업체 평가·KPI·등록대장) 인증 항목 점검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06/10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원재료업체(하날코) 방문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ADC12 견적 96,000(기존 97,000), 결제 60일. 견적 후 테스트 진행 예정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06/10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KMS 시스템 업데이트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0.80.3 → 0.90.1 (버그 수정, 전체 스페이스 검색·즐겨찾기 기능 강화)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06/10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툴가공기 검토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툴가공업체 비용 증가 확인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2. 다음 주 계획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원재료(하날코) ADC12 샘플 테스트 진행 — 견적 확정 후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다산 125톤 2대 추가 임대 → 6/22 이동, 2Cav 생산 준비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AP(Foundry VINA) 7/1 전 지급 처리 및 지급 프로세스 보완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전산팀 부서별 ERP 입력교육 실시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AS9100D 후속 — 경영분석 항목·개선대책서 양식 정비, 구매 업체평가·등록대장 보완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탭 도장지그 수정 비용·일정 확정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민석이 인강 상담 (6/16, 개인 일정)</w:t>
      </w:r>
    </w:p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이슈 / 블로커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탭 도장지그: 도면 오전달로 수정 대기, 비용·일정 미확정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다산 설비: 용해로 및 고장 부품 필요(캐스팅팀 요청 중) — 가동 차질 우려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툴가공기: 툴가공업체 비용 증가 확인 필요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AP 처리: 지급용 계좌(계호기) 필요 — 프로세스 보완 요망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OQC 검사: 현재 일 4명 수작업 투입, 자동화 도입 전까지 인원 부담 지속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8"/>
        <w:szCs w:val="18"/>
      </w:rPr>
      <w:t xml:space="preserve">- </w:t>
    </w: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00"/>
      <w:outlineLvl w:val="0"/>
    </w:pPr>
    <w:rPr>
      <w:rFonts w:ascii="맑은 고딕" w:cs="맑은 고딕" w:eastAsia="맑은 고딕" w:hAnsi="맑은 고딕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2026-06-10T09:28:06.878Z</dcterms:created>
  <dcterms:modified xsi:type="dcterms:W3CDTF">2026-06-10T09:28:06.878Z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