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W15 주간보고 비교 분석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(W14 대비)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2026년 4월 10일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📌 이번 주 최우선 확인 사항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40"/>
        <w:gridCol w:w="3000"/>
      </w:tblGrid>
      <w:tr>
        <w:tc>
          <w:tcPr>
            <w:tcW w:type="dxa" w:w="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사항</w:t>
            </w:r>
          </w:p>
        </w:tc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4월 매출 달성 비상 — Mando(8%), ZF(1%), Qualcomm(0%) 출하 일정 즉시 점검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⚠️ 긴급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MBZ VMI 재고 부족 — NX4 Cover, Tesla Heatsink Cover 마이너스 재고 해소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⚠️ 긴급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CHROMATE 공정 달성율 74% 급락 원인 파악 및 대책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⚠️ 긴급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AL5 수율 67% — 금형 개선 효과 모니터링 (4/7 적용 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8A00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4/13 SEVT 설비 실사 및 RBA 평가 준비 상황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준비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퀸컴 MTP Mavros 신규 프로젝트 일정 및 금형 제작 착수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확인 필요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 개발 영업 – 주요 현황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신규 고객사/프로젝트 추가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퀸컴 MTP Mavros: Display insert 1종 금형 PO 접수(내부 제작 착수), Front Housing 외 3종 견적 리뷰 완료(4/9)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ZF SCAM4.8 → SCAM6으로 변경: 신규 모델 Housing DFM 자료 준비, DFM 미팅 4/15 예정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완료된 항목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효성 Gen5 금형비 1만 불 입금 완료 (W14 대기 → W15 완료)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만도브로제 설계 변경 제품 발송 완료 (고객사 피드백 대기로 전환, 일정 TBD)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변경/주의 항목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공통 거래 종류: T6M6 보상액 단가 협의 진행 중 → 출하 일정 영향 모니터링 필요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삼성 A27: IA67 버전 금형 수정 완료, 최종 설변 DATA 4/11 접수 예정 → 이랜텍 사출 승인 일정 5/20 확인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A사 Eagle Eye 2차 패키지 실리콘(T0): T0 검증 진행 중, FAI report 준비 → 4/17, 4/22 납기 관리 필요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 매출 현황 ⚠️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4월 달성율 매우 저조 — 즉시 점검 필요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고객사</w:t>
            </w:r>
          </w:p>
        </w:tc>
        <w:tc>
          <w:tcPr>
            <w:tcW w:type="dxa" w:w="2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사업 계획</w:t>
            </w:r>
          </w:p>
        </w:tc>
        <w:tc>
          <w:tcPr>
            <w:tcW w:type="dxa" w:w="2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4/8 누적</w:t>
            </w:r>
          </w:p>
        </w:tc>
        <w:tc>
          <w:tcPr>
            <w:tcW w:type="dxa" w:w="2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달성율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LGIT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$631K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$344K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$547K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$45K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Samsung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$1,668K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$346K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21%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Qualcomm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$133K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$489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$747K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$3,857K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$781K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20%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4/15 예상 누적 달성율 47% 수준, 월말 목표 92% 달성을 위한 출하 집중 관리 필요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삼성: A37 실수요 감소 250K, 5월 예상도 하향 조정 ($1,296K→$1,269K)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 VMI 창고 ⚠️ 재고 부족 경고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MBZ VMI에서 마이너스 재고 발생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NX4 Cover: Balance 금액 -$32,867 (재고 부족)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Tesla Heatsink Cover: Balance 금액 -$30,884 (재고 부족)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전체 MBZ VMI Balance 금액 $626K → $152K로 급감 → 추가 입고 계획 즉시 확인 필요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 AR 현황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Total AR $9.64M → $10.33M 증가 (+$685K)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LG Yantai overdue $182,403 신규 발생 (W14 대비)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W16 입금 예정액 $342K → $860K로 크게 증가 → 실제 입금 여부 확인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AR/AP 차이: $154만 → $126만으로 감소 (AP 증가 영향)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 관리 – 인사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인원 807명 → 816명 (+9명, 전월 대비 증가 전환)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신규 일정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1차 RBA 평가: 4/13~4/15 실시 예정 (41개 항목 서류 및 현장 점검)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CNC-Samsung 상반기 안전·환경평가: 4/13 평가 예정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Workshop: 4/11~12일 (주재원 13명 + 베트남직원 23명, 총 36명)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 설비 입고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W14 대비 신규 추가 2건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ZF CNC Auto Machine 2대 (PO 4/6, ETA M&amp;C 5/16)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ZF LENS MOUNT TR/PO/TAP Auto 1대 (PO 4/6, ETA M&amp;C 6/15)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일정 변경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브래킷 비전 검사기: 4/17 → 4/13으로 앞당겨짐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Hot Press, 이형제 혼합기: 입고 완료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 자동화 현장 개선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신규 공사 2건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회사 정문 로비 보수 공사 (4/8~4/16): 알루미늄 프레임·천장·조명 교체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주조기용 집진 팬 및 처리 타워 설치 (4/8~5/2, 총 $39,480): 스크라바 타워 4/25 입고 후 덕트 공사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 생산 1팀 ⚠️ 불량 증가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전체 수율 88% → 86% 감소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C0000"/>
          <w:sz w:val="20"/>
          <w:szCs w:val="20"/>
        </w:rPr>
        <w:t xml:space="preserve">• AL5 수율 78.1% → 67.1% (기공·박리 불량 개선 작업 진행 중, 금형 개선 적용 후 모니터링 필요)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A176 수율 93.7% → 84.2% (미성형 비산등 문제, 비스켓 두께 변경 설정 대응 중)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브래킷 달성율 95% → 91% 감소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 생산 2팀 ⚠️ 공정 달성율 저하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공정</w:t>
            </w:r>
          </w:p>
        </w:tc>
        <w:tc>
          <w:tcPr>
            <w:tcW w:type="dxa" w:w="2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W13 달성율</w:t>
            </w:r>
          </w:p>
        </w:tc>
        <w:tc>
          <w:tcPr>
            <w:tcW w:type="dxa" w:w="2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W14 달성율</w:t>
            </w:r>
          </w:p>
        </w:tc>
        <w:tc>
          <w:tcPr>
            <w:tcW w:type="dxa" w:w="2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TRIMMING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98.7%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91.2%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▼ -7.5%p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POLISHING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86.7%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82.1%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▼ -4.6%p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87.8%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74.1%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▼ -13.7%p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CNC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92.9%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92.1%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▼ -0.8%p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C0000"/>
          <w:sz w:val="20"/>
          <w:szCs w:val="20"/>
        </w:rPr>
        <w:t xml:space="preserve">• AL5(CNC) 수율 특히 심각: 59.4% — 절삭유 순환펌프 가동, 살균제 투입 등 대응 중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4월 13일 SEVT 설비 실사 준비 중 (신규) → 사전 점검 필요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W15 주간보고 비교 분석 (W14 대비)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2026-04-10T03:43:14.582Z</dcterms:created>
  <dcterms:modified xsi:type="dcterms:W3CDTF">2026-04-10T03:43:14.582Z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