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E14D" w14:textId="77777777" w:rsidR="001A29D4" w:rsidRDefault="001A29D4">
      <w:pPr>
        <w:spacing w:before="3000"/>
      </w:pPr>
    </w:p>
    <w:p w14:paraId="51620995" w14:textId="77777777" w:rsidR="001A29D4" w:rsidRDefault="00000000">
      <w:pPr>
        <w:spacing w:after="200"/>
        <w:jc w:val="center"/>
      </w:pPr>
      <w:r>
        <w:rPr>
          <w:rFonts w:eastAsia="Arial"/>
          <w:b/>
          <w:bCs/>
          <w:color w:val="1B3A5C"/>
          <w:sz w:val="48"/>
          <w:szCs w:val="48"/>
        </w:rPr>
        <w:t>한국 유력종목 투자가치 분석</w:t>
      </w:r>
    </w:p>
    <w:p w14:paraId="39168553" w14:textId="77777777" w:rsidR="001A29D4" w:rsidRDefault="00000000">
      <w:pPr>
        <w:spacing w:after="100"/>
        <w:jc w:val="center"/>
      </w:pPr>
      <w:proofErr w:type="gramStart"/>
      <w:r>
        <w:rPr>
          <w:rFonts w:eastAsia="Arial"/>
          <w:color w:val="555555"/>
          <w:sz w:val="28"/>
          <w:szCs w:val="28"/>
        </w:rPr>
        <w:t>조선 /</w:t>
      </w:r>
      <w:proofErr w:type="gramEnd"/>
      <w:r>
        <w:rPr>
          <w:rFonts w:eastAsia="Arial"/>
          <w:color w:val="555555"/>
          <w:sz w:val="28"/>
          <w:szCs w:val="28"/>
        </w:rPr>
        <w:t xml:space="preserve"> </w:t>
      </w:r>
      <w:proofErr w:type="gramStart"/>
      <w:r>
        <w:rPr>
          <w:rFonts w:eastAsia="Arial"/>
          <w:color w:val="555555"/>
          <w:sz w:val="28"/>
          <w:szCs w:val="28"/>
        </w:rPr>
        <w:t>방산 /</w:t>
      </w:r>
      <w:proofErr w:type="gramEnd"/>
      <w:r>
        <w:rPr>
          <w:rFonts w:eastAsia="Arial"/>
          <w:color w:val="555555"/>
          <w:sz w:val="28"/>
          <w:szCs w:val="28"/>
        </w:rPr>
        <w:t xml:space="preserve"> AI</w:t>
      </w:r>
      <w:proofErr w:type="gramStart"/>
      <w:r>
        <w:rPr>
          <w:rFonts w:eastAsia="Arial"/>
          <w:color w:val="555555"/>
          <w:sz w:val="28"/>
          <w:szCs w:val="28"/>
        </w:rPr>
        <w:t>반도체 /</w:t>
      </w:r>
      <w:proofErr w:type="gramEnd"/>
      <w:r>
        <w:rPr>
          <w:rFonts w:eastAsia="Arial"/>
          <w:color w:val="555555"/>
          <w:sz w:val="28"/>
          <w:szCs w:val="28"/>
        </w:rPr>
        <w:t xml:space="preserve"> </w:t>
      </w:r>
      <w:proofErr w:type="gramStart"/>
      <w:r>
        <w:rPr>
          <w:rFonts w:eastAsia="Arial"/>
          <w:color w:val="555555"/>
          <w:sz w:val="28"/>
          <w:szCs w:val="28"/>
        </w:rPr>
        <w:t>원자력 /</w:t>
      </w:r>
      <w:proofErr w:type="gramEnd"/>
      <w:r>
        <w:rPr>
          <w:rFonts w:eastAsia="Arial"/>
          <w:color w:val="555555"/>
          <w:sz w:val="28"/>
          <w:szCs w:val="28"/>
        </w:rPr>
        <w:t xml:space="preserve"> 2차전지</w:t>
      </w:r>
    </w:p>
    <w:p w14:paraId="3005A615" w14:textId="77777777" w:rsidR="001A29D4" w:rsidRDefault="001A29D4">
      <w:pPr>
        <w:pBdr>
          <w:bottom w:val="single" w:sz="6" w:space="0" w:color="1B3A5C"/>
        </w:pBdr>
        <w:spacing w:after="400"/>
        <w:jc w:val="center"/>
      </w:pPr>
    </w:p>
    <w:p w14:paraId="63C140CE" w14:textId="77777777" w:rsidR="001A29D4" w:rsidRDefault="00000000">
      <w:pPr>
        <w:spacing w:after="100"/>
        <w:jc w:val="center"/>
      </w:pPr>
      <w:r>
        <w:rPr>
          <w:rFonts w:eastAsia="Arial"/>
          <w:color w:val="777777"/>
          <w:sz w:val="24"/>
          <w:szCs w:val="24"/>
        </w:rPr>
        <w:t>2026년 2월 23일 기준 데이터</w:t>
      </w:r>
    </w:p>
    <w:p w14:paraId="07DFFC20" w14:textId="77777777" w:rsidR="001A29D4" w:rsidRDefault="00000000">
      <w:pPr>
        <w:spacing w:after="100"/>
        <w:jc w:val="center"/>
      </w:pPr>
      <w:r>
        <w:rPr>
          <w:rFonts w:eastAsia="Arial"/>
          <w:color w:val="777777"/>
        </w:rPr>
        <w:t>13개 기업 재무지표 기반 투자가치 평가</w:t>
      </w:r>
    </w:p>
    <w:p w14:paraId="36D81092" w14:textId="77777777" w:rsidR="001A29D4" w:rsidRDefault="00000000">
      <w:r>
        <w:br w:type="page"/>
      </w:r>
    </w:p>
    <w:p w14:paraId="1A008CAE" w14:textId="77777777" w:rsidR="001A29D4" w:rsidRDefault="00000000">
      <w:pPr>
        <w:pStyle w:val="1"/>
        <w:spacing w:before="200" w:after="300"/>
      </w:pPr>
      <w:r>
        <w:rPr>
          <w:color w:val="1B3A5C"/>
        </w:rPr>
        <w:lastRenderedPageBreak/>
        <w:t>1. 투자 요약 (Executive Summary)</w:t>
      </w:r>
    </w:p>
    <w:p w14:paraId="2221A84F" w14:textId="77777777" w:rsidR="001A29D4" w:rsidRDefault="00000000">
      <w:pPr>
        <w:spacing w:after="200"/>
      </w:pPr>
      <w:r>
        <w:rPr>
          <w:rFonts w:eastAsia="Arial"/>
        </w:rPr>
        <w:t>본 보고서는 한국 주요 13개 기업의 최신 재무데이터(2025년 12월 기준)를 바탕으로 투자가치를 분석한 자료입니다. AI반도체, 방산, 조선, 원자력, 2차전지, MLCC 등 6개 핵심 섹터를 대상으로 영업이익률, PER, PBR, ROE 등 핵심 밸류에이션 지표를 종합 평가하였습니다.</w:t>
      </w:r>
    </w:p>
    <w:p w14:paraId="0042A1EA" w14:textId="77777777" w:rsidR="001A29D4" w:rsidRDefault="00000000">
      <w:pPr>
        <w:spacing w:before="300" w:after="200"/>
      </w:pPr>
      <w:r>
        <w:rPr>
          <w:rFonts w:eastAsia="Arial"/>
          <w:b/>
          <w:bCs/>
          <w:color w:val="1B3A5C"/>
          <w:sz w:val="26"/>
          <w:szCs w:val="26"/>
        </w:rPr>
        <w:t>투자 매력도 TOP 3</w:t>
      </w:r>
    </w:p>
    <w:p w14:paraId="174A3EDD" w14:textId="77777777" w:rsidR="001A29D4" w:rsidRDefault="00000000">
      <w:pPr>
        <w:spacing w:after="100"/>
      </w:pPr>
      <w:r>
        <w:rPr>
          <w:rFonts w:eastAsia="Arial"/>
          <w:b/>
          <w:bCs/>
          <w:color w:val="C0392B"/>
        </w:rPr>
        <w:t xml:space="preserve">1위: SK하이닉스 </w:t>
      </w:r>
      <w:r>
        <w:rPr>
          <w:rFonts w:eastAsia="Arial"/>
        </w:rPr>
        <w:t>- PER 18.1배(업종 최저), 영업이익률 46.7%, ROE 25.9%. HBM 시장 독점적 지위와 2026년 매출 122% 성장 전망으로 성장대비 가장 저평가된 종목입니다.</w:t>
      </w:r>
    </w:p>
    <w:p w14:paraId="165A6840" w14:textId="77777777" w:rsidR="001A29D4" w:rsidRDefault="00000000">
      <w:pPr>
        <w:spacing w:after="100"/>
      </w:pPr>
      <w:r>
        <w:rPr>
          <w:rFonts w:eastAsia="Arial"/>
          <w:b/>
          <w:bCs/>
          <w:color w:val="C0392B"/>
        </w:rPr>
        <w:t xml:space="preserve">2위: 삼성전자 </w:t>
      </w:r>
      <w:r>
        <w:rPr>
          <w:rFonts w:eastAsia="Arial"/>
        </w:rPr>
        <w:t>- PBR 1.87배(13개 종목 중 2번째 저평가), 2026년 매출 42% 성장, 예상 PER 14배로 밸류에이션 매력 높음. HBM 점유율 확대가 핵심 촉매입니다.</w:t>
      </w:r>
    </w:p>
    <w:p w14:paraId="255E176E" w14:textId="77777777" w:rsidR="001A29D4" w:rsidRDefault="00000000">
      <w:pPr>
        <w:spacing w:after="100"/>
      </w:pPr>
      <w:r>
        <w:rPr>
          <w:rFonts w:eastAsia="Arial"/>
          <w:b/>
          <w:bCs/>
          <w:color w:val="C0392B"/>
        </w:rPr>
        <w:t xml:space="preserve">3위: </w:t>
      </w:r>
      <w:proofErr w:type="spellStart"/>
      <w:r>
        <w:rPr>
          <w:rFonts w:eastAsia="Arial"/>
          <w:b/>
          <w:bCs/>
          <w:color w:val="C0392B"/>
        </w:rPr>
        <w:t>현대로템</w:t>
      </w:r>
      <w:proofErr w:type="spellEnd"/>
      <w:r>
        <w:rPr>
          <w:rFonts w:eastAsia="Arial"/>
          <w:b/>
          <w:bCs/>
          <w:color w:val="C0392B"/>
        </w:rPr>
        <w:t xml:space="preserve"> </w:t>
      </w:r>
      <w:r>
        <w:rPr>
          <w:rFonts w:eastAsia="Arial"/>
        </w:rPr>
        <w:t>- 영업이익률 17.7%(방산 섹터 1위), ROE 25.4%, PER 30배. K2전차 수출과 고속철도 신규 계약으로 실적 성장 가시성이 높습니다.</w:t>
      </w:r>
    </w:p>
    <w:p w14:paraId="25B59B21" w14:textId="77777777" w:rsidR="001A29D4" w:rsidRDefault="00000000">
      <w:r>
        <w:br w:type="page"/>
      </w:r>
    </w:p>
    <w:p w14:paraId="430D0792" w14:textId="77777777" w:rsidR="001A29D4" w:rsidRDefault="00000000">
      <w:pPr>
        <w:pStyle w:val="1"/>
        <w:spacing w:before="200" w:after="300"/>
      </w:pPr>
      <w:r>
        <w:rPr>
          <w:color w:val="1B3A5C"/>
        </w:rPr>
        <w:lastRenderedPageBreak/>
        <w:t>2. 전 종목 핵심 지표 비교</w:t>
      </w:r>
    </w:p>
    <w:tbl>
      <w:tblPr>
        <w:tblW w:w="8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9"/>
        <w:gridCol w:w="760"/>
        <w:gridCol w:w="708"/>
        <w:gridCol w:w="676"/>
        <w:gridCol w:w="694"/>
        <w:gridCol w:w="768"/>
        <w:gridCol w:w="642"/>
        <w:gridCol w:w="642"/>
        <w:gridCol w:w="694"/>
        <w:gridCol w:w="909"/>
        <w:gridCol w:w="1098"/>
      </w:tblGrid>
      <w:tr w:rsidR="001A29D4" w14:paraId="460D37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849EC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기업명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8D36E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섹터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DDA2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매출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A4BF2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영업이익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05050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OPM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5FF41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시가총액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E338F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PER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CD1B6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PBR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60803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ROE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E2D35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94D74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핵심 포인트</w:t>
            </w:r>
          </w:p>
        </w:tc>
      </w:tr>
      <w:tr w:rsidR="001A29D4" w14:paraId="47A166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6CF3D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SK하이닉스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909E4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AI반도체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D222E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95.2조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1AF2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44.4조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7A6C2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46.7%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5293B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715.6조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BA496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18.1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5D466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4.68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238F4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25.9%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FB1B2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7"/>
                <w:szCs w:val="17"/>
              </w:rPr>
              <w:t>★★★★★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D753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>HBM 독점적 지위, 압도적 영업이익률(46.7%), ...</w:t>
            </w:r>
          </w:p>
        </w:tc>
      </w:tr>
      <w:tr w:rsidR="001A29D4" w14:paraId="1B894C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F296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삼성전자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1F76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AI반도체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4C9D5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333.6조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FD3A9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43.6조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7C7B9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13.1%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5C911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1,183.3조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F683E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30.5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EEE8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1.87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390F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6.1%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DB2C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7"/>
                <w:szCs w:val="17"/>
              </w:rPr>
              <w:t>★★★★☆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2850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>PBR 1.87 저평가, HBM 점유율 확대 기대, 다...</w:t>
            </w:r>
          </w:p>
        </w:tc>
      </w:tr>
      <w:tr w:rsidR="001A29D4" w14:paraId="230076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B5A9" w14:textId="77777777" w:rsidR="001A29D4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한화에어로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3065C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방산(육상)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7DBE7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26.9조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BF6A5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3.5조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20DF4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12.9%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E26C7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63.9조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71AA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42.2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F6AA3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6.57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ACDED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15.6%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AC75A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7"/>
                <w:szCs w:val="17"/>
              </w:rPr>
              <w:t>★★★★☆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EA1C3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>K9/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레드백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수출 확대, 안정적 성장, PER 다소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높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>...</w:t>
            </w:r>
          </w:p>
        </w:tc>
      </w:tr>
      <w:tr w:rsidR="001A29D4" w14:paraId="5893F2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DC41C" w14:textId="77777777" w:rsidR="001A29D4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현대로템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95BE3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방산(육상)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6D4A8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6.0조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8E58F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1.1조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B7617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17.7%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E33B5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24.2조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2A16A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30.0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72052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7.60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C833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25.4%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2145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7"/>
                <w:szCs w:val="17"/>
              </w:rPr>
              <w:t>★★★★☆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93E9D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>K2전차 수출 + 고속철도 계약, 높은 ROE(25.4...</w:t>
            </w:r>
          </w:p>
        </w:tc>
      </w:tr>
      <w:tr w:rsidR="001A29D4" w14:paraId="6A76B3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C1DA6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한국항공우주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3E59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방산(항공)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6BC64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3.7조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61CED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0.3조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6659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8.3%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32B4B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17.9조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09040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85.5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A9CFA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8.76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4DF5D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10.2%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9C3A2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95A5A6"/>
                <w:sz w:val="17"/>
                <w:szCs w:val="17"/>
              </w:rPr>
              <w:t>★★☆☆☆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2F751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>KF21 기대감 있으나 PER 85배 과도, 현재 수익...</w:t>
            </w:r>
          </w:p>
        </w:tc>
      </w:tr>
      <w:tr w:rsidR="001A29D4" w14:paraId="662D82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5A264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LIG넥스원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3C90B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방산(미사일)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4885B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4.1조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FF156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0.3조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A47D6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8.5%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29D2F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11.4조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CFA4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36.7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EAFED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8.48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FFFEC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23.1%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9DF13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★★★☆☆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F8350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>방어미사일 수요 급증, ROE 양호, 다만 PBR 8....</w:t>
            </w:r>
          </w:p>
        </w:tc>
      </w:tr>
      <w:tr w:rsidR="001A29D4" w14:paraId="38AA64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D24A2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삼성중공업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35FD9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조선(해상)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0F18E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10.7조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FB9BD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0.9조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569BE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8.1%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66EF2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25.6조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1A59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38.0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E9967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5.89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FF2CA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15.5%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1F84A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★★★☆☆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EFE9C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>FLNG/MRO 성장동력 확보, 조선업 호황 수혜...</w:t>
            </w:r>
          </w:p>
        </w:tc>
      </w:tr>
      <w:tr w:rsidR="001A29D4" w14:paraId="4BE51B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823E3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HD현대중공업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5A3D7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조선(해상)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B49FE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18.2조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27BC6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2.3조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3475A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12.6%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1B2B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62.6조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00170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35.0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3DDBB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6.86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E4A0A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19.6%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B4C42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E67E22"/>
                <w:sz w:val="17"/>
                <w:szCs w:val="17"/>
              </w:rPr>
              <w:t>★★★★☆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945BB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>조선업 1위, 미국 방산/MRO 진출, 영업이익률 12...</w:t>
            </w:r>
          </w:p>
        </w:tc>
      </w:tr>
      <w:tr w:rsidR="001A29D4" w14:paraId="5AABCD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846D" w14:textId="77777777" w:rsidR="001A29D4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한화오션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C0E15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조선(해상)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1638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12.9조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2CF8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1.3조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2301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10.0%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890C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43.9조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673B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48.5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FC0D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7.31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772B6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15.1%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890D9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★★★☆☆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C1C7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>미국 방산/KDDX 수혜 기대, PER 48배 다소 부...</w:t>
            </w:r>
          </w:p>
        </w:tc>
      </w:tr>
      <w:tr w:rsidR="001A29D4" w14:paraId="7121B2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0E7C9" w14:textId="77777777" w:rsidR="001A29D4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두산에너빌리티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8BC73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원자력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2449E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17.0조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4E1F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0.9조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C43E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5.3%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95538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65.0조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6FEE4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341.4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D377C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7.33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74E6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2.1%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F8820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95A5A6"/>
                <w:sz w:val="17"/>
                <w:szCs w:val="17"/>
              </w:rPr>
              <w:t>★★☆☆☆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1508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 xml:space="preserve">미국 원전 수주 기대감, 그러나 </w:t>
            </w:r>
            <w:r>
              <w:rPr>
                <w:rFonts w:eastAsia="Arial"/>
                <w:color w:val="333333"/>
                <w:sz w:val="17"/>
                <w:szCs w:val="17"/>
              </w:rPr>
              <w:lastRenderedPageBreak/>
              <w:t>PER 341배 극도로...</w:t>
            </w:r>
          </w:p>
        </w:tc>
      </w:tr>
      <w:tr w:rsidR="001A29D4" w14:paraId="42688C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6C144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lastRenderedPageBreak/>
              <w:t>삼성전기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11B8E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MLCC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AE5DC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11.3조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10982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0.9조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678E0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8.0%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7E923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33.4조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D3A7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50.7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FBC1B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2.34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03D30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4.6%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82B24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★★★☆☆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BA93F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>MLCC 독과점(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무라타와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양강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>), PBR 2.34 합리...</w:t>
            </w:r>
          </w:p>
        </w:tc>
      </w:tr>
      <w:tr w:rsidR="001A29D4" w14:paraId="06C532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48040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삼성SDI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8EAA6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2차전지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9C25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12.9조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94056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-1.7조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5F7B0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-13.2%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BE99D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34.0조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DFB3D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적자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0668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1.46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ECD47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적자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DC43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95A5A6"/>
                <w:sz w:val="17"/>
                <w:szCs w:val="17"/>
              </w:rPr>
              <w:t>★★☆☆☆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A40C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 xml:space="preserve">영업적자 상태,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전고체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배터리 양산 시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턴어라운드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가능...</w:t>
            </w:r>
          </w:p>
        </w:tc>
      </w:tr>
      <w:tr w:rsidR="001A29D4" w14:paraId="50DCCD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163C7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한미반도체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D9C3D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반도체장비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ACEC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0.6조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AEA0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0.3조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289D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46.0%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C582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20.0조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4E816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70.8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8885C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26.55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3E859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37.5%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55748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★★★☆☆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1A6E" w14:textId="77777777" w:rsidR="001A29D4" w:rsidRDefault="00000000">
            <w:r>
              <w:rPr>
                <w:rFonts w:eastAsia="Arial"/>
                <w:color w:val="333333"/>
                <w:sz w:val="17"/>
                <w:szCs w:val="17"/>
              </w:rPr>
              <w:t>HBM용 TC본더 독점, 영업이익률 46% 최고 수준이...</w:t>
            </w:r>
          </w:p>
        </w:tc>
      </w:tr>
    </w:tbl>
    <w:p w14:paraId="41C16B72" w14:textId="77777777" w:rsidR="001A29D4" w:rsidRDefault="00000000">
      <w:r>
        <w:br w:type="page"/>
      </w:r>
    </w:p>
    <w:p w14:paraId="3443CBA2" w14:textId="77777777" w:rsidR="001A29D4" w:rsidRDefault="00000000">
      <w:pPr>
        <w:pStyle w:val="1"/>
        <w:spacing w:before="200" w:after="300"/>
      </w:pPr>
      <w:r>
        <w:rPr>
          <w:color w:val="1B3A5C"/>
        </w:rPr>
        <w:lastRenderedPageBreak/>
        <w:t>3. 섹터별 상세 분석</w:t>
      </w:r>
    </w:p>
    <w:p w14:paraId="27E7C9D0" w14:textId="77777777" w:rsidR="001A29D4" w:rsidRDefault="00000000">
      <w:pPr>
        <w:pBdr>
          <w:bottom w:val="single" w:sz="3" w:space="0" w:color="1B3A5C"/>
        </w:pBdr>
        <w:spacing w:before="300" w:after="100"/>
      </w:pPr>
      <w:r>
        <w:rPr>
          <w:rFonts w:eastAsia="Arial"/>
          <w:b/>
          <w:bCs/>
          <w:color w:val="1B3A5C"/>
          <w:sz w:val="26"/>
          <w:szCs w:val="26"/>
        </w:rPr>
        <w:t>AI반도체 (HBM)</w:t>
      </w:r>
    </w:p>
    <w:p w14:paraId="023600BD" w14:textId="77777777" w:rsidR="001A29D4" w:rsidRDefault="00000000">
      <w:pPr>
        <w:spacing w:after="50"/>
      </w:pPr>
      <w:r>
        <w:rPr>
          <w:rFonts w:eastAsia="Arial"/>
          <w:b/>
          <w:bCs/>
          <w:color w:val="555555"/>
          <w:sz w:val="20"/>
          <w:szCs w:val="20"/>
        </w:rPr>
        <w:t xml:space="preserve">대상: </w:t>
      </w:r>
      <w:r>
        <w:rPr>
          <w:rFonts w:eastAsia="Arial"/>
          <w:color w:val="555555"/>
          <w:sz w:val="20"/>
          <w:szCs w:val="20"/>
        </w:rPr>
        <w:t>SK하이닉스, 삼성전자</w:t>
      </w:r>
    </w:p>
    <w:p w14:paraId="6CC713C5" w14:textId="77777777" w:rsidR="001A29D4" w:rsidRDefault="00000000">
      <w:pPr>
        <w:spacing w:after="100"/>
      </w:pPr>
      <w:r>
        <w:rPr>
          <w:rFonts w:eastAsia="Arial"/>
          <w:sz w:val="21"/>
          <w:szCs w:val="21"/>
        </w:rPr>
        <w:t xml:space="preserve">AI 인프라 투자 확대로 HBM 수요가 폭발적으로 증가하고 있습니다. SK하이닉스는 영업이익률 46.7%로 압도적 수익성을 보이며, PER 18.1배로 성장 대비 저평가 상태입니다. 2026년 예상 매출은 211.7조원(+122%)으로 폭발적 성장이 전망됩니다. 삼성전자는 PBR 1.87배로 자산가치 대비 저평가되어 있으며, HBM 점유율 확대 시 의미 있는 </w:t>
      </w:r>
      <w:proofErr w:type="spellStart"/>
      <w:r>
        <w:rPr>
          <w:rFonts w:eastAsia="Arial"/>
          <w:sz w:val="21"/>
          <w:szCs w:val="21"/>
        </w:rPr>
        <w:t>리레이팅이</w:t>
      </w:r>
      <w:proofErr w:type="spellEnd"/>
      <w:r>
        <w:rPr>
          <w:rFonts w:eastAsia="Arial"/>
          <w:sz w:val="21"/>
          <w:szCs w:val="21"/>
        </w:rPr>
        <w:t xml:space="preserve"> 기대됩니다. 2026년 예상 PER은 SK하이닉스 10.2배, 삼성전자 14.0배로 현재가 대비 상당한 상승 여력이 있습니다.</w:t>
      </w:r>
    </w:p>
    <w:p w14:paraId="2C4E66DA" w14:textId="77777777" w:rsidR="001A29D4" w:rsidRDefault="00000000">
      <w:pPr>
        <w:spacing w:after="200"/>
      </w:pPr>
      <w:r>
        <w:rPr>
          <w:rFonts w:eastAsia="Arial"/>
          <w:b/>
          <w:bCs/>
          <w:color w:val="C0392B"/>
          <w:sz w:val="21"/>
          <w:szCs w:val="21"/>
        </w:rPr>
        <w:t>투자 판단: SK하이닉스 강력 매수, 삼성전자 매수 추천</w:t>
      </w:r>
    </w:p>
    <w:p w14:paraId="56CC9488" w14:textId="77777777" w:rsidR="001A29D4" w:rsidRDefault="00000000">
      <w:pPr>
        <w:pBdr>
          <w:bottom w:val="single" w:sz="3" w:space="0" w:color="1B3A5C"/>
        </w:pBdr>
        <w:spacing w:before="300" w:after="100"/>
      </w:pPr>
      <w:r>
        <w:rPr>
          <w:rFonts w:eastAsia="Arial"/>
          <w:b/>
          <w:bCs/>
          <w:color w:val="1B3A5C"/>
          <w:sz w:val="26"/>
          <w:szCs w:val="26"/>
        </w:rPr>
        <w:t>방산 (육상/항공)</w:t>
      </w:r>
    </w:p>
    <w:p w14:paraId="016B0F5C" w14:textId="77777777" w:rsidR="001A29D4" w:rsidRDefault="00000000">
      <w:pPr>
        <w:spacing w:after="50"/>
      </w:pPr>
      <w:r>
        <w:rPr>
          <w:rFonts w:eastAsia="Arial"/>
          <w:b/>
          <w:bCs/>
          <w:color w:val="555555"/>
          <w:sz w:val="20"/>
          <w:szCs w:val="20"/>
        </w:rPr>
        <w:t xml:space="preserve">대상: </w:t>
      </w:r>
      <w:proofErr w:type="spellStart"/>
      <w:r>
        <w:rPr>
          <w:rFonts w:eastAsia="Arial"/>
          <w:color w:val="555555"/>
          <w:sz w:val="20"/>
          <w:szCs w:val="20"/>
        </w:rPr>
        <w:t>한화에어로스페이스</w:t>
      </w:r>
      <w:proofErr w:type="spellEnd"/>
      <w:r>
        <w:rPr>
          <w:rFonts w:eastAsia="Arial"/>
          <w:color w:val="555555"/>
          <w:sz w:val="20"/>
          <w:szCs w:val="20"/>
        </w:rPr>
        <w:t xml:space="preserve">, </w:t>
      </w:r>
      <w:proofErr w:type="spellStart"/>
      <w:r>
        <w:rPr>
          <w:rFonts w:eastAsia="Arial"/>
          <w:color w:val="555555"/>
          <w:sz w:val="20"/>
          <w:szCs w:val="20"/>
        </w:rPr>
        <w:t>현대로템</w:t>
      </w:r>
      <w:proofErr w:type="spellEnd"/>
      <w:r>
        <w:rPr>
          <w:rFonts w:eastAsia="Arial"/>
          <w:color w:val="555555"/>
          <w:sz w:val="20"/>
          <w:szCs w:val="20"/>
        </w:rPr>
        <w:t>, 한국항공우주, LIG넥스원</w:t>
      </w:r>
    </w:p>
    <w:p w14:paraId="0338E9C2" w14:textId="77777777" w:rsidR="001A29D4" w:rsidRDefault="00000000">
      <w:pPr>
        <w:spacing w:after="100"/>
      </w:pPr>
      <w:r>
        <w:rPr>
          <w:rFonts w:eastAsia="Arial"/>
          <w:sz w:val="21"/>
          <w:szCs w:val="21"/>
        </w:rPr>
        <w:t xml:space="preserve">글로벌 방산 지출 증가와 한국 무기체계의 수출 경쟁력 강화로 장기 성장 모멘텀이 강합니다. </w:t>
      </w:r>
      <w:proofErr w:type="spellStart"/>
      <w:r>
        <w:rPr>
          <w:rFonts w:eastAsia="Arial"/>
          <w:sz w:val="21"/>
          <w:szCs w:val="21"/>
        </w:rPr>
        <w:t>현대로템은</w:t>
      </w:r>
      <w:proofErr w:type="spellEnd"/>
      <w:r>
        <w:rPr>
          <w:rFonts w:eastAsia="Arial"/>
          <w:sz w:val="21"/>
          <w:szCs w:val="21"/>
        </w:rPr>
        <w:t xml:space="preserve"> 영업이익률 17.7%와 ROE 25.4%로 섹터 내 가장 우수한 수익성을 보입니다. </w:t>
      </w:r>
      <w:proofErr w:type="spellStart"/>
      <w:r>
        <w:rPr>
          <w:rFonts w:eastAsia="Arial"/>
          <w:sz w:val="21"/>
          <w:szCs w:val="21"/>
        </w:rPr>
        <w:t>한화에어로스페이스는</w:t>
      </w:r>
      <w:proofErr w:type="spellEnd"/>
      <w:r>
        <w:rPr>
          <w:rFonts w:eastAsia="Arial"/>
          <w:sz w:val="21"/>
          <w:szCs w:val="21"/>
        </w:rPr>
        <w:t xml:space="preserve"> K9 </w:t>
      </w:r>
      <w:proofErr w:type="spellStart"/>
      <w:r>
        <w:rPr>
          <w:rFonts w:eastAsia="Arial"/>
          <w:sz w:val="21"/>
          <w:szCs w:val="21"/>
        </w:rPr>
        <w:t>자주포와</w:t>
      </w:r>
      <w:proofErr w:type="spellEnd"/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레드백</w:t>
      </w:r>
      <w:proofErr w:type="spellEnd"/>
      <w:r>
        <w:rPr>
          <w:rFonts w:eastAsia="Arial"/>
          <w:sz w:val="21"/>
          <w:szCs w:val="21"/>
        </w:rPr>
        <w:t xml:space="preserve"> 장갑차 수출 확대가 기대되나 PER 42배로 프리미엄이 상당합니다. 한국항공우주는 KF21 양산 기대감이 있으나 PER 85.5배로 현재 실적 대비 과도한 밸류에이션입니다. LIG넥스원은 ROE 23.1%로 양호하나 PBR 8.48배 부담이 있습니다.</w:t>
      </w:r>
    </w:p>
    <w:p w14:paraId="396C66D5" w14:textId="77777777" w:rsidR="001A29D4" w:rsidRDefault="00000000">
      <w:pPr>
        <w:spacing w:after="200"/>
      </w:pPr>
      <w:r>
        <w:rPr>
          <w:rFonts w:eastAsia="Arial"/>
          <w:b/>
          <w:bCs/>
          <w:color w:val="C0392B"/>
          <w:sz w:val="21"/>
          <w:szCs w:val="21"/>
        </w:rPr>
        <w:t xml:space="preserve">투자 판단: </w:t>
      </w:r>
      <w:proofErr w:type="spellStart"/>
      <w:r>
        <w:rPr>
          <w:rFonts w:eastAsia="Arial"/>
          <w:b/>
          <w:bCs/>
          <w:color w:val="C0392B"/>
          <w:sz w:val="21"/>
          <w:szCs w:val="21"/>
        </w:rPr>
        <w:t>현대로템</w:t>
      </w:r>
      <w:proofErr w:type="spellEnd"/>
      <w:r>
        <w:rPr>
          <w:rFonts w:eastAsia="Arial"/>
          <w:b/>
          <w:bCs/>
          <w:color w:val="C0392B"/>
          <w:sz w:val="21"/>
          <w:szCs w:val="21"/>
        </w:rPr>
        <w:t xml:space="preserve"> 매수 추천, </w:t>
      </w:r>
      <w:proofErr w:type="spellStart"/>
      <w:r>
        <w:rPr>
          <w:rFonts w:eastAsia="Arial"/>
          <w:b/>
          <w:bCs/>
          <w:color w:val="C0392B"/>
          <w:sz w:val="21"/>
          <w:szCs w:val="21"/>
        </w:rPr>
        <w:t>한화에어로</w:t>
      </w:r>
      <w:proofErr w:type="spellEnd"/>
      <w:r>
        <w:rPr>
          <w:rFonts w:eastAsia="Arial"/>
          <w:b/>
          <w:bCs/>
          <w:color w:val="C0392B"/>
          <w:sz w:val="21"/>
          <w:szCs w:val="21"/>
        </w:rPr>
        <w:t xml:space="preserve"> 관심 보유, 한국항공우주 </w:t>
      </w:r>
      <w:proofErr w:type="spellStart"/>
      <w:r>
        <w:rPr>
          <w:rFonts w:eastAsia="Arial"/>
          <w:b/>
          <w:bCs/>
          <w:color w:val="C0392B"/>
          <w:sz w:val="21"/>
          <w:szCs w:val="21"/>
        </w:rPr>
        <w:t>고평가</w:t>
      </w:r>
      <w:proofErr w:type="spellEnd"/>
      <w:r>
        <w:rPr>
          <w:rFonts w:eastAsia="Arial"/>
          <w:b/>
          <w:bCs/>
          <w:color w:val="C0392B"/>
          <w:sz w:val="21"/>
          <w:szCs w:val="21"/>
        </w:rPr>
        <w:t xml:space="preserve"> 주의</w:t>
      </w:r>
    </w:p>
    <w:p w14:paraId="0EB1D6EE" w14:textId="77777777" w:rsidR="001A29D4" w:rsidRDefault="00000000">
      <w:pPr>
        <w:pBdr>
          <w:bottom w:val="single" w:sz="3" w:space="0" w:color="1B3A5C"/>
        </w:pBdr>
        <w:spacing w:before="300" w:after="100"/>
      </w:pPr>
      <w:r>
        <w:rPr>
          <w:rFonts w:eastAsia="Arial"/>
          <w:b/>
          <w:bCs/>
          <w:color w:val="1B3A5C"/>
          <w:sz w:val="26"/>
          <w:szCs w:val="26"/>
        </w:rPr>
        <w:t>조선 &amp; 방산 (해상)</w:t>
      </w:r>
    </w:p>
    <w:p w14:paraId="578F0FA6" w14:textId="77777777" w:rsidR="001A29D4" w:rsidRDefault="00000000">
      <w:pPr>
        <w:spacing w:after="50"/>
      </w:pPr>
      <w:r>
        <w:rPr>
          <w:rFonts w:eastAsia="Arial"/>
          <w:b/>
          <w:bCs/>
          <w:color w:val="555555"/>
          <w:sz w:val="20"/>
          <w:szCs w:val="20"/>
        </w:rPr>
        <w:t xml:space="preserve">대상: </w:t>
      </w:r>
      <w:r>
        <w:rPr>
          <w:rFonts w:eastAsia="Arial"/>
          <w:color w:val="555555"/>
          <w:sz w:val="20"/>
          <w:szCs w:val="20"/>
        </w:rPr>
        <w:t xml:space="preserve">삼성중공업, HD현대중공업, </w:t>
      </w:r>
      <w:proofErr w:type="spellStart"/>
      <w:r>
        <w:rPr>
          <w:rFonts w:eastAsia="Arial"/>
          <w:color w:val="555555"/>
          <w:sz w:val="20"/>
          <w:szCs w:val="20"/>
        </w:rPr>
        <w:t>한화오션</w:t>
      </w:r>
      <w:proofErr w:type="spellEnd"/>
    </w:p>
    <w:p w14:paraId="26582D12" w14:textId="77777777" w:rsidR="001A29D4" w:rsidRDefault="00000000">
      <w:pPr>
        <w:spacing w:after="100"/>
      </w:pPr>
      <w:r>
        <w:rPr>
          <w:rFonts w:eastAsia="Arial"/>
          <w:sz w:val="21"/>
          <w:szCs w:val="21"/>
        </w:rPr>
        <w:t xml:space="preserve">글로벌 선박 발주 사이클 호조와 미국 해군력 증강 정책으로 조선업 호황이 지속되고 있습니다. HD현대중공업은 영업이익률 12.6%로 조선 섹터 1위이며, ROE 19.6%로 자본 효율성이 우수합니다. 미국 방산 및 MRO(유지보수) 시장 진출은 중장기 성장 동력입니다. 삼성중공업은 FLNG와 MRO 사업으로 성장 기반을 확보 중이며, </w:t>
      </w:r>
      <w:proofErr w:type="spellStart"/>
      <w:r>
        <w:rPr>
          <w:rFonts w:eastAsia="Arial"/>
          <w:sz w:val="21"/>
          <w:szCs w:val="21"/>
        </w:rPr>
        <w:t>한화오션은</w:t>
      </w:r>
      <w:proofErr w:type="spellEnd"/>
      <w:r>
        <w:rPr>
          <w:rFonts w:eastAsia="Arial"/>
          <w:sz w:val="21"/>
          <w:szCs w:val="21"/>
        </w:rPr>
        <w:t xml:space="preserve"> KDDX(한국형 구축함) 수주가 기대됩니다. 다만 세 종목 모두 PER 35~48배로 역사적 밸류에이션 대비 높은 수준입니다.</w:t>
      </w:r>
    </w:p>
    <w:p w14:paraId="1FC5D63F" w14:textId="77777777" w:rsidR="001A29D4" w:rsidRDefault="00000000">
      <w:pPr>
        <w:spacing w:after="200"/>
      </w:pPr>
      <w:r>
        <w:rPr>
          <w:rFonts w:eastAsia="Arial"/>
          <w:b/>
          <w:bCs/>
          <w:color w:val="C0392B"/>
          <w:sz w:val="21"/>
          <w:szCs w:val="21"/>
        </w:rPr>
        <w:t>투자 판단: HD현대중공업 매수 추천, 삼성중공업/</w:t>
      </w:r>
      <w:proofErr w:type="spellStart"/>
      <w:r>
        <w:rPr>
          <w:rFonts w:eastAsia="Arial"/>
          <w:b/>
          <w:bCs/>
          <w:color w:val="C0392B"/>
          <w:sz w:val="21"/>
          <w:szCs w:val="21"/>
        </w:rPr>
        <w:t>한화오션</w:t>
      </w:r>
      <w:proofErr w:type="spellEnd"/>
      <w:r>
        <w:rPr>
          <w:rFonts w:eastAsia="Arial"/>
          <w:b/>
          <w:bCs/>
          <w:color w:val="C0392B"/>
          <w:sz w:val="21"/>
          <w:szCs w:val="21"/>
        </w:rPr>
        <w:t xml:space="preserve"> 관심 보유</w:t>
      </w:r>
    </w:p>
    <w:p w14:paraId="03B8E60A" w14:textId="77777777" w:rsidR="001A29D4" w:rsidRDefault="00000000">
      <w:pPr>
        <w:pBdr>
          <w:bottom w:val="single" w:sz="3" w:space="0" w:color="1B3A5C"/>
        </w:pBdr>
        <w:spacing w:before="300" w:after="100"/>
      </w:pPr>
      <w:r>
        <w:rPr>
          <w:rFonts w:eastAsia="Arial"/>
          <w:b/>
          <w:bCs/>
          <w:color w:val="1B3A5C"/>
          <w:sz w:val="26"/>
          <w:szCs w:val="26"/>
        </w:rPr>
        <w:t>원자력</w:t>
      </w:r>
    </w:p>
    <w:p w14:paraId="675DB51E" w14:textId="77777777" w:rsidR="001A29D4" w:rsidRDefault="00000000">
      <w:pPr>
        <w:spacing w:after="50"/>
      </w:pPr>
      <w:r>
        <w:rPr>
          <w:rFonts w:eastAsia="Arial"/>
          <w:b/>
          <w:bCs/>
          <w:color w:val="555555"/>
          <w:sz w:val="20"/>
          <w:szCs w:val="20"/>
        </w:rPr>
        <w:t xml:space="preserve">대상: </w:t>
      </w:r>
      <w:proofErr w:type="spellStart"/>
      <w:r>
        <w:rPr>
          <w:rFonts w:eastAsia="Arial"/>
          <w:color w:val="555555"/>
          <w:sz w:val="20"/>
          <w:szCs w:val="20"/>
        </w:rPr>
        <w:t>두산에너빌리티</w:t>
      </w:r>
      <w:proofErr w:type="spellEnd"/>
    </w:p>
    <w:p w14:paraId="10FA358A" w14:textId="77777777" w:rsidR="001A29D4" w:rsidRDefault="00000000">
      <w:pPr>
        <w:spacing w:after="100"/>
      </w:pPr>
      <w:r>
        <w:rPr>
          <w:rFonts w:eastAsia="Arial"/>
          <w:sz w:val="21"/>
          <w:szCs w:val="21"/>
        </w:rPr>
        <w:t xml:space="preserve">미국을 중심으로 원전 르네상스 기대감이 높으나, </w:t>
      </w:r>
      <w:proofErr w:type="spellStart"/>
      <w:r>
        <w:rPr>
          <w:rFonts w:eastAsia="Arial"/>
          <w:sz w:val="21"/>
          <w:szCs w:val="21"/>
        </w:rPr>
        <w:t>두산에너빌리티의</w:t>
      </w:r>
      <w:proofErr w:type="spellEnd"/>
      <w:r>
        <w:rPr>
          <w:rFonts w:eastAsia="Arial"/>
          <w:sz w:val="21"/>
          <w:szCs w:val="21"/>
        </w:rPr>
        <w:t xml:space="preserve"> 현재 </w:t>
      </w:r>
      <w:proofErr w:type="spellStart"/>
      <w:r>
        <w:rPr>
          <w:rFonts w:eastAsia="Arial"/>
          <w:sz w:val="21"/>
          <w:szCs w:val="21"/>
        </w:rPr>
        <w:t>펀더멘탈은</w:t>
      </w:r>
      <w:proofErr w:type="spellEnd"/>
      <w:r>
        <w:rPr>
          <w:rFonts w:eastAsia="Arial"/>
          <w:sz w:val="21"/>
          <w:szCs w:val="21"/>
        </w:rPr>
        <w:t xml:space="preserve"> 이를 뒷받침하지 못합니다. 영업이익률 5.3%, ROE 2.1%로 수익성이 매우 낮으며, PER 341.4배는 모든 종목 중 가장 </w:t>
      </w:r>
      <w:proofErr w:type="spellStart"/>
      <w:r>
        <w:rPr>
          <w:rFonts w:eastAsia="Arial"/>
          <w:sz w:val="21"/>
          <w:szCs w:val="21"/>
        </w:rPr>
        <w:t>고평가된</w:t>
      </w:r>
      <w:proofErr w:type="spellEnd"/>
      <w:r>
        <w:rPr>
          <w:rFonts w:eastAsia="Arial"/>
          <w:sz w:val="21"/>
          <w:szCs w:val="21"/>
        </w:rPr>
        <w:t xml:space="preserve"> 수준입니다. 미국 발전소 공급 계약 체결 시 실적 </w:t>
      </w:r>
      <w:proofErr w:type="spellStart"/>
      <w:r>
        <w:rPr>
          <w:rFonts w:eastAsia="Arial"/>
          <w:sz w:val="21"/>
          <w:szCs w:val="21"/>
        </w:rPr>
        <w:t>턴어라운드가</w:t>
      </w:r>
      <w:proofErr w:type="spellEnd"/>
      <w:r>
        <w:rPr>
          <w:rFonts w:eastAsia="Arial"/>
          <w:sz w:val="21"/>
          <w:szCs w:val="21"/>
        </w:rPr>
        <w:t xml:space="preserve"> 가능하나, 현재 가격에는 이미 상당한 기대가 반영되어 있어 신규 매수 시 신중한 접근이 필요합니다.</w:t>
      </w:r>
    </w:p>
    <w:p w14:paraId="69E4A95A" w14:textId="77777777" w:rsidR="001A29D4" w:rsidRDefault="00000000">
      <w:pPr>
        <w:spacing w:after="200"/>
      </w:pPr>
      <w:r>
        <w:rPr>
          <w:rFonts w:eastAsia="Arial"/>
          <w:b/>
          <w:bCs/>
          <w:color w:val="C0392B"/>
          <w:sz w:val="21"/>
          <w:szCs w:val="21"/>
        </w:rPr>
        <w:t xml:space="preserve">투자 판단: </w:t>
      </w:r>
      <w:proofErr w:type="spellStart"/>
      <w:r>
        <w:rPr>
          <w:rFonts w:eastAsia="Arial"/>
          <w:b/>
          <w:bCs/>
          <w:color w:val="C0392B"/>
          <w:sz w:val="21"/>
          <w:szCs w:val="21"/>
        </w:rPr>
        <w:t>고평가</w:t>
      </w:r>
      <w:proofErr w:type="spellEnd"/>
      <w:r>
        <w:rPr>
          <w:rFonts w:eastAsia="Arial"/>
          <w:b/>
          <w:bCs/>
          <w:color w:val="C0392B"/>
          <w:sz w:val="21"/>
          <w:szCs w:val="21"/>
        </w:rPr>
        <w:t xml:space="preserve"> 주의, 실적 개선 확인 후 진입 권장</w:t>
      </w:r>
    </w:p>
    <w:p w14:paraId="0441C0B5" w14:textId="77777777" w:rsidR="001A29D4" w:rsidRDefault="00000000">
      <w:pPr>
        <w:pBdr>
          <w:bottom w:val="single" w:sz="3" w:space="0" w:color="1B3A5C"/>
        </w:pBdr>
        <w:spacing w:before="300" w:after="100"/>
      </w:pPr>
      <w:r>
        <w:rPr>
          <w:rFonts w:eastAsia="Arial"/>
          <w:b/>
          <w:bCs/>
          <w:color w:val="1B3A5C"/>
          <w:sz w:val="26"/>
          <w:szCs w:val="26"/>
        </w:rPr>
        <w:t>전자/MLCC &amp; 2차전지 &amp; 반도체장비</w:t>
      </w:r>
    </w:p>
    <w:p w14:paraId="698A9F84" w14:textId="77777777" w:rsidR="001A29D4" w:rsidRDefault="00000000">
      <w:pPr>
        <w:spacing w:after="50"/>
      </w:pPr>
      <w:r>
        <w:rPr>
          <w:rFonts w:eastAsia="Arial"/>
          <w:b/>
          <w:bCs/>
          <w:color w:val="555555"/>
          <w:sz w:val="20"/>
          <w:szCs w:val="20"/>
        </w:rPr>
        <w:t xml:space="preserve">대상: </w:t>
      </w:r>
      <w:r>
        <w:rPr>
          <w:rFonts w:eastAsia="Arial"/>
          <w:color w:val="555555"/>
          <w:sz w:val="20"/>
          <w:szCs w:val="20"/>
        </w:rPr>
        <w:t>삼성전기, 삼성SDI, 한미반도체</w:t>
      </w:r>
    </w:p>
    <w:p w14:paraId="06167AE6" w14:textId="77777777" w:rsidR="001A29D4" w:rsidRDefault="00000000">
      <w:pPr>
        <w:spacing w:after="100"/>
      </w:pPr>
      <w:r>
        <w:rPr>
          <w:rFonts w:eastAsia="Arial"/>
          <w:sz w:val="21"/>
          <w:szCs w:val="21"/>
        </w:rPr>
        <w:t xml:space="preserve">삼성전기는 일본 </w:t>
      </w:r>
      <w:proofErr w:type="spellStart"/>
      <w:r>
        <w:rPr>
          <w:rFonts w:eastAsia="Arial"/>
          <w:sz w:val="21"/>
          <w:szCs w:val="21"/>
        </w:rPr>
        <w:t>무라타와</w:t>
      </w:r>
      <w:proofErr w:type="spellEnd"/>
      <w:r>
        <w:rPr>
          <w:rFonts w:eastAsia="Arial"/>
          <w:sz w:val="21"/>
          <w:szCs w:val="21"/>
        </w:rPr>
        <w:t xml:space="preserve"> 함께 MLCC 시장을 양분하는 독과점 구조로, PBR 2.34배는 합리적 수준입니다. 다만 영업이익률 8.0%와 ROE 4.6%로 수익성 개선이 필요합니다. 삼성SDI는 현재 영업적자(-</w:t>
      </w:r>
      <w:r>
        <w:rPr>
          <w:rFonts w:eastAsia="Arial"/>
          <w:sz w:val="21"/>
          <w:szCs w:val="21"/>
        </w:rPr>
        <w:lastRenderedPageBreak/>
        <w:t xml:space="preserve">1.7조) 상태이나 PBR 1.46배로 자산가치 대비 가장 저평가되어 있어, </w:t>
      </w:r>
      <w:proofErr w:type="spellStart"/>
      <w:r>
        <w:rPr>
          <w:rFonts w:eastAsia="Arial"/>
          <w:sz w:val="21"/>
          <w:szCs w:val="21"/>
        </w:rPr>
        <w:t>전고체</w:t>
      </w:r>
      <w:proofErr w:type="spellEnd"/>
      <w:r>
        <w:rPr>
          <w:rFonts w:eastAsia="Arial"/>
          <w:sz w:val="21"/>
          <w:szCs w:val="21"/>
        </w:rPr>
        <w:t xml:space="preserve"> 배터리 양산 성공 시 큰 폭의 </w:t>
      </w:r>
      <w:proofErr w:type="spellStart"/>
      <w:r>
        <w:rPr>
          <w:rFonts w:eastAsia="Arial"/>
          <w:sz w:val="21"/>
          <w:szCs w:val="21"/>
        </w:rPr>
        <w:t>리레이팅이</w:t>
      </w:r>
      <w:proofErr w:type="spellEnd"/>
      <w:r>
        <w:rPr>
          <w:rFonts w:eastAsia="Arial"/>
          <w:sz w:val="21"/>
          <w:szCs w:val="21"/>
        </w:rPr>
        <w:t xml:space="preserve"> 가능합니다. 한미반도체는 HBM용 TC본더 독점 공급으로 영업이익률 46.0%(전체 1위 수준)을 기록하고 있으나, PBR 26.55배는 극도로 </w:t>
      </w:r>
      <w:proofErr w:type="spellStart"/>
      <w:r>
        <w:rPr>
          <w:rFonts w:eastAsia="Arial"/>
          <w:sz w:val="21"/>
          <w:szCs w:val="21"/>
        </w:rPr>
        <w:t>고평가된</w:t>
      </w:r>
      <w:proofErr w:type="spellEnd"/>
      <w:r>
        <w:rPr>
          <w:rFonts w:eastAsia="Arial"/>
          <w:sz w:val="21"/>
          <w:szCs w:val="21"/>
        </w:rPr>
        <w:t xml:space="preserve"> 상태입니다.</w:t>
      </w:r>
    </w:p>
    <w:p w14:paraId="27758B45" w14:textId="77777777" w:rsidR="001A29D4" w:rsidRDefault="00000000">
      <w:pPr>
        <w:spacing w:after="200"/>
      </w:pPr>
      <w:r>
        <w:rPr>
          <w:rFonts w:eastAsia="Arial"/>
          <w:b/>
          <w:bCs/>
          <w:color w:val="C0392B"/>
          <w:sz w:val="21"/>
          <w:szCs w:val="21"/>
        </w:rPr>
        <w:t xml:space="preserve">투자 판단: 삼성SDI </w:t>
      </w:r>
      <w:proofErr w:type="spellStart"/>
      <w:r>
        <w:rPr>
          <w:rFonts w:eastAsia="Arial"/>
          <w:b/>
          <w:bCs/>
          <w:color w:val="C0392B"/>
          <w:sz w:val="21"/>
          <w:szCs w:val="21"/>
        </w:rPr>
        <w:t>턴어라운드</w:t>
      </w:r>
      <w:proofErr w:type="spellEnd"/>
      <w:r>
        <w:rPr>
          <w:rFonts w:eastAsia="Arial"/>
          <w:b/>
          <w:bCs/>
          <w:color w:val="C0392B"/>
          <w:sz w:val="21"/>
          <w:szCs w:val="21"/>
        </w:rPr>
        <w:t xml:space="preserve"> 관심, 삼성전기 중립, 한미반도체 </w:t>
      </w:r>
      <w:proofErr w:type="spellStart"/>
      <w:r>
        <w:rPr>
          <w:rFonts w:eastAsia="Arial"/>
          <w:b/>
          <w:bCs/>
          <w:color w:val="C0392B"/>
          <w:sz w:val="21"/>
          <w:szCs w:val="21"/>
        </w:rPr>
        <w:t>고평가</w:t>
      </w:r>
      <w:proofErr w:type="spellEnd"/>
      <w:r>
        <w:rPr>
          <w:rFonts w:eastAsia="Arial"/>
          <w:b/>
          <w:bCs/>
          <w:color w:val="C0392B"/>
          <w:sz w:val="21"/>
          <w:szCs w:val="21"/>
        </w:rPr>
        <w:t xml:space="preserve"> 주의</w:t>
      </w:r>
    </w:p>
    <w:p w14:paraId="636C9501" w14:textId="77777777" w:rsidR="001A29D4" w:rsidRDefault="00000000">
      <w:r>
        <w:br w:type="page"/>
      </w:r>
    </w:p>
    <w:p w14:paraId="579D3761" w14:textId="77777777" w:rsidR="001A29D4" w:rsidRDefault="00000000">
      <w:pPr>
        <w:pStyle w:val="1"/>
        <w:spacing w:before="200" w:after="300"/>
      </w:pPr>
      <w:r>
        <w:rPr>
          <w:color w:val="1B3A5C"/>
        </w:rPr>
        <w:lastRenderedPageBreak/>
        <w:t>4. 2026년 실적 전망 (AI반도체)</w:t>
      </w:r>
    </w:p>
    <w:p w14:paraId="45627348" w14:textId="77777777" w:rsidR="001A29D4" w:rsidRDefault="00000000">
      <w:pPr>
        <w:spacing w:after="200"/>
      </w:pPr>
      <w:r>
        <w:rPr>
          <w:rFonts w:eastAsia="Arial"/>
        </w:rPr>
        <w:t>엑셀 데이터에 포함된 2026년 예상 실적은 AI반도체 섹터(SK하이닉스, 삼성전자)에 한정되어 있습니다. 두 기업 모두 HBM 수요 확대에 힘입어 대폭적인 실적 성장이 전망됩니다.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200"/>
        <w:gridCol w:w="1200"/>
        <w:gridCol w:w="1200"/>
        <w:gridCol w:w="1200"/>
        <w:gridCol w:w="1200"/>
        <w:gridCol w:w="560"/>
      </w:tblGrid>
      <w:tr w:rsidR="001A29D4" w14:paraId="713F71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D7256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83DA2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SK하이닉스(현재)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15B60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SK하이닉스(2026E)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B3E87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변화율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A93E9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삼성전자(현재)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94DCD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삼성전자(2026E)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A8A7D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변화율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FAF29" w14:textId="77777777" w:rsidR="001A29D4" w:rsidRDefault="001A29D4">
            <w:pPr>
              <w:jc w:val="center"/>
            </w:pPr>
          </w:p>
        </w:tc>
      </w:tr>
      <w:tr w:rsidR="001A29D4" w14:paraId="5633BE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101EF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매출액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3FA08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95.2조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BADF8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211.7조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DCB40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7"/>
                <w:szCs w:val="17"/>
              </w:rPr>
              <w:t>+122.4%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B2D03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333.6조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AD955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474.6조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0547D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7"/>
                <w:szCs w:val="17"/>
              </w:rPr>
              <w:t>+42.3%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62B9B" w14:textId="77777777" w:rsidR="001A29D4" w:rsidRDefault="001A29D4">
            <w:pPr>
              <w:jc w:val="center"/>
            </w:pPr>
          </w:p>
        </w:tc>
      </w:tr>
      <w:tr w:rsidR="001A29D4" w14:paraId="37EF94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F757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영업이익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7B87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44.4조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5C95A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143.4조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A5D56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7"/>
                <w:szCs w:val="17"/>
              </w:rPr>
              <w:t>+222.9%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B6556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43.6조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B7DD2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157.1조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69224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7"/>
                <w:szCs w:val="17"/>
              </w:rPr>
              <w:t>+260.4%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15967" w14:textId="77777777" w:rsidR="001A29D4" w:rsidRDefault="001A29D4">
            <w:pPr>
              <w:jc w:val="center"/>
            </w:pPr>
          </w:p>
        </w:tc>
      </w:tr>
      <w:tr w:rsidR="001A29D4" w14:paraId="04E69E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72C33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영업이익률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796B0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46.7%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C904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67.8%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4137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7"/>
                <w:szCs w:val="17"/>
              </w:rPr>
              <w:t>+21.1%p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AE5F9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13.1%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5933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33.1%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BC7E8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7"/>
                <w:szCs w:val="17"/>
              </w:rPr>
              <w:t>+20.0%p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C29B" w14:textId="77777777" w:rsidR="001A29D4" w:rsidRDefault="001A29D4">
            <w:pPr>
              <w:jc w:val="center"/>
            </w:pPr>
          </w:p>
        </w:tc>
      </w:tr>
      <w:tr w:rsidR="001A29D4" w14:paraId="0A8D80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7DD6A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예상 주가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5F8FC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1,004,000원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DAE58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1,800,000원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634CB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7"/>
                <w:szCs w:val="17"/>
              </w:rPr>
              <w:t>+79.3%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42CE1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199,900원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AAB79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300,000원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124D6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7"/>
                <w:szCs w:val="17"/>
              </w:rPr>
              <w:t>+50.1%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F0487" w14:textId="77777777" w:rsidR="001A29D4" w:rsidRDefault="001A29D4">
            <w:pPr>
              <w:jc w:val="center"/>
            </w:pPr>
          </w:p>
        </w:tc>
      </w:tr>
      <w:tr w:rsidR="001A29D4" w14:paraId="196F50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E86A5" w14:textId="77777777" w:rsidR="001A29D4" w:rsidRDefault="00000000">
            <w:r>
              <w:rPr>
                <w:rFonts w:eastAsia="Arial"/>
                <w:b/>
                <w:bCs/>
                <w:color w:val="333333"/>
                <w:sz w:val="17"/>
                <w:szCs w:val="17"/>
              </w:rPr>
              <w:t>예상 PER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04EE5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18.1배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F70D9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10.2배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8FD82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2980B9"/>
                <w:sz w:val="17"/>
                <w:szCs w:val="17"/>
              </w:rPr>
              <w:t>저평가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26BC5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30.5배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D5509" w14:textId="77777777" w:rsidR="001A29D4" w:rsidRDefault="00000000">
            <w:pPr>
              <w:jc w:val="center"/>
            </w:pPr>
            <w:r>
              <w:rPr>
                <w:rFonts w:eastAsia="Arial"/>
                <w:color w:val="333333"/>
                <w:sz w:val="17"/>
                <w:szCs w:val="17"/>
              </w:rPr>
              <w:t>14.0배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40665" w14:textId="77777777" w:rsidR="001A29D4" w:rsidRDefault="00000000">
            <w:pPr>
              <w:jc w:val="center"/>
            </w:pPr>
            <w:r>
              <w:rPr>
                <w:rFonts w:eastAsia="Arial"/>
                <w:b/>
                <w:bCs/>
                <w:color w:val="2980B9"/>
                <w:sz w:val="17"/>
                <w:szCs w:val="17"/>
              </w:rPr>
              <w:t>저평가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3F82" w14:textId="77777777" w:rsidR="001A29D4" w:rsidRDefault="001A29D4">
            <w:pPr>
              <w:jc w:val="center"/>
            </w:pPr>
          </w:p>
        </w:tc>
      </w:tr>
    </w:tbl>
    <w:p w14:paraId="5E7E2B30" w14:textId="77777777" w:rsidR="001A29D4" w:rsidRDefault="00000000">
      <w:r>
        <w:br w:type="page"/>
      </w:r>
    </w:p>
    <w:p w14:paraId="294BC8C6" w14:textId="77777777" w:rsidR="001A29D4" w:rsidRDefault="00000000">
      <w:pPr>
        <w:pStyle w:val="1"/>
        <w:spacing w:before="200" w:after="300"/>
      </w:pPr>
      <w:r>
        <w:rPr>
          <w:color w:val="1B3A5C"/>
        </w:rPr>
        <w:lastRenderedPageBreak/>
        <w:t>5. 종합 투자 의견</w:t>
      </w:r>
    </w:p>
    <w:p w14:paraId="5B6222D4" w14:textId="77777777" w:rsidR="001A29D4" w:rsidRDefault="00000000">
      <w:pPr>
        <w:spacing w:before="200" w:after="80"/>
      </w:pPr>
      <w:r>
        <w:rPr>
          <w:rFonts w:eastAsia="Arial"/>
          <w:b/>
          <w:bCs/>
          <w:color w:val="1B3A5C"/>
          <w:sz w:val="24"/>
          <w:szCs w:val="24"/>
        </w:rPr>
        <w:t>강력 매수 (★★★★★)</w:t>
      </w:r>
    </w:p>
    <w:p w14:paraId="5EDF031E" w14:textId="77777777" w:rsidR="001A29D4" w:rsidRDefault="00000000">
      <w:pPr>
        <w:spacing w:after="50"/>
      </w:pPr>
      <w:r>
        <w:rPr>
          <w:rFonts w:eastAsia="Arial"/>
          <w:b/>
          <w:bCs/>
          <w:sz w:val="21"/>
          <w:szCs w:val="21"/>
        </w:rPr>
        <w:t xml:space="preserve">대상: </w:t>
      </w:r>
      <w:r>
        <w:rPr>
          <w:rFonts w:eastAsia="Arial"/>
          <w:b/>
          <w:bCs/>
          <w:color w:val="C0392B"/>
          <w:sz w:val="21"/>
          <w:szCs w:val="21"/>
        </w:rPr>
        <w:t>SK하이닉스</w:t>
      </w:r>
    </w:p>
    <w:p w14:paraId="2C878984" w14:textId="77777777" w:rsidR="001A29D4" w:rsidRDefault="00000000">
      <w:pPr>
        <w:spacing w:after="150"/>
      </w:pPr>
      <w:r>
        <w:rPr>
          <w:rFonts w:eastAsia="Arial"/>
          <w:sz w:val="21"/>
          <w:szCs w:val="21"/>
        </w:rPr>
        <w:t>성장성, 수익성, 밸류에이션 모두 우수. PER 18배에 영업이익률 46.7%는 글로벌 반도체 기업 중에서도 최상위 수준입니다. 2026년 실적 기준 PER 10배로 하락 전망되어 추가 상승 여력이 큽니다.</w:t>
      </w:r>
    </w:p>
    <w:p w14:paraId="66B34AD8" w14:textId="77777777" w:rsidR="001A29D4" w:rsidRDefault="00000000">
      <w:pPr>
        <w:spacing w:before="200" w:after="80"/>
      </w:pPr>
      <w:r>
        <w:rPr>
          <w:rFonts w:eastAsia="Arial"/>
          <w:b/>
          <w:bCs/>
          <w:color w:val="1B3A5C"/>
          <w:sz w:val="24"/>
          <w:szCs w:val="24"/>
        </w:rPr>
        <w:t>매수 (★★★★☆)</w:t>
      </w:r>
    </w:p>
    <w:p w14:paraId="074B1BA9" w14:textId="77777777" w:rsidR="001A29D4" w:rsidRDefault="00000000">
      <w:pPr>
        <w:spacing w:after="50"/>
      </w:pPr>
      <w:r>
        <w:rPr>
          <w:rFonts w:eastAsia="Arial"/>
          <w:b/>
          <w:bCs/>
          <w:sz w:val="21"/>
          <w:szCs w:val="21"/>
        </w:rPr>
        <w:t xml:space="preserve">대상: </w:t>
      </w:r>
      <w:r>
        <w:rPr>
          <w:rFonts w:eastAsia="Arial"/>
          <w:b/>
          <w:bCs/>
          <w:color w:val="C0392B"/>
          <w:sz w:val="21"/>
          <w:szCs w:val="21"/>
        </w:rPr>
        <w:t xml:space="preserve">삼성전자, </w:t>
      </w:r>
      <w:proofErr w:type="spellStart"/>
      <w:r>
        <w:rPr>
          <w:rFonts w:eastAsia="Arial"/>
          <w:b/>
          <w:bCs/>
          <w:color w:val="C0392B"/>
          <w:sz w:val="21"/>
          <w:szCs w:val="21"/>
        </w:rPr>
        <w:t>한화에어로스페이스</w:t>
      </w:r>
      <w:proofErr w:type="spellEnd"/>
      <w:r>
        <w:rPr>
          <w:rFonts w:eastAsia="Arial"/>
          <w:b/>
          <w:bCs/>
          <w:color w:val="C0392B"/>
          <w:sz w:val="21"/>
          <w:szCs w:val="21"/>
        </w:rPr>
        <w:t xml:space="preserve">, </w:t>
      </w:r>
      <w:proofErr w:type="spellStart"/>
      <w:r>
        <w:rPr>
          <w:rFonts w:eastAsia="Arial"/>
          <w:b/>
          <w:bCs/>
          <w:color w:val="C0392B"/>
          <w:sz w:val="21"/>
          <w:szCs w:val="21"/>
        </w:rPr>
        <w:t>현대로템</w:t>
      </w:r>
      <w:proofErr w:type="spellEnd"/>
      <w:r>
        <w:rPr>
          <w:rFonts w:eastAsia="Arial"/>
          <w:b/>
          <w:bCs/>
          <w:color w:val="C0392B"/>
          <w:sz w:val="21"/>
          <w:szCs w:val="21"/>
        </w:rPr>
        <w:t>, HD현대중공업</w:t>
      </w:r>
    </w:p>
    <w:p w14:paraId="6770D80B" w14:textId="77777777" w:rsidR="001A29D4" w:rsidRDefault="00000000">
      <w:pPr>
        <w:spacing w:after="150"/>
      </w:pPr>
      <w:r>
        <w:rPr>
          <w:rFonts w:eastAsia="Arial"/>
          <w:sz w:val="21"/>
          <w:szCs w:val="21"/>
        </w:rPr>
        <w:t xml:space="preserve">각 섹터에서 경쟁 우위를 갖추고 있으며, 밸류에이션도 성장성 대비 합리적인 수준입니다. 삼성전자는 PBR 1.87배로 </w:t>
      </w:r>
      <w:proofErr w:type="spellStart"/>
      <w:r>
        <w:rPr>
          <w:rFonts w:eastAsia="Arial"/>
          <w:sz w:val="21"/>
          <w:szCs w:val="21"/>
        </w:rPr>
        <w:t>가치주</w:t>
      </w:r>
      <w:proofErr w:type="spellEnd"/>
      <w:r>
        <w:rPr>
          <w:rFonts w:eastAsia="Arial"/>
          <w:sz w:val="21"/>
          <w:szCs w:val="21"/>
        </w:rPr>
        <w:t xml:space="preserve"> 매력이 있고, </w:t>
      </w:r>
      <w:proofErr w:type="spellStart"/>
      <w:r>
        <w:rPr>
          <w:rFonts w:eastAsia="Arial"/>
          <w:sz w:val="21"/>
          <w:szCs w:val="21"/>
        </w:rPr>
        <w:t>현대로템은</w:t>
      </w:r>
      <w:proofErr w:type="spellEnd"/>
      <w:r>
        <w:rPr>
          <w:rFonts w:eastAsia="Arial"/>
          <w:sz w:val="21"/>
          <w:szCs w:val="21"/>
        </w:rPr>
        <w:t xml:space="preserve"> ROE 25.4%로 자본효율이 뛰어납니다.</w:t>
      </w:r>
    </w:p>
    <w:p w14:paraId="6F1CF9EE" w14:textId="77777777" w:rsidR="001A29D4" w:rsidRDefault="00000000">
      <w:pPr>
        <w:spacing w:before="200" w:after="80"/>
      </w:pPr>
      <w:r>
        <w:rPr>
          <w:rFonts w:eastAsia="Arial"/>
          <w:b/>
          <w:bCs/>
          <w:color w:val="1B3A5C"/>
          <w:sz w:val="24"/>
          <w:szCs w:val="24"/>
        </w:rPr>
        <w:t>관심 보유 (★★★☆☆)</w:t>
      </w:r>
    </w:p>
    <w:p w14:paraId="45AD1ACB" w14:textId="77777777" w:rsidR="001A29D4" w:rsidRDefault="00000000">
      <w:pPr>
        <w:spacing w:after="50"/>
      </w:pPr>
      <w:r>
        <w:rPr>
          <w:rFonts w:eastAsia="Arial"/>
          <w:b/>
          <w:bCs/>
          <w:sz w:val="21"/>
          <w:szCs w:val="21"/>
        </w:rPr>
        <w:t xml:space="preserve">대상: </w:t>
      </w:r>
      <w:r>
        <w:rPr>
          <w:rFonts w:eastAsia="Arial"/>
          <w:b/>
          <w:bCs/>
          <w:color w:val="C0392B"/>
          <w:sz w:val="21"/>
          <w:szCs w:val="21"/>
        </w:rPr>
        <w:t xml:space="preserve">LIG넥스원, 삼성중공업, </w:t>
      </w:r>
      <w:proofErr w:type="spellStart"/>
      <w:r>
        <w:rPr>
          <w:rFonts w:eastAsia="Arial"/>
          <w:b/>
          <w:bCs/>
          <w:color w:val="C0392B"/>
          <w:sz w:val="21"/>
          <w:szCs w:val="21"/>
        </w:rPr>
        <w:t>한화오션</w:t>
      </w:r>
      <w:proofErr w:type="spellEnd"/>
      <w:r>
        <w:rPr>
          <w:rFonts w:eastAsia="Arial"/>
          <w:b/>
          <w:bCs/>
          <w:color w:val="C0392B"/>
          <w:sz w:val="21"/>
          <w:szCs w:val="21"/>
        </w:rPr>
        <w:t>, 삼성전기, 한미반도체</w:t>
      </w:r>
    </w:p>
    <w:p w14:paraId="1CE9B6FD" w14:textId="77777777" w:rsidR="001A29D4" w:rsidRDefault="00000000">
      <w:pPr>
        <w:spacing w:after="150"/>
      </w:pPr>
      <w:r>
        <w:rPr>
          <w:rFonts w:eastAsia="Arial"/>
          <w:sz w:val="21"/>
          <w:szCs w:val="21"/>
        </w:rPr>
        <w:t>성장 모멘텀은 있으나 현재 밸류에이션이 부담스럽거나 수익성 개선이 선행되어야 합니다. 조정 시 매수 기회를 노리는 전략이 적절합니다.</w:t>
      </w:r>
    </w:p>
    <w:p w14:paraId="4D1DC833" w14:textId="77777777" w:rsidR="001A29D4" w:rsidRDefault="00000000">
      <w:pPr>
        <w:spacing w:before="200" w:after="80"/>
      </w:pPr>
      <w:r>
        <w:rPr>
          <w:rFonts w:eastAsia="Arial"/>
          <w:b/>
          <w:bCs/>
          <w:color w:val="1B3A5C"/>
          <w:sz w:val="24"/>
          <w:szCs w:val="24"/>
        </w:rPr>
        <w:t>신중 접근 (★★☆☆☆)</w:t>
      </w:r>
    </w:p>
    <w:p w14:paraId="0A962087" w14:textId="77777777" w:rsidR="001A29D4" w:rsidRDefault="00000000">
      <w:pPr>
        <w:spacing w:after="50"/>
      </w:pPr>
      <w:r>
        <w:rPr>
          <w:rFonts w:eastAsia="Arial"/>
          <w:b/>
          <w:bCs/>
          <w:sz w:val="21"/>
          <w:szCs w:val="21"/>
        </w:rPr>
        <w:t xml:space="preserve">대상: </w:t>
      </w:r>
      <w:r>
        <w:rPr>
          <w:rFonts w:eastAsia="Arial"/>
          <w:b/>
          <w:bCs/>
          <w:color w:val="C0392B"/>
          <w:sz w:val="21"/>
          <w:szCs w:val="21"/>
        </w:rPr>
        <w:t xml:space="preserve">한국항공우주, </w:t>
      </w:r>
      <w:proofErr w:type="spellStart"/>
      <w:r>
        <w:rPr>
          <w:rFonts w:eastAsia="Arial"/>
          <w:b/>
          <w:bCs/>
          <w:color w:val="C0392B"/>
          <w:sz w:val="21"/>
          <w:szCs w:val="21"/>
        </w:rPr>
        <w:t>두산에너빌리티</w:t>
      </w:r>
      <w:proofErr w:type="spellEnd"/>
      <w:r>
        <w:rPr>
          <w:rFonts w:eastAsia="Arial"/>
          <w:b/>
          <w:bCs/>
          <w:color w:val="C0392B"/>
          <w:sz w:val="21"/>
          <w:szCs w:val="21"/>
        </w:rPr>
        <w:t>, 삼성SDI</w:t>
      </w:r>
    </w:p>
    <w:p w14:paraId="3C6A7FE9" w14:textId="77777777" w:rsidR="001A29D4" w:rsidRDefault="00000000">
      <w:pPr>
        <w:spacing w:after="150"/>
      </w:pPr>
      <w:r>
        <w:rPr>
          <w:rFonts w:eastAsia="Arial"/>
          <w:sz w:val="21"/>
          <w:szCs w:val="21"/>
        </w:rPr>
        <w:t xml:space="preserve">한국항공우주(PER 85배)와 </w:t>
      </w:r>
      <w:proofErr w:type="spellStart"/>
      <w:r>
        <w:rPr>
          <w:rFonts w:eastAsia="Arial"/>
          <w:sz w:val="21"/>
          <w:szCs w:val="21"/>
        </w:rPr>
        <w:t>두산에너빌리티</w:t>
      </w:r>
      <w:proofErr w:type="spellEnd"/>
      <w:r>
        <w:rPr>
          <w:rFonts w:eastAsia="Arial"/>
          <w:sz w:val="21"/>
          <w:szCs w:val="21"/>
        </w:rPr>
        <w:t xml:space="preserve">(PER 341배)는 기대감만으로 주가가 형성된 상태로 실적 확인이 필요합니다. 삼성SDI는 적자 상태이나 PBR 1.46배로 </w:t>
      </w:r>
      <w:proofErr w:type="spellStart"/>
      <w:r>
        <w:rPr>
          <w:rFonts w:eastAsia="Arial"/>
          <w:sz w:val="21"/>
          <w:szCs w:val="21"/>
        </w:rPr>
        <w:t>턴어라운드</w:t>
      </w:r>
      <w:proofErr w:type="spellEnd"/>
      <w:r>
        <w:rPr>
          <w:rFonts w:eastAsia="Arial"/>
          <w:sz w:val="21"/>
          <w:szCs w:val="21"/>
        </w:rPr>
        <w:t xml:space="preserve"> 시 매력적입니다.</w:t>
      </w:r>
    </w:p>
    <w:p w14:paraId="5CB9CF35" w14:textId="77777777" w:rsidR="001A29D4" w:rsidRDefault="001A29D4">
      <w:pPr>
        <w:pBdr>
          <w:top w:val="single" w:sz="3" w:space="0" w:color="CCCCCC"/>
        </w:pBdr>
        <w:spacing w:before="600"/>
      </w:pPr>
    </w:p>
    <w:p w14:paraId="5F4EFB9E" w14:textId="77777777" w:rsidR="001A29D4" w:rsidRDefault="00000000">
      <w:pPr>
        <w:spacing w:before="100"/>
      </w:pPr>
      <w:r>
        <w:rPr>
          <w:rFonts w:eastAsia="Arial"/>
          <w:b/>
          <w:bCs/>
          <w:color w:val="999999"/>
          <w:sz w:val="18"/>
          <w:szCs w:val="18"/>
        </w:rPr>
        <w:t xml:space="preserve">면책 조항: </w:t>
      </w:r>
      <w:r>
        <w:rPr>
          <w:rFonts w:eastAsia="Arial"/>
          <w:color w:val="999999"/>
          <w:sz w:val="18"/>
          <w:szCs w:val="18"/>
        </w:rPr>
        <w:t>본 보고서는 투자 참고자료로서 제공되며, 투자 판단의 최종 책임은 투자자 본인에게 있습니다. 본 자료에 수록된 내용은 작성일 기준의 데이터를 바탕으로 하며, 미래 실적을 보장하지 않습니다. 투자 시 반드시 본인의 판단과 전문가 상담을 병행하시기 바랍니다.</w:t>
      </w:r>
    </w:p>
    <w:sectPr w:rsidR="001A29D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756D8" w14:textId="77777777" w:rsidR="00C102E7" w:rsidRDefault="00C102E7">
      <w:r>
        <w:separator/>
      </w:r>
    </w:p>
  </w:endnote>
  <w:endnote w:type="continuationSeparator" w:id="0">
    <w:p w14:paraId="75F374FC" w14:textId="77777777" w:rsidR="00C102E7" w:rsidRDefault="00C10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1822" w14:textId="77777777" w:rsidR="001A29D4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B1434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F8663" w14:textId="77777777" w:rsidR="00C102E7" w:rsidRDefault="00C102E7">
      <w:r>
        <w:separator/>
      </w:r>
    </w:p>
  </w:footnote>
  <w:footnote w:type="continuationSeparator" w:id="0">
    <w:p w14:paraId="02C6BBE9" w14:textId="77777777" w:rsidR="00C102E7" w:rsidRDefault="00C10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CA8D8" w14:textId="77777777" w:rsidR="001A29D4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>KOREA INVESTMENT ANALYSIS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A6C1E"/>
    <w:multiLevelType w:val="hybridMultilevel"/>
    <w:tmpl w:val="32DA48D6"/>
    <w:lvl w:ilvl="0" w:tplc="9DB6C1E4">
      <w:start w:val="1"/>
      <w:numFmt w:val="bullet"/>
      <w:lvlText w:val="●"/>
      <w:lvlJc w:val="left"/>
      <w:pPr>
        <w:ind w:left="720" w:hanging="360"/>
      </w:pPr>
    </w:lvl>
    <w:lvl w:ilvl="1" w:tplc="C53AEF68">
      <w:start w:val="1"/>
      <w:numFmt w:val="bullet"/>
      <w:lvlText w:val="○"/>
      <w:lvlJc w:val="left"/>
      <w:pPr>
        <w:ind w:left="1440" w:hanging="360"/>
      </w:pPr>
    </w:lvl>
    <w:lvl w:ilvl="2" w:tplc="FE909270">
      <w:start w:val="1"/>
      <w:numFmt w:val="bullet"/>
      <w:lvlText w:val="■"/>
      <w:lvlJc w:val="left"/>
      <w:pPr>
        <w:ind w:left="2160" w:hanging="360"/>
      </w:pPr>
    </w:lvl>
    <w:lvl w:ilvl="3" w:tplc="4FA2921A">
      <w:start w:val="1"/>
      <w:numFmt w:val="bullet"/>
      <w:lvlText w:val="●"/>
      <w:lvlJc w:val="left"/>
      <w:pPr>
        <w:ind w:left="2880" w:hanging="360"/>
      </w:pPr>
    </w:lvl>
    <w:lvl w:ilvl="4" w:tplc="51FE049A">
      <w:start w:val="1"/>
      <w:numFmt w:val="bullet"/>
      <w:lvlText w:val="○"/>
      <w:lvlJc w:val="left"/>
      <w:pPr>
        <w:ind w:left="3600" w:hanging="360"/>
      </w:pPr>
    </w:lvl>
    <w:lvl w:ilvl="5" w:tplc="FF1C9942">
      <w:start w:val="1"/>
      <w:numFmt w:val="bullet"/>
      <w:lvlText w:val="■"/>
      <w:lvlJc w:val="left"/>
      <w:pPr>
        <w:ind w:left="4320" w:hanging="360"/>
      </w:pPr>
    </w:lvl>
    <w:lvl w:ilvl="6" w:tplc="1518ACBE">
      <w:start w:val="1"/>
      <w:numFmt w:val="bullet"/>
      <w:lvlText w:val="●"/>
      <w:lvlJc w:val="left"/>
      <w:pPr>
        <w:ind w:left="5040" w:hanging="360"/>
      </w:pPr>
    </w:lvl>
    <w:lvl w:ilvl="7" w:tplc="9A04F5DA">
      <w:start w:val="1"/>
      <w:numFmt w:val="bullet"/>
      <w:lvlText w:val="●"/>
      <w:lvlJc w:val="left"/>
      <w:pPr>
        <w:ind w:left="5760" w:hanging="360"/>
      </w:pPr>
    </w:lvl>
    <w:lvl w:ilvl="8" w:tplc="618EE5D4">
      <w:start w:val="1"/>
      <w:numFmt w:val="bullet"/>
      <w:lvlText w:val="●"/>
      <w:lvlJc w:val="left"/>
      <w:pPr>
        <w:ind w:left="6480" w:hanging="360"/>
      </w:pPr>
    </w:lvl>
  </w:abstractNum>
  <w:num w:numId="1" w16cid:durableId="1100367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9D4"/>
    <w:rsid w:val="001A29D4"/>
    <w:rsid w:val="006B1434"/>
    <w:rsid w:val="008E2772"/>
    <w:rsid w:val="00C1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FE3E"/>
  <w15:docId w15:val="{0756992D-9614-4D10-ABC4-2C3FA071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959</Words>
  <Characters>3732</Characters>
  <Application>Microsoft Office Word</Application>
  <DocSecurity>0</DocSecurity>
  <Lines>373</Lines>
  <Paragraphs>244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2</cp:revision>
  <dcterms:created xsi:type="dcterms:W3CDTF">2026-02-24T09:51:00Z</dcterms:created>
  <dcterms:modified xsi:type="dcterms:W3CDTF">2026-02-24T09:51:00Z</dcterms:modified>
</cp:coreProperties>
</file>