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Noto Sans KR" w:hAnsi="Noto Sans KR" w:eastAsia="Noto Sans KR" w:cs="Noto Sans KR"/>
          <w:b/>
          <w:bCs/>
          <w:color w:val="1F3864"/>
          <w:sz w:val="48"/>
          <w:szCs w:val="48"/>
        </w:rPr>
        <w:t xml:space="preserve">금형 MES 솔루션 구축 자료 요약 설명서</w:t>
      </w:r>
    </w:p>
    <w:p>
      <w:pPr>
        <w:spacing w:after="120"/>
        <w:jc w:val="center"/>
      </w:pPr>
      <w:r>
        <w:rPr>
          <w:rFonts w:ascii="Noto Sans KR" w:hAnsi="Noto Sans KR" w:eastAsia="Noto Sans KR" w:cs="Noto Sans KR"/>
          <w:color w:val="595959"/>
          <w:sz w:val="24"/>
          <w:szCs w:val="24"/>
        </w:rPr>
        <w:t xml:space="preserve">模德宝(MoldBao) MES — 서버자원평가 PPT + 표준모듈 Excel 분석</w:t>
      </w:r>
    </w:p>
    <w:p>
      <w:pPr>
        <w:spacing w:after="360"/>
        <w:jc w:val="center"/>
      </w:pPr>
      <w:r>
        <w:rPr>
          <w:rFonts w:ascii="Noto Sans KR" w:hAnsi="Noto Sans KR" w:eastAsia="Noto Sans KR" w:cs="Noto Sans KR"/>
          <w:color w:val="808080"/>
          <w:sz w:val="20"/>
          <w:szCs w:val="20"/>
        </w:rPr>
        <w:t xml:space="preserve">분석일자: 2026-05-02 │ 작성: M&amp;C Electronics Vina (Claude AI 보조)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대상 폴더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09_생산·제조시스템/금형자동화&amp;MES/솔루션구축/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분석 대상 ①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服务器资源评估.pptx — 모덕보 MES 서버·네트워크 자원평가서 (3장, 중국어)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분석 대상 ②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模德宝智能制造系统标准模块_2025의 복사본.xlsx — 스마트제조 표준 기능모듈 목록 (340행, 중국어)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문서 목적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5월 6일 삼성 미팅 및 후속 견적 협상에서 사용할 인프라·기능 매트릭스 베이스라인 정립</w:t>
            </w:r>
          </w:p>
        </w:tc>
      </w:tr>
    </w:tbl>
    <w:p>
      <w:pPr>
        <w:spacing w:after="240"/>
      </w:pPr>
      <w:r>
        <w:rPr>
          <w:rFonts w:ascii="Noto Sans KR" w:hAnsi="Noto Sans KR" w:eastAsia="Noto Sans KR" w:cs="Noto Sans KR"/>
        </w:rPr>
        <w:t xml:space="preserve"/>
      </w:r>
    </w:p>
    <w:p>
      <w:pPr>
        <w:pStyle w:val="Heading1"/>
        <w:spacing w:after="120" w:before="360"/>
      </w:pPr>
      <w:r>
        <w:rPr>
          <w:rFonts w:ascii="Noto Sans KR" w:hAnsi="Noto Sans KR" w:eastAsia="Noto Sans KR" w:cs="Noto Sans KR"/>
          <w:b/>
          <w:bCs/>
          <w:color w:val="1F3864"/>
          <w:sz w:val="36"/>
          <w:szCs w:val="36"/>
        </w:rPr>
        <w:t xml:space="preserve">1. 전체 요약 (Executive Summary)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본 자료 2건은 심천 모더바오(模德宝, MoldBao)가 제안한 금형 공장용 MES — 模云 + MFMS — 솔루션의 두 가지 핵심 정보를 담고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자원평가 PPT: 980대 CNC가 가동되는 금형 공장에 모덕보 MES를 구축할 때 필요한 네트워크 토폴로지·IPC·서버 사양·사무망/공업망 물리적 격리 방안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표준 모듈 Excel: 모덕보 MES가 기본 제공하는 22개 L1 / 약 130개 L2 / 259개 L3 세부 기능의 전수 목록 (SOW용 베이스라인)</w:t>
      </w:r>
    </w:p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1-1. 핵심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솔루션 명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模云 (智能制造系统) + MFMS (자동화 라인 제어)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적용 규모 (PPT 예시)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CNC 980대 × 0.5 Mbps/대 ≈ 500 Mbps 네트워크 트래픽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네트워크 구조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200대당 IPC 1대 그룹화, IPC는 이중 NIC로 공업망/사무망 물리적 격리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서버 구성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물리 또는 가상 1대 (20코어 / 64GB RAM / SSD 4×960GB)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IPC 구성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研华(Advantech) MIC-77H × 6대 (5조 운영 + 예비 1대)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단말 (선택)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Win 태블릿 1920×1080 / 8GB / 256GB SSD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기능 범위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시스템설정·프로젝트·CAD/CAM·BOM·계획·MES실행·QC·구매·창고·钳工·시모·교부·설비감시·자산관리 등 22개 모듈</w:t>
            </w:r>
          </w:p>
        </w:tc>
      </w:tr>
    </w:tbl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1-2. 의사결정 시사점</w:t>
      </w:r>
    </w:p>
    <w:p>
      <w:pPr>
        <w:spacing w:after="80"/>
      </w:pPr>
      <w:r>
        <w:rPr>
          <w:rFonts w:ascii="Noto Sans KR" w:hAnsi="Noto Sans KR" w:eastAsia="Noto Sans KR" w:cs="Noto Sans KR"/>
          <w:b/>
          <w:bCs/>
          <w:sz w:val="20"/>
          <w:szCs w:val="20"/>
        </w:rPr>
        <w:t xml:space="preserve">1. 네트워크 인프라가 사전 조건: </w:t>
      </w:r>
      <w:r>
        <w:rPr>
          <w:rFonts w:ascii="Noto Sans KR" w:hAnsi="Noto Sans KR" w:eastAsia="Noto Sans KR" w:cs="Noto Sans KR"/>
          <w:sz w:val="20"/>
          <w:szCs w:val="20"/>
        </w:rPr>
        <w:t xml:space="preserve">모든 유선·무선 네트워크는 고객(M&amp;C) 책임으로 구축 필요. 5월 미팅 전에 베트남 법인 IT팀이 사전 검토.</w:t>
      </w:r>
    </w:p>
    <w:p>
      <w:pPr>
        <w:spacing w:after="80"/>
      </w:pPr>
      <w:r>
        <w:rPr>
          <w:rFonts w:ascii="Noto Sans KR" w:hAnsi="Noto Sans KR" w:eastAsia="Noto Sans KR" w:cs="Noto Sans KR"/>
          <w:b/>
          <w:bCs/>
          <w:sz w:val="20"/>
          <w:szCs w:val="20"/>
        </w:rPr>
        <w:t xml:space="preserve">2. 서버 투자 규모 예측: </w:t>
      </w:r>
      <w:r>
        <w:rPr>
          <w:rFonts w:ascii="Noto Sans KR" w:hAnsi="Noto Sans KR" w:eastAsia="Noto Sans KR" w:cs="Noto Sans KR"/>
          <w:sz w:val="20"/>
          <w:szCs w:val="20"/>
        </w:rPr>
        <w:t xml:space="preserve">서버 1대 4.5만 위안 + IPC 6대 6만 위안 + 태블릿 N대 0.5만 위안 = 하드웨어 약 10.5만 위안 + α (≈ USD 14,500).</w:t>
      </w:r>
    </w:p>
    <w:p>
      <w:pPr>
        <w:spacing w:after="80"/>
      </w:pPr>
      <w:r>
        <w:rPr>
          <w:rFonts w:ascii="Noto Sans KR" w:hAnsi="Noto Sans KR" w:eastAsia="Noto Sans KR" w:cs="Noto Sans KR"/>
          <w:b/>
          <w:bCs/>
          <w:sz w:val="20"/>
          <w:szCs w:val="20"/>
        </w:rPr>
        <w:t xml:space="preserve">3. 기능 범위는 매우 광범위: </w:t>
      </w:r>
      <w:r>
        <w:rPr>
          <w:rFonts w:ascii="Noto Sans KR" w:hAnsi="Noto Sans KR" w:eastAsia="Noto Sans KR" w:cs="Noto Sans KR"/>
          <w:sz w:val="20"/>
          <w:szCs w:val="20"/>
        </w:rPr>
        <w:t xml:space="preserve">22개 모듈은 PLM·APS·CAM·QC·창고·구매·외주·교부·설비모니터링까지 포함하는 금형 회사용 ERP-MES 통합 패키지 성격. 모듈 단계별 PoC + 우선순위화가 필수.</w:t>
      </w:r>
    </w:p>
    <w:p>
      <w:pPr>
        <w:spacing w:after="80"/>
      </w:pPr>
      <w:r>
        <w:rPr>
          <w:rFonts w:ascii="Noto Sans KR" w:hAnsi="Noto Sans KR" w:eastAsia="Noto Sans KR" w:cs="Noto Sans KR"/>
          <w:b/>
          <w:bCs/>
          <w:sz w:val="20"/>
          <w:szCs w:val="20"/>
        </w:rPr>
        <w:t xml:space="preserve">4. 중국어 UI / 표준 워크플로우 의존: </w:t>
      </w:r>
      <w:r>
        <w:rPr>
          <w:rFonts w:ascii="Noto Sans KR" w:hAnsi="Noto Sans KR" w:eastAsia="Noto Sans KR" w:cs="Noto Sans KR"/>
          <w:sz w:val="20"/>
          <w:szCs w:val="20"/>
        </w:rPr>
        <w:t xml:space="preserve">베트남 현지 운영을 위해서는 언어 현지화·SLA·데이터 백업 정책의 별도 합의가 필요 (이전 SWOT 분석과 일치).</w:t>
      </w:r>
    </w:p>
    <w:p>
      <w:pPr>
        <w:pStyle w:val="Heading1"/>
        <w:spacing w:after="120" w:before="360"/>
      </w:pPr>
      <w:r>
        <w:rPr>
          <w:rFonts w:ascii="Noto Sans KR" w:hAnsi="Noto Sans KR" w:eastAsia="Noto Sans KR" w:cs="Noto Sans KR"/>
          <w:b/>
          <w:bCs/>
          <w:color w:val="1F3864"/>
          <w:sz w:val="36"/>
          <w:szCs w:val="36"/>
        </w:rPr>
        <w:t xml:space="preserve">2. 문서 ① — 服务器资源评估.pptx (서버 자원평가서)</w:t>
      </w:r>
    </w:p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2-1. 문서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장수: 3장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언어: 중국어 간체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목적: 금형 공장에 모덕보 MES 도입 시 필요한 서버·네트워크·IPC 사양과 이중 네트워크 격리 아키텍처 제안</w:t>
      </w:r>
    </w:p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2-2. 슬라이드별 상세</w:t>
      </w:r>
    </w:p>
    <w:p>
      <w:pPr>
        <w:pStyle w:val="Heading3"/>
        <w:spacing w:after="120" w:before="240"/>
      </w:pPr>
      <w:r>
        <w:rPr>
          <w:rFonts w:ascii="Noto Sans KR" w:hAnsi="Noto Sans KR" w:eastAsia="Noto Sans KR" w:cs="Noto Sans KR"/>
          <w:b/>
          <w:bCs/>
          <w:color w:val="1F3864"/>
          <w:sz w:val="26"/>
          <w:szCs w:val="26"/>
        </w:rPr>
        <w:t xml:space="preserve">슬라이드 1 — 모덕보 시스템 네트워크 아키텍처와 제안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사용자 → 핵심 3계층 스위치(三层交换机) → 하위 스위치 6대 → IPC(工控机) 5대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IPC 1대당 CNC 200대 데이터 수집 담당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사용자는 PC, 태블릿, 전자 칸반(看板)으로 시스템 접속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고객사(M&amp;C)가 모든 유선·무선 네트워크 구축 담당 (모덕보는 소프트웨어/IPC만 제공)</w:t>
      </w:r>
    </w:p>
    <w:p>
      <w:pPr>
        <w:pStyle w:val="Heading3"/>
        <w:spacing w:after="120" w:before="240"/>
      </w:pPr>
      <w:r>
        <w:rPr>
          <w:rFonts w:ascii="Noto Sans KR" w:hAnsi="Noto Sans KR" w:eastAsia="Noto Sans KR" w:cs="Noto Sans KR"/>
          <w:b/>
          <w:bCs/>
          <w:color w:val="1F3864"/>
          <w:sz w:val="26"/>
          <w:szCs w:val="26"/>
        </w:rPr>
        <w:t xml:space="preserve">슬라이드 2 — 네트워크 연결 구성도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이중 망(공업/사무) 물리적 격리 구조를 다이어그램으로 도식화.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네트워크 캐비닛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WIFI POE 스위치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IPC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이중 NIC(双网卡) — 두 네트워크에 동시 연결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공업 LAN (工业局域网)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SCADA 스위치 3대 → 설비/CNC 직결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사무 LAN (办公局域网)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보안성 우선, 태블릿은 WIFI 연결, 공업망과 물리적 격리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서버 캐비닛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模云 智能制造系统 서버</w:t>
            </w:r>
          </w:p>
        </w:tc>
      </w:tr>
    </w:tbl>
    <w:p>
      <w:pPr>
        <w:pBdr>
          <w:left w:val="single" w:color="2E75B6" w:sz="18" w:space="8"/>
        </w:pBdr>
        <w:spacing w:after="120" w:before="120"/>
        <w:ind w:left="360"/>
      </w:pPr>
      <w:r>
        <w:rPr>
          <w:rFonts w:ascii="Noto Sans KR" w:hAnsi="Noto Sans KR" w:eastAsia="Noto Sans KR" w:cs="Noto Sans KR"/>
          <w:i/>
          <w:iCs/>
          <w:color w:val="404040"/>
          <w:sz w:val="20"/>
          <w:szCs w:val="20"/>
        </w:rPr>
        <w:t xml:space="preserve">핵심 보안 원칙: 공업망과 사무망은 공유 스위치 없이 물리적으로 분리하며, IPC만이 이중 NIC로 양망 사이를 중계.</w:t>
      </w:r>
    </w:p>
    <w:p>
      <w:pPr>
        <w:pStyle w:val="Heading3"/>
        <w:spacing w:after="120" w:before="240"/>
      </w:pPr>
      <w:r>
        <w:rPr>
          <w:rFonts w:ascii="Noto Sans KR" w:hAnsi="Noto Sans KR" w:eastAsia="Noto Sans KR" w:cs="Noto Sans KR"/>
          <w:b/>
          <w:bCs/>
          <w:color w:val="1F3864"/>
          <w:sz w:val="26"/>
          <w:szCs w:val="26"/>
        </w:rPr>
        <w:t xml:space="preserve">슬라이드 3 — 솔루션 설계 설명 및 서버 구성</w:t>
      </w:r>
    </w:p>
    <w:p>
      <w:pPr>
        <w:pStyle w:val="Heading4"/>
        <w:spacing w:after="120" w:before="240"/>
      </w:pPr>
      <w:r>
        <w:rPr>
          <w:rFonts w:ascii="Noto Sans KR" w:hAnsi="Noto Sans KR" w:eastAsia="Noto Sans KR" w:cs="Noto Sans KR"/>
          <w:b/>
          <w:bCs/>
          <w:color w:val="404040"/>
          <w:sz w:val="24"/>
          <w:szCs w:val="24"/>
        </w:rPr>
        <w:t xml:space="preserve">네트워크 대역폭 산정 (예시: 980대 CNC)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필요 대역폭 = 980대 × 0.5 Mbps/대 = 490 Mbps  (≈ 500 Mbps)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IPC 1대당 처리량 = 200대 × 0.5 Mbps = 100 Mbps  (네트워크 병목 방지)</w:t>
      </w:r>
    </w:p>
    <w:p>
      <w:pPr>
        <w:pStyle w:val="Heading4"/>
        <w:spacing w:after="120" w:before="240"/>
      </w:pPr>
      <w:r>
        <w:rPr>
          <w:rFonts w:ascii="Noto Sans KR" w:hAnsi="Noto Sans KR" w:eastAsia="Noto Sans KR" w:cs="Noto Sans KR"/>
          <w:b/>
          <w:bCs/>
          <w:color w:val="404040"/>
          <w:sz w:val="24"/>
          <w:szCs w:val="24"/>
        </w:rPr>
        <w:t xml:space="preserve">하드웨어 구성 (980대 CNC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3276"/>
        <w:gridCol w:w="1404"/>
        <w:gridCol w:w="1404"/>
        <w:gridCol w:w="1872"/>
      </w:tblGrid>
      <w:tr>
        <w:trPr>
          <w:tblHeader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사양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수량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단가(예산)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태블릿 (선택)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Win OS, 1920×1080, 8GB+ RAM, 256GB SSD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N대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0.5만 위안/대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기술자 프로그램 일괄 업로드용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IPC (工控机)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研华 MIC-77H I5-10500/16GB/256GB MSATA/Win10 64bit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6대 (5조+예비1)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1만 위안/대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200대 CNC당 1대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서버 (물리/VM)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2.4GHz 20코어 이상 / 64GB RAM / 960GB SSD ×4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1대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4.5만 위안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全 SSD 구성</w:t>
            </w:r>
          </w:p>
        </w:tc>
      </w:tr>
    </w:tbl>
    <w:p>
      <w:pPr>
        <w:pStyle w:val="Heading4"/>
        <w:spacing w:after="120" w:before="240"/>
      </w:pPr>
      <w:r>
        <w:rPr>
          <w:rFonts w:ascii="Noto Sans KR" w:hAnsi="Noto Sans KR" w:eastAsia="Noto Sans KR" w:cs="Noto Sans KR"/>
          <w:b/>
          <w:bCs/>
          <w:color w:val="404040"/>
          <w:sz w:val="24"/>
          <w:szCs w:val="24"/>
        </w:rPr>
        <w:t xml:space="preserve">합산 하드웨어 예산 (예시)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산식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서버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4.5만 위안 × 1대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4.5만 위안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IPC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1.0만 위안 × 6대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6.0만 위안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태블릿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0.5만 위안 × N대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별도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소계 (서버+IPC)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10.5만 위안 (≈ USD 14,500)</w:t>
            </w:r>
          </w:p>
        </w:tc>
      </w:tr>
    </w:tbl>
    <w:p>
      <w:pPr>
        <w:pBdr>
          <w:left w:val="single" w:color="2E75B6" w:sz="18" w:space="8"/>
        </w:pBdr>
        <w:spacing w:after="120" w:before="120"/>
        <w:ind w:left="360"/>
      </w:pPr>
      <w:r>
        <w:rPr>
          <w:rFonts w:ascii="Noto Sans KR" w:hAnsi="Noto Sans KR" w:eastAsia="Noto Sans KR" w:cs="Noto Sans KR"/>
          <w:i/>
          <w:iCs/>
          <w:color w:val="404040"/>
          <w:sz w:val="20"/>
          <w:szCs w:val="20"/>
        </w:rPr>
        <w:t xml:space="preserve">⚠️ 베트남 법인 적용 시 검토 필요사항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M&amp;C 베트남 법인의 CNC 보유 대수에 맞춰 IPC 수량 재산정 (현재 모덕보 견적은 980대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설비 &lt; 200대인 경우 IPC 1대로 운영 가능 → 비용 절감 여지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서버는 물리/가상 모두 가능 → 본사 IDC 가상화 자원 활용 시 비용 절감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UPS, 백업 서버, 방화벽 등 부가 인프라는 모덕보 견적에 미포함 (별도 산정)</w:t>
      </w:r>
    </w:p>
    <w:p>
      <w:pPr>
        <w:pStyle w:val="Heading1"/>
        <w:spacing w:after="120" w:before="360"/>
      </w:pPr>
      <w:r>
        <w:rPr>
          <w:rFonts w:ascii="Noto Sans KR" w:hAnsi="Noto Sans KR" w:eastAsia="Noto Sans KR" w:cs="Noto Sans KR"/>
          <w:b/>
          <w:bCs/>
          <w:color w:val="1F3864"/>
          <w:sz w:val="36"/>
          <w:szCs w:val="36"/>
        </w:rPr>
        <w:t xml:space="preserve">3. 문서 ② — 模德宝智能制造系统标准模块_2025.xlsx (표준 기능모듈 목록)</w:t>
      </w:r>
    </w:p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3-1. 문서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시트: 1개 (Moldbao功能表)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데이터: 340행, 5컬럼 (序号 / L1模块 / L2功能 / L3功能 / 功能说明)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계층 구조: 3단계 (대분류 L1 → 중분류 L2 → 세부기능 L3)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총 모듈 수: L1 = 22개 / L2 = 약 130개 / L3 세부기능 = 259개</w:t>
      </w:r>
    </w:p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3-2. L1 대분류 22개 모듈 전체 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1620"/>
        <w:gridCol w:w="2160"/>
        <w:gridCol w:w="624"/>
        <w:gridCol w:w="4332"/>
      </w:tblGrid>
      <w:tr>
        <w:trPr>
          <w:tblHeader/>
        </w:trP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L1 모듈 (중)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한국어 의미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L2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핵심 역할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系统设置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시스템 설정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5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회사정보·기준정보·조직/사용자·권한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2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项目管理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프로젝트 관리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10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프로젝트/제품/制品/Work Order 등록·승인, 마스터 일정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3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评估管理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평가관리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7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CAE/DFM 평가 task 발행·지정·심사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4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智能设计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지능 설계 (CAD)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8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CAD task 분배, BOM 도출 심사, 설계변경 잠금/심사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5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BOM管理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BOM 관리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6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BOM 신증·일괄로드·物料 매칭·발주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6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工艺设计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공정 설계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10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공정 task 분배, 드래그식 공정 라우팅 설계, 공정 카드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7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计划排产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계획·스케줄링 (APS)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3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자동 스케줄링, 능력부하, 계획 달성률 분석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8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智能CAM编程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지능 CAM 프로그래밍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13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CAM task 분배, QC 시뮬, 이상 신청·심사, 프로그램 복제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9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智能制造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지능 제조 (MES Core)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8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装夹备料·制造执行·이상처리·보고서·三坐标·지식DB·재고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刀具管理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공구관리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6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입출고·수명·각인·재고·실시간 분포·예경보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11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品质管理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품질관리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4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품질이상 신청·심사·원인분석·통계·보고서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12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采购管理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구매관리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3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청구·발주·심사·정산·공급사 차감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13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外协管理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외주관리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3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외주 신청·심사·발주·송장·가격조정·납기 통계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14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仓库管理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창고관리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5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안전재고·입출고·IQC·반품·종합 조회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15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钳工管理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钳工(Bench Work) 관리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10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조립 task 분배·보고·재가공 W/O·종합 칸반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16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成本管理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원가관리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2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공수·재료·KPI·能力 통계, 공수 대접 심사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17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试模管理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시모(Try-out) 관리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3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시모 신청·심사·계획·이력 관리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18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交付管理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교부(Delivery) 관리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9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교부 申请·심사·이상, 교부물 정의·템플릿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19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协同制造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협업제조 (외주협업)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외주공급사용 PO/수주/보고/배송 포털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20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综合报表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종합 보고서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2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制品/部品 진척, RFID/Barcode 조회, 완성률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21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设备监控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설비 감시 (DNC/IoT)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11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가동률 대시보드·곡선·연속상태·알람·停机 원인</w:t>
            </w:r>
          </w:p>
        </w:tc>
      </w:tr>
      <w:t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22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资产管理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자산관리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5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机台·치공구·점검·보양·수리</w:t>
            </w:r>
          </w:p>
        </w:tc>
      </w:tr>
    </w:tbl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3-3. 모듈별 주요 L2 기능 하이라이트</w:t>
      </w:r>
    </w:p>
    <w:p>
      <w:pPr>
        <w:pStyle w:val="Heading3"/>
        <w:spacing w:after="120" w:before="240"/>
      </w:pPr>
      <w:r>
        <w:rPr>
          <w:rFonts w:ascii="Noto Sans KR" w:hAnsi="Noto Sans KR" w:eastAsia="Noto Sans KR" w:cs="Noto Sans KR"/>
          <w:b/>
          <w:bCs/>
          <w:color w:val="1F3864"/>
          <w:sz w:val="26"/>
          <w:szCs w:val="26"/>
        </w:rPr>
        <w:t xml:space="preserve">① 系统设置 (시스템 설정)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公司 정보 / 통용 설정 / 기준정보(색상코드·정밀도등급·복잡도등급·가공재질·工段코드·工序코드·工艺템플릿·생산자원) / 업무데이터(공장·고객사·공급사·납기지·통화·환율·계량단위·料号·BOM 매칭규칙·창고코드 등) / 조직 사용자(워크캘린더·근무조·기술등급·역할권한)</w:t>
      </w:r>
    </w:p>
    <w:p>
      <w:pPr>
        <w:pStyle w:val="Heading3"/>
        <w:spacing w:after="120" w:before="240"/>
      </w:pPr>
      <w:r>
        <w:rPr>
          <w:rFonts w:ascii="Noto Sans KR" w:hAnsi="Noto Sans KR" w:eastAsia="Noto Sans KR" w:cs="Noto Sans KR"/>
          <w:b/>
          <w:bCs/>
          <w:color w:val="1F3864"/>
          <w:sz w:val="26"/>
          <w:szCs w:val="26"/>
        </w:rPr>
        <w:t xml:space="preserve">② 项目管理 (프로젝트 관리)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프로젝트/제품/制品/工單(W/O) 등록·심사 (5종 W/O: 신제·예비·외부 변경·내부 변경·재가공). 大日程(마스터 일정) 정의 템플릿·진척 칸반·각 단계별 보고.</w:t>
      </w:r>
    </w:p>
    <w:p>
      <w:pPr>
        <w:pStyle w:val="Heading3"/>
        <w:spacing w:after="120" w:before="240"/>
      </w:pPr>
      <w:r>
        <w:rPr>
          <w:rFonts w:ascii="Noto Sans KR" w:hAnsi="Noto Sans KR" w:eastAsia="Noto Sans KR" w:cs="Noto Sans KR"/>
          <w:b/>
          <w:bCs/>
          <w:color w:val="1F3864"/>
          <w:sz w:val="26"/>
          <w:szCs w:val="26"/>
        </w:rPr>
        <w:t xml:space="preserve">④ 智能设计 (지능 설계)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CAD task 분배·관리 / 본인 task / 导BOM 심사 (도면 추출 BOM 검증) / 设变 잠금·심사 (3D 변경 시 관련 부품 가공 일시 정지) / 설계 BOM 조회 / BOM 비교규칙·가공방식·열처리·BOM 도출방식·备料 사이즈 설정</w:t>
      </w:r>
    </w:p>
    <w:p>
      <w:pPr>
        <w:pStyle w:val="Heading3"/>
        <w:spacing w:after="120" w:before="240"/>
      </w:pPr>
      <w:r>
        <w:rPr>
          <w:rFonts w:ascii="Noto Sans KR" w:hAnsi="Noto Sans KR" w:eastAsia="Noto Sans KR" w:cs="Noto Sans KR"/>
          <w:b/>
          <w:bCs/>
          <w:color w:val="1F3864"/>
          <w:sz w:val="26"/>
          <w:szCs w:val="26"/>
        </w:rPr>
        <w:t xml:space="preserve">⑦ 计划排产 (APS — 계획 스케줄링)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배정 task / 자동 스케줄링 (다양한 알고리즘, 工时계수·排产방향·연장근무방식·우선순위) / 계획 조정 / 능력 부하 분석 / 일별 task 상태 / 流轉 시간 명세 / 流轉 적시율 통계</w:t>
      </w:r>
    </w:p>
    <w:p>
      <w:pPr>
        <w:pStyle w:val="Heading3"/>
        <w:spacing w:after="120" w:before="240"/>
      </w:pPr>
      <w:r>
        <w:rPr>
          <w:rFonts w:ascii="Noto Sans KR" w:hAnsi="Noto Sans KR" w:eastAsia="Noto Sans KR" w:cs="Noto Sans KR"/>
          <w:b/>
          <w:bCs/>
          <w:color w:val="1F3864"/>
          <w:sz w:val="26"/>
          <w:szCs w:val="26"/>
        </w:rPr>
        <w:t xml:space="preserve">⑨ 智能制造 (MES 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L2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装夹备料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RFID 신원기록, 多 부품 동일 팔레트 装夹, 전극 备料/补正/규격, ID 解绑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制造执行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task 분배, CNC 재가공(재가공 전략 선택+프로그램 자동 다운로드), EDM 재가공, 방전 계획(다전극 자동 순서), 制造 보고, 부품 QC, 출하 처리, 流轉 명세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异常处理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가공 이상 신청·심사·통계 / 전극 이상 처리(CMM 검사 후 보정량 자동 조정) / 공작물 검사 이상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制造报表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부품 정보 / 방전 전극 / 가공 이력 / 보고 통계 / CMM 검사보고 / 검사 합격률 분석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知识库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방전조건 라이브러리(방전기 종류·전극 재질·방전 면적·가공 깊이·VDI·R/Z방향 보정량)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三坐标设置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CMM 환경 배치, 검사공차 설정, 측침·机台 정보 유지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零件储存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RFID 기반 제고 입출고, 货架 저장 분포, 在库 칸반</w:t>
            </w:r>
          </w:p>
        </w:tc>
      </w:tr>
    </w:tbl>
    <w:p>
      <w:pPr>
        <w:pStyle w:val="Heading3"/>
        <w:spacing w:after="120" w:before="240"/>
      </w:pPr>
      <w:r>
        <w:rPr>
          <w:rFonts w:ascii="Noto Sans KR" w:hAnsi="Noto Sans KR" w:eastAsia="Noto Sans KR" w:cs="Noto Sans KR"/>
          <w:b/>
          <w:bCs/>
          <w:color w:val="1F3864"/>
          <w:sz w:val="26"/>
          <w:szCs w:val="26"/>
        </w:rPr>
        <w:t xml:space="preserve">⑩ 刀具管理 (공구 관리)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공구 첫화면(개인 task), 공구 칸반(영수·실시간 분포·수명 분석), 기준정보(刀把·刀具 유형·표준刀), 입고(刀把·신刀·刻字 레이저 각인·재가공·강제 폐기), 流轉(机床 공구·装刀 task·출고·반환), 종합 보고서(수명 통계·예경보·실시간 재고)</w:t>
      </w:r>
    </w:p>
    <w:p>
      <w:pPr>
        <w:pStyle w:val="Heading3"/>
        <w:spacing w:after="120" w:before="240"/>
      </w:pPr>
      <w:r>
        <w:rPr>
          <w:rFonts w:ascii="Noto Sans KR" w:hAnsi="Noto Sans KR" w:eastAsia="Noto Sans KR" w:cs="Noto Sans KR"/>
          <w:b/>
          <w:bCs/>
          <w:color w:val="1F3864"/>
          <w:sz w:val="26"/>
          <w:szCs w:val="26"/>
        </w:rPr>
        <w:t xml:space="preserve">⑪ 品质管理 (품질 관리)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品质이상 첫화면 / 칸반(월별 분석·트렌드) / 异常 신청·심사·원인 분석(改善 措施·증빙 첨부)·통계·보고서 / 설정(이상 유형·원인·원인 분류·措施 분류)</w:t>
      </w:r>
    </w:p>
    <w:p>
      <w:pPr>
        <w:pStyle w:val="Heading3"/>
        <w:spacing w:after="120" w:before="240"/>
      </w:pPr>
      <w:r>
        <w:rPr>
          <w:rFonts w:ascii="Noto Sans KR" w:hAnsi="Noto Sans KR" w:eastAsia="Noto Sans KR" w:cs="Noto Sans KR"/>
          <w:b/>
          <w:bCs/>
          <w:color w:val="1F3864"/>
          <w:sz w:val="26"/>
          <w:szCs w:val="26"/>
        </w:rPr>
        <w:t xml:space="preserve">⑭ 仓库管理 (창고관리)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안전재고(최소·최대) / IQC 문제 분류 / 입고(수령·물료·模具) / 출고(영료 신청·심사·물료·模具) / 반품 / IQC / 폐기 / 补仓(안전재고 미달 시 자동 구매 task 생성) / 종합 조회(월별 입출고 자동 통계)</w:t>
      </w:r>
    </w:p>
    <w:p>
      <w:pPr>
        <w:pStyle w:val="Heading3"/>
        <w:spacing w:after="120" w:before="240"/>
      </w:pPr>
      <w:r>
        <w:rPr>
          <w:rFonts w:ascii="Noto Sans KR" w:hAnsi="Noto Sans KR" w:eastAsia="Noto Sans KR" w:cs="Noto Sans KR"/>
          <w:b/>
          <w:bCs/>
          <w:color w:val="1F3864"/>
          <w:sz w:val="26"/>
          <w:szCs w:val="26"/>
        </w:rPr>
        <w:t xml:space="preserve">⑮ 钳工管理 (Bench-work 관리)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钳工 첫화면 / task 분배·관리·본인·총람 / 재가공 W/O 신청·심사 / 备注 템플릿 / 钳工 산출 칸반 / 종합 칸반(월별 완료수량·task 工时·模具 납기·시모 정황)</w:t>
      </w:r>
    </w:p>
    <w:p>
      <w:pPr>
        <w:pStyle w:val="Heading3"/>
        <w:spacing w:after="120" w:before="240"/>
      </w:pPr>
      <w:r>
        <w:rPr>
          <w:rFonts w:ascii="Noto Sans KR" w:hAnsi="Noto Sans KR" w:eastAsia="Noto Sans KR" w:cs="Noto Sans KR"/>
          <w:b/>
          <w:bCs/>
          <w:color w:val="1F3864"/>
          <w:sz w:val="26"/>
          <w:szCs w:val="26"/>
        </w:rPr>
        <w:t xml:space="preserve">㉑ 设备监控 (설비 감시 — DNC/IoT)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상태 대시보드 / 가동율 곡선 / 机台 연속상태 / 알람 차트·보고서 / 가동률 보고서(조별) / 전자 칸반(사용자 정의) / 가동율 계산식 / 工时 손실 보고·보고서·停機 원인 유지</w:t>
      </w:r>
    </w:p>
    <w:p>
      <w:pPr>
        <w:pStyle w:val="Heading3"/>
        <w:spacing w:after="120" w:before="240"/>
      </w:pPr>
      <w:r>
        <w:rPr>
          <w:rFonts w:ascii="Noto Sans KR" w:hAnsi="Noto Sans KR" w:eastAsia="Noto Sans KR" w:cs="Noto Sans KR"/>
          <w:b/>
          <w:bCs/>
          <w:color w:val="1F3864"/>
          <w:sz w:val="26"/>
          <w:szCs w:val="26"/>
        </w:rPr>
        <w:t xml:space="preserve">㉒ 资产管理 (자산 관리)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机台(정보·유형·좌표 바인딩·校正·이력·모니터링·OEE/고장률/점검 완료율 칸반·가동율 표준) / 치공구(칸반·보양·분류·등록·관리·안전재고·流轉이력) / 机床 점검(점검 항목·기록·확인·보고서) / 보양(항목·계획·기록) / 수리(신청·심사·기록)</w:t>
      </w:r>
    </w:p>
    <w:p>
      <w:pPr>
        <w:pStyle w:val="Heading1"/>
        <w:spacing w:after="120" w:before="360"/>
      </w:pPr>
      <w:r>
        <w:rPr>
          <w:rFonts w:ascii="Noto Sans KR" w:hAnsi="Noto Sans KR" w:eastAsia="Noto Sans KR" w:cs="Noto Sans KR"/>
          <w:b/>
          <w:bCs/>
          <w:color w:val="1F3864"/>
          <w:sz w:val="36"/>
          <w:szCs w:val="36"/>
        </w:rPr>
        <w:t xml:space="preserve">4. 두 문서의 연계 관점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측면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서버평가 PPT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표준모듈 Excel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다루는 계층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인프라 (HW/Network)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소프트웨어 (기능)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산출물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서버·IPC·태블릿 BOM, 네트워크 토폴로지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L1~L3 기능 마스터 (SOW 베이스라인)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계약 시 활용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하드웨어 견적·환경 조건 산정 근거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기능 매트릭스 (Out-of-the-box vs 커스터마이징 식별)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누락된 공통 항목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UPS·백업·방화벽·DR 정책 / 단가 화폐(CNY)·환율 / SLA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UI 다국어 / 모바일 앱 / API/IF / 권한 정책</w:t>
            </w:r>
          </w:p>
        </w:tc>
      </w:tr>
    </w:tbl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4-1. 매핑 — '서버 1대'가 지원해야 하는 22개 모듈 워크로드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서버 사양(2.4GHz 20core, 64GB RAM, SSD 4×960GB)은 다음 부하를 동시에 처리하는 전제로 산정: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设备监控(㉑) — 980대 CNC × 0.5Mbps 실시간 데이터 수집·집계 (가장 높은 I/O 부하)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智能制造(⑨) + APS(⑦) — 工單/배정/排程 자동연산 (CPU 집중)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MES Core(⑨ 制造执行) — RFID/Barcode 조회, 가공 보고, 부품 QC (트랜잭션 부하)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CAD/CAM(④⑧) — BOM·도면·程序 file 저장, NX 연동 BOM 도출 (대용량 파일 I/O)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품질·창고·구매·외주·설비자산 트랜잭션 처리</w:t>
      </w:r>
    </w:p>
    <w:p>
      <w:pPr>
        <w:pBdr>
          <w:left w:val="single" w:color="2E75B6" w:sz="18" w:space="8"/>
        </w:pBdr>
        <w:spacing w:after="120" w:before="120"/>
        <w:ind w:left="360"/>
      </w:pPr>
      <w:r>
        <w:rPr>
          <w:rFonts w:ascii="Noto Sans KR" w:hAnsi="Noto Sans KR" w:eastAsia="Noto Sans KR" w:cs="Noto Sans KR"/>
          <w:i/>
          <w:iCs/>
          <w:color w:val="404040"/>
          <w:sz w:val="20"/>
          <w:szCs w:val="20"/>
        </w:rPr>
        <w:t xml:space="preserve">→ 980대 환경에서 64GB RAM은 마진이 크지 않음. M&amp;C 도입 시 CNC 수량 산정 후 메모리 +50% 옵션 견적 추천.</w:t>
      </w:r>
    </w:p>
    <w:p>
      <w:pPr>
        <w:pStyle w:val="Heading1"/>
        <w:spacing w:after="120" w:before="360"/>
      </w:pPr>
      <w:r>
        <w:rPr>
          <w:rFonts w:ascii="Noto Sans KR" w:hAnsi="Noto Sans KR" w:eastAsia="Noto Sans KR" w:cs="Noto Sans KR"/>
          <w:b/>
          <w:bCs/>
          <w:color w:val="1F3864"/>
          <w:sz w:val="36"/>
          <w:szCs w:val="36"/>
        </w:rPr>
        <w:t xml:space="preserve">5. M&amp;C 베트남 법인 도입 시 점검 리스트 (Action Items)</w:t>
      </w:r>
    </w:p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5-1. 인프라 측 (PPT 기반)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베트남 법인의 현재 CNC 대수 정확 집계 (200대 단위로 IPC 산정)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공업망/사무망 물리 분리 가능 여부 (현재 단일 LAN 구조 점검)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핵심 3계층 스위치 보유 여부 / 신규 구매 필요 여부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WIFI POE 스위치 + 태블릿 충전·보안 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서버: 본사 IDC 가상머신 활용 vs 베트남 현지 물리서버 / DR 정책(백업·이중화) 견적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UPS, 항온항습 환경 점검 (서버 캐비닛 24/7 가동 가정)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방화벽·VPN (모덕보 원격 SLA 시 인입 통제)</w:t>
      </w:r>
    </w:p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5-2. 솔루션 측 (Excel 기반)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22개 L1 모듈 중 1차 도입(Phase 1) 우선순위 결정 권고: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추천 1차(7개): ①시스템설정 ②项目管理 ⑨智能制造(制造执行+异常处理) ⑪品质管理 ⑭仓库管理 ㉑设备监控 ㉒资产管理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추천 2차: ④智能设计 ⑤BOM管理 ⑥工艺设计 ⑦计划排产 ⑧智能CAM编程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추천 3차: ⑩刀具 ⑫采购 ⑬外协 ⑮钳工 ⑯成本 ⑰试模 ⑱交付 ⑲协同 ⑳综合 ③评估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L3 259개 기능 중 표준 사용 가능 vs 커스터마이징 필요 식별 (모덕보 PoC 시 매핑 필수)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다국어 지원 가능 여부 (한국어/베트남어/영어 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API·인터페이스 사양서 요청 (사내 ERP·SAP·키움 등 연동)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모바일 앱 지원 여부 / 보고·QC 보고용 모바일 폼팩터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사용자 라이선스 모델 (CCU vs Named) 및 베트남 법인 인원 산정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데이터 백업·복원 정책 (모덕보 클라우드 vs 온프레미스)</w:t>
      </w:r>
    </w:p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5-3. 계약·운영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SLA (장애대응 시간·해결 SLA·정기 PM·24/7 콜 데스크)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베트남어 매뉴얼 / 베트남 현지 엔지니어 파견 가능 여부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도입 대금 결제 통화 (CNY/USD/VND) · 환차익 리스크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단계별 PoC (1개 워크센터 → 1개 라인 → 전사) 계약 분리 가능 여부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이전 보고서 20260426_모덕보_MES_회사소개_상세분석보고서의 SWOT 결과(적합도 종합 3.25/5점, PoC 필수)와 정합성</w:t>
      </w:r>
    </w:p>
    <w:p>
      <w:pPr>
        <w:pStyle w:val="Heading1"/>
        <w:spacing w:after="120" w:before="360"/>
      </w:pPr>
      <w:r>
        <w:rPr>
          <w:rFonts w:ascii="Noto Sans KR" w:hAnsi="Noto Sans KR" w:eastAsia="Noto Sans KR" w:cs="Noto Sans KR"/>
          <w:b/>
          <w:bCs/>
          <w:color w:val="1F3864"/>
          <w:sz w:val="36"/>
          <w:szCs w:val="36"/>
        </w:rPr>
        <w:t xml:space="preserve">6. 결론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본 2건의 문서는 모덕보 MES 솔루션 도입 검토의 인프라(HW/Network) + 기능(SW) 양 축을 모두 커버하는 표준 자료입니다.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서버평가 PPT는 980대 CNC 기준 표준 견적이므로, M&amp;C 실제 CNC 수량을 기반으로 재산정해야 합니다 (특히 IPC 대수와 서버 메모리).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표준모듈 Excel은 SOW(작업기술서)·기능 매트릭스의 베이스라인으로 활용해야 하며, 22개 L1 / 259개 L3 중 M&amp;C 비즈니스 우선순위에 맞춰 단계별 도입이 필요합니다.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5월 6일 김우영 상무 / 고진석 이사 삼성 미팅 발표용 자료에서 모덕보 MES를 'Digital Brain' 5계층 아키텍처로 소개한 바 있으므로, 본 자료의 하드웨어 BOM과 22개 모듈 기능 트리는 추후 미팅 Q&amp;A · 견적 협상 단계에서 즉시 사용 가능한 근거 자료입니다.</w:t>
      </w:r>
    </w:p>
    <w:p>
      <w:pPr>
        <w:pStyle w:val="Heading1"/>
        <w:spacing w:after="120" w:before="360"/>
      </w:pPr>
      <w:r>
        <w:rPr>
          <w:rFonts w:ascii="Noto Sans KR" w:hAnsi="Noto Sans KR" w:eastAsia="Noto Sans KR" w:cs="Noto Sans KR"/>
          <w:b/>
          <w:bCs/>
          <w:color w:val="1F3864"/>
          <w:sz w:val="36"/>
          <w:szCs w:val="36"/>
        </w:rPr>
        <w:t xml:space="preserve">7. 후속 필요 자료 (제안)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모덕보로부터 상세 견적서 (CNY → USD/VND 환산) PDF 별도 입수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다국어 지원·API/IF 사양서·모바일 앱 사양서 별도 요청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베트남 법인 CNC 대수·LAN 구조 도면 사내 IT팀에게 입수 후 PPT 사양과 비교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22개 모듈 중 Phase 1 7개 모듈에 대한 Demo 환경 PoC 신청 (모덕보 제공)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SLA·백업·DR 정책 합의서 초안 모덕보에 요청</w:t>
      </w:r>
    </w:p>
    <w:p>
      <w:pPr>
        <w:pBdr>
          <w:left w:val="single" w:color="2E75B6" w:sz="18" w:space="8"/>
        </w:pBdr>
        <w:spacing w:after="120" w:before="120"/>
        <w:ind w:left="360"/>
      </w:pPr>
      <w:r>
        <w:rPr>
          <w:rFonts w:ascii="Noto Sans KR" w:hAnsi="Noto Sans KR" w:eastAsia="Noto Sans KR" w:cs="Noto Sans KR"/>
          <w:i/>
          <w:iCs/>
          <w:color w:val="404040"/>
          <w:sz w:val="20"/>
          <w:szCs w:val="20"/>
        </w:rPr>
        <w:t xml:space="preserve">본 문서는 자동분석 결과이므로, 실제 견적·계약 의사결정 시 모덕보 측 공식 답변 및 사내 IT팀 검토를 병행하시기 바랍니다.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hAnsi="Noto Sans KR" w:eastAsia="Noto Sans KR" w:cs="Noto Sans K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rFonts w:ascii="Noto Sans KR" w:hAnsi="Noto Sans KR" w:eastAsia="Noto Sans KR" w:cs="Noto Sans KR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Noto Sans KR" w:hAnsi="Noto Sans KR" w:eastAsia="Noto Sans KR" w:cs="Noto Sans KR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Noto Sans KR" w:hAnsi="Noto Sans KR" w:eastAsia="Noto Sans KR" w:cs="Noto Sans KR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Noto Sans KR" w:hAnsi="Noto Sans KR" w:eastAsia="Noto Sans KR" w:cs="Noto Sans KR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Noto Sans KR" w:hAnsi="Noto Sans KR" w:eastAsia="Noto Sans KR" w:cs="Noto Sans KR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Noto Sans KR" w:hAnsi="Noto Sans KR" w:eastAsia="Noto Sans KR" w:cs="Noto Sans KR"/>
      <w:color w:val="2E74B5"/>
    </w:rPr>
  </w:style>
  <w:style w:type="paragraph" w:styleId="Heading6">
    <w:name w:val="Heading 6"/>
    <w:basedOn w:val="Normal"/>
    <w:next w:val="Normal"/>
    <w:qFormat/>
    <w:rPr>
      <w:rFonts w:ascii="Noto Sans KR" w:hAnsi="Noto Sans KR" w:eastAsia="Noto Sans KR" w:cs="Noto Sans KR"/>
      <w:color w:val="1F4D78"/>
    </w:rPr>
  </w:style>
  <w:style w:type="paragraph" w:styleId="Strong">
    <w:name w:val="Strong"/>
    <w:basedOn w:val="Normal"/>
    <w:next w:val="Normal"/>
    <w:qFormat/>
    <w:rPr>
      <w:rFonts w:ascii="Noto Sans KR" w:hAnsi="Noto Sans KR" w:eastAsia="Noto Sans KR" w:cs="Noto Sans KR"/>
      <w:b/>
      <w:bCs/>
    </w:rPr>
  </w:style>
  <w:style w:type="paragraph" w:styleId="ListParagraph">
    <w:name w:val="List Paragraph"/>
    <w:rPr>
      <w:rFonts w:ascii="Noto Sans KR" w:hAnsi="Noto Sans KR" w:eastAsia="Noto Sans KR" w:cs="Noto Sans KR"/>
    </w:rPr>
    <w:basedOn w:val="Normal"/>
    <w:qFormat/>
  </w:style>
  <w:style w:type="character" w:styleId="Hyperlink">
    <w:name w:val="Hyperlink"/>
    <w:basedOn w:val="DefaultParagraphFont"/>
    <w:uiPriority w:val="99"/>
    <w:unhideWhenUsed/>
    <w:rPr>
      <w:rFonts w:ascii="Noto Sans KR" w:hAnsi="Noto Sans KR" w:eastAsia="Noto Sans KR" w:cs="Noto Sans KR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Noto Sans KR" w:hAnsi="Noto Sans KR" w:eastAsia="Noto Sans KR" w:cs="Noto Sans KR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Noto Sans KR" w:hAnsi="Noto Sans KR" w:eastAsia="Noto Sans KR" w:cs="Noto Sans KR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Noto Sans KR" w:hAnsi="Noto Sans KR" w:eastAsia="Noto Sans KR" w:cs="Noto Sans KR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Noto Sans KR" w:hAnsi="Noto Sans KR" w:eastAsia="Noto Sans KR" w:cs="Noto Sans KR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Noto Sans KR" w:hAnsi="Noto Sans KR" w:eastAsia="Noto Sans KR" w:cs="Noto Sans KR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Noto Sans KR" w:hAnsi="Noto Sans KR" w:eastAsia="Noto Sans KR" w:cs="Noto Sans KR"/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Noto Sans KR" w:hAnsi="Noto Sans KR" w:eastAsia="Noto Sans KR" w:cs="Noto Sans KR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Noto Sans KR" w:hAnsi="Noto Sans KR" w:eastAsia="Noto Sans KR" w:cs="Noto Sans KR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Noto Sans KR" w:hAnsi="Noto Sans KR" w:eastAsia="Noto Sans KR" w:cs="Noto Sans KR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Noto Sans KR" w:hAnsi="Noto Sans KR" w:eastAsia="Noto Sans KR" w:cs="Noto Sans KR"/>
      <w:b/>
      <w:bCs/>
      <w:color w:val="40404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금형 MES 솔루션 구축 자료 요약 설명서</dc:title>
  <dc:creator>M&amp;C Electronics Vina</dc:creator>
  <cp:lastModifiedBy>Un-named</cp:lastModifiedBy>
  <cp:revision>1</cp:revision>
  <dcterms:created xsi:type="dcterms:W3CDTF">2026-05-02T03:19:53.077Z</dcterms:created>
  <dcterms:modified xsi:type="dcterms:W3CDTF">2026-05-02T03:19:53.078Z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