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Noto Sans KR" w:hAnsi="Noto Sans KR" w:eastAsia="Noto Sans KR" w:cs="Noto Sans KR"/>
          <w:b/>
          <w:bCs/>
          <w:color w:val="1F3864"/>
          <w:sz w:val="44"/>
          <w:szCs w:val="44"/>
        </w:rPr>
        <w:t xml:space="preserve">금형 MES 솔루션 — 이중화·백업 질의서 및 추가 검토 의견서</w:t>
      </w:r>
    </w:p>
    <w:p>
      <w:pPr>
        <w:spacing w:after="120"/>
        <w:jc w:val="center"/>
      </w:pPr>
      <w:r>
        <w:rPr>
          <w:rFonts w:ascii="Noto Sans KR" w:hAnsi="Noto Sans KR" w:eastAsia="Noto Sans KR" w:cs="Noto Sans KR"/>
          <w:color w:val="595959"/>
          <w:sz w:val="22"/>
          <w:szCs w:val="22"/>
        </w:rPr>
        <w:t xml:space="preserve">Vendor RFI to MoldBao + Internal Verification Checklist</w:t>
      </w:r>
    </w:p>
    <w:p>
      <w:pPr>
        <w:spacing w:after="360"/>
        <w:jc w:val="center"/>
      </w:pPr>
      <w:r>
        <w:rPr>
          <w:rFonts w:ascii="Noto Sans KR" w:hAnsi="Noto Sans KR" w:eastAsia="Noto Sans KR" w:cs="Noto Sans KR"/>
          <w:color w:val="808080"/>
          <w:sz w:val="20"/>
          <w:szCs w:val="20"/>
        </w:rPr>
        <w:t xml:space="preserve">작성일자: 2026-05-02 │ 작성: M&amp;C Electronics Vina (Claude AI 보조)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대상 폴더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09_생산·제조시스템/금형자동화&amp;MES/솔루션구축/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선행 문서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20260502_금형MES_솔루션구축_요약설명서_v2.docx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문서 목적 ①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모덕보 표준 견적의 백업·이중화 부재 → 공식 RFI 송부용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문서 목적 ②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M&amp;C 실규모(CNC 355 + 자동화 50 + PC 14 = 419대) 반영 재산정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답변 마감 권고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2026-05-13 (5월 6일 삼성 미팅 직후)</w:t>
            </w:r>
          </w:p>
        </w:tc>
      </w:tr>
    </w:tbl>
    <w:p>
      <w:pPr>
        <w:spacing w:after="240"/>
      </w:pPr>
      <w:r>
        <w:rPr>
          <w:rFonts w:ascii="Noto Sans KR" w:hAnsi="Noto Sans KR" w:eastAsia="Noto Sans KR" w:cs="Noto Sans KR"/>
        </w:rPr>
        <w:t xml:space="preserve"/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0. 요약 (Executive Summary)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0-1. 문제 인식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모덕보 표준 견적(服务器资源评估.pptx)은 단일 서버 1대 구성 으로 다음 항목이 모두 부재합니다: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누락 항목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위험 영향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백업/Standby 서버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 장애 시 MES 전체 다운 → 419대 설비 실시간 데이터 수집 중단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DB 이중화·복제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데이터 손실 시 공정 이력·BOM·QC 데이터 영구 소실 가능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핵심 3계층 스위치 이중화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단일 스위치 장애 시 전체 공장 통신 두절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정전·UPS 정책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베트남 현지 정전 빈발 → 데이터 손상·하드웨어 고장 위험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DR(재해 복구) 사이트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화재·수해·랜섬웨어 대응 불가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RPO/RTO 명시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복구 목표가 불명확하여 계약 SLA 협상 불가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0-2. M&amp;C 실제 규모 재산정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340"/>
        <w:gridCol w:w="2700"/>
        <w:gridCol w:w="2700"/>
      </w:tblGrid>
      <w:tr>
        <w:trPr>
          <w:tblHeader/>
        </w:trP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모덕보 표준 견적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M&amp;C 실규모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비교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CNC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980대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355대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36.2%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자동화 설비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(별도 미고려)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50대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신규 추가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금형자동화 PC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(별도 미고려)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14대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신규 추가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총 연결 대상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980대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419대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42.8%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대역폭 (Mbps)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약 500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약 256 (예비 포함 333)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50~67%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IPC 수량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6대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4대 (CNC 2 + 통합 1 + 예비 1)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 (단일)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1대 4.5만 위안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1대 4.5만 위안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 (이중화 적용)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2대 (Active-Standby)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+1대 추가 필요</w:t>
            </w:r>
          </w:p>
        </w:tc>
      </w:tr>
    </w:tbl>
    <w:p>
      <w:pPr>
        <w:pBdr>
          <w:left w:val="single" w:color="C00000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핵심 결론: IPC는 2대 절감(약 2만 위안 절약) 가능하지만, 서버 이중화·UPS·백업 스토리지 추가로 인한 비용 증가는 불가피합니다.</w:t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Part A. 모덕보 측 공식 질의서 (Vendor RFI)</w:t>
      </w:r>
    </w:p>
    <w:p>
      <w:pPr>
        <w:pBdr>
          <w:left w:val="single" w:color="C00000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본 질의서는 모덕보(模德宝)에 직접 송부할 공식 답변 요청서입니다. 답변 시한은 5월 13일까지 권장하며, 답변 결과는 계약서 SOW에 첨부되어야 합니다.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A-1. 서버 이중화 (Server Redundancy)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답변 형식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A1-1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模云 智能制造系统의 서버 이중화 구성 옵션은? (Active-Active / Active-Standby / Cold Standby)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옵션별 견적·구성도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A1-2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Active-Standby HA 구성 시 자동 Failover 시간(RTO)은 몇 초/분?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초·분 단위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A1-3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Failover 트리거 조건은? (Heartbeat 끊김, DB 응답 없음, OS 다운 등)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항목 목록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A1-4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Failover 발생 시 진행 중이던 트랜잭션(가공 보고·QC 등)은 어떻게 처리?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처리 정책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A1-5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Standby 서버 전환 시 사용자(태블릿·PC)는 재로그인이 필요?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Yes/No + 절차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A1-6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두 서버는 동일 사양이어야 하는지, Standby 축소 사양 가능한지?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가능 여부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A1-7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가상화(VMware/Hyper-V) 환경 HA 클러스터 지원 여부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Yes/No + 권장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A-2. 데이터베이스 이중화·백업 (Database)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답변 형식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A2-1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模云 시스템이 사용하는 DB는? (Oracle/MySQL/PostgreSQL/SQL Server/MongoDB)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DB 명·버전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A2-2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DB 복제(Replication) 구성 지원? (Master-Slave/Multi-Master/Cluster)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구성 옵션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A2-3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복제 방식은 동기(Synchronous)·비동기(Asynchronous) 중 어느 쪽?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방식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A2-4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DB 자동 백업 스케줄? (Full/Differential/Incremental, 주기)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스케줄·방법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A2-5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백업 데이터 보관 정책 (몇 일치, 어디 저장 — 동일 서버/외부 NAS/클라우드)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A2-6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백업 파일 암호화 여부 및 알고리즘 (AES-256 등)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알고리즘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A2-7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DB 복원 시뮬레이션 테스트 빈도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주기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A2-8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DB 손상·랜섬웨어 시 시점 복구(PITR) 가능 여부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가능 여부·범위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A-3. 네트워크 이중화 (Network)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답변 형식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A3-1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핵심 3계층 스위치 이중화 (VRRP/HSRP/Stacking) 권장 여부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권장 구성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A3-2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IPC 이중 NIC가 공업망 측에서 LACP 구성 가능 여부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Yes/No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A3-3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IPC 자체 이중화는? (1대 장애 시 다른 IPC가 해당 200대 흡수 가능?)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A3-4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네트워크 분단(split-brain) 시 시스템 정합성 보장 방법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매커니즘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A3-5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사무망 ↔ 공업망 격리 방화벽 사양 권장치 (처리량·룰셋·로깅)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사양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A-4. 스토리지·백업 (Storage &amp; Backup)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답변 형식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A4-1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 SSD 4×960GB는 어떤 RAID 레벨로 구성? (RAID 1/5/6/10)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레벨 + 권장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A4-2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별도 백업 스토리지(NAS/SAN) 사양 권장치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사양·용량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A4-3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3-2-1 백업 원칙 (3복사·2매체·1오프사이트) 적용 여부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적용 정책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A4-4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CAD 도면·NC 프로그램 같은 대용량 파일 저장소 분리 운영 여부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분리 정책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A4-5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RFID 데이터·CMM 검사 데이터 장기 보관(예: 7년) 정책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보관 정책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A-5. 재해 복구 (Disaster Recovery)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답변 형식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A5-1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DR 사이트(원격지) 구축이 필요한지, 권장 거리는?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km 거리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A5-2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DR 복구 방식 (Cold/Warm/Hot Site) 옵션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옵션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A5-3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클라우드 DR(AWS/Azure/Aliyun) 지원 여부 및 권장 리전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Yes/No + 리전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A5-4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베트남 법인의 경우 하노이↔호치민 또는 베트남↔한국 본사 DR 가능?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가능 여부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A5-5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DR 전환 시 IP/도메인 재구성 자동화 여부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자동화 수준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A-6. 모니터링·알람 (Monitoring &amp; Alerting)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답변 형식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A6-1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시스템 상태 모니터링 도구 (Zabbix/Prometheus/모덕보 자체 등)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도구 명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A6-2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장애 감지 시 알람 전송 채널 (Email/SMS/모바일 푸시/위챗)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채널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A6-3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24/7 모니터링 모덕보가 직접인지, M&amp;C 책임인지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책임 분담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A6-4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알람 임계치 사용자 설정 가능 여부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Yes/No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A6-5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장애 시 모덕보 NOC 연락처·대응 시간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24/7 콜데스크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A-7. 복구 목표 (RPO·RTO)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1800"/>
        <w:gridCol w:w="180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권장값(M&amp;C)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모덕보 보장값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A7-1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RPO (Recovery Point Objective — 데이터 손실 허용 시점)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≤ 15분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(답변)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A7-2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RTO (Recovery Time Objective — 복구 소요 시간)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≤ 1시간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(답변)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A7-3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MTBF (평균 장애 간격)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(답변)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A7-4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MTTR (평균 복구 시간)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(답변)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A7-5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영업일 vs 주말·공휴일 SLA 차등 여부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동일 적용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(답변)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A-8. Failover·DR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답변 형식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A8-1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정기 Failover 테스트 주기 (분기/반기/연 1회)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주기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A8-2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DR 테스트 시 운영 중단 필요성 (무중단 가능 여부)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Yes/No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A8-3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테스트 결과 보고서 작성·고객 공유 정책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A8-4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테스트 비용 SLA 포함 vs 별도 청구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청구 방식</w:t>
            </w:r>
          </w:p>
        </w:tc>
      </w:tr>
    </w:tbl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Part B. M&amp;C 자체 추가 검토·검증 의견</w:t>
      </w:r>
    </w:p>
    <w:p>
      <w:pPr>
        <w:pBdr>
          <w:left w:val="single" w:color="C00000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모덕보 측 답변 외에도 사내(M&amp;C)에서 직접 검증·결정해야 할 항목들입니다. 도입 전 사내 IT팀·생산기술팀·품질팀 합동 검토 권장.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B-1. 규모 기준 재산정 — 가장 중요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기존 모덕보 견적은 980대 CNC 기준이므로, M&amp;C 실규모(419대)에 맞춰 하드웨어·라이선스·구축 비용 모두 재견적을 받아야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2808"/>
        <w:gridCol w:w="3744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표준 견적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M&amp;C 권고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CNC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980대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355대 (실측값 확인 필요)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라인별 보유 대수 정확 집계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자동화 설비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(미반영)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50대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통신 프로토콜 별도 산정 → B-2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금형자동화 PC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(미반영)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14대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산업용 PC vs 일반 PC 구분 → B-3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총 연결 대상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980대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419대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5년내 증설 +20% 마진 검토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대역폭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500 Mbps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약 333 Mbps (예비 포함)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1Gbps 백본 권장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IPC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6대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4대 (CNC 2 + 통합 1 + 예비 1)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자동화·PC는 1IPC 통합 검토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 (단일)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1대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1대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메모리 64GB 유지·필요 시 +50% 옵션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 (이중화)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—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2대 Active-Standby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신규 추가 필수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UPS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(미반영)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2대 (서버·IPC 각 1대)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30분 이상 백업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백업 NAS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(미반영)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1대 (10TB+)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주기적 백업 외부 보관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B-2. 자동화 설비 50대 — 통신 프로토콜 검증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자동화 설비는 단순 CNC와 달리 PLC·로봇·센서·비전 시스템이 혼재합니다. 각 설비의 통신 프로토콜에 따라 IPC·게이트웨이 구성이 달라집니다.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744"/>
        <w:gridCol w:w="2340"/>
      </w:tblGrid>
      <w:tr>
        <w:trPr>
          <w:tblHeader/>
        </w:trP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설비 종류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일반 프로토콜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모덕보 지원 여부 (질의 필요)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6축 로봇 (FANUC/KUKA/ABB)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EtherNet/IP, Profinet, Modbus TCP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(질의)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PLC (Siemens/Mitsubishi/Omron)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Profinet, Modbus, MELSECNet, OPC-UA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(질의)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비전 시스템 (Cognex/Keyence)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RS-232/Ethernet, GigE Vision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(질의)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RFID 리더기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TCP/IP, Serial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(질의)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CMM (Zeiss/Mitutoyo/Hexagon)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I++ DME, OPC-UA, FTP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(질의)</w:t>
            </w:r>
          </w:p>
        </w:tc>
      </w:tr>
      <w:tr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CNC 컨트롤러 (FANUC/Siemens/Mazak/Brother)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FOCAS, MTConnect, OPC-UA, MELSEC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(질의)</w:t>
            </w:r>
          </w:p>
        </w:tc>
      </w:tr>
    </w:tbl>
    <w:p>
      <w:pPr>
        <w:pBdr>
          <w:left w:val="single" w:color="C00000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추가 질의 필요: 모덕보가 위 프로토콜을 어디까지 직접 지원하는지, 어디부터는 별도 게이트웨이/미들웨어가 필요한지 명확히 받아야 합니다.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B-3. 금형자동화 14대 PC — 연동 방식 정의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14대 PC는 이미 자동화 라인(천진 迈凯 자동화)에 포함된 운영 PC로 추정됩니다. 모덕보 MES와의 연동 방식은 다음 3가지 중 결정 필요: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212"/>
        <w:gridCol w:w="3276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장단점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A. PC가 클라이언트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14대 PC가 모덕보 MES 클라이언트 앱을 설치하여 직접 접근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단순, 단 라이선스 14개 추가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B. PC ↔ IPC 중계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PC 데이터를 IPC가 수집하여 MES로 전송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라이선스 절감, 단 미들웨어 개발 필요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C. API 인터페이스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PC가 REST/MQTT로 MES API 호출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가장 유연, 단 모덕보 API 사양 확인 필요</w:t>
            </w:r>
          </w:p>
        </w:tc>
      </w:tr>
    </w:tbl>
    <w:p>
      <w:pPr>
        <w:pBdr>
          <w:left w:val="single" w:color="C00000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권고: 옵션 C를 우선 검토하되 모덕보 API 공개 범위 확인 후 결정.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B-4. 베트남 현지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위험 요인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정전 (Cúp điện)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베트남 우기·여름 정전 빈발 (월 2~5회)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UPS 30분~1시간 + 발전기 자동전환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낙뢰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6~9월 우기 낙뢰 多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서지 보호기(SPD) 설치 + 접지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습도·온도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호치민 평균 습도 80%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서버실 항온항습 25℃·50%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인터넷 회선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해저케이블 절단 사고 多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이중 ISP (FPT + Viettel 등)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현지 IT 인력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모덕보 현지 엔지니어 부재 가능성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베트남어 매뉴얼·현지 파트너 필수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B-5. 보안 (Cybersecurity)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검토 사항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방화벽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사무망 ↔ 공업망 ↔ 인터넷 3-Tier 분리, 룰셋 명시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VPN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모덕보 원격 지원 시 VPN 게이트웨이 + 2차 인증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사용자 인증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사내 AD/LDAP 연동 가능 여부, SSO, MFA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권한 관리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RBAC, 최소권한 원칙, 분기별 권한 검토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누가·언제·무엇을 변경했는지 모두 로그, 5년 이상 보관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데이터 암호화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전송 구간(TLS 1.3+), 저장 구간(AES-256)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취약점 관리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정기 패치, CVE 모니터링, 모덕보 vs M&amp;C 책임 분담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침해 대응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랜섬웨어 발생 시 대응 절차 및 모덕보 지원 범위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ISO 27001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모덕보 자체 인증 보유 여부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B-6. 라이선스·SLA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검토 사항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라이선스 모델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Named User vs Concurrent User, 모듈별 차등 가능 여부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사용자 산정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베트남 법인 인원 기반 (관리자·생산기술·QC·운영자 등)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모듈 단계별 도입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Phase 1(7) → Phase 2(5) → Phase 3(10) 라이선스 분리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유지보수료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연 라이선스의 18~22%, 무엇을 포함하는지 명시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SLA 등급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24/7 vs 영업시간만 / 응답 시간 / 해결 시간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위약금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SLA 미달 시 환급 비율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계약 통화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CNY/USD/VND, 환차익 리스크, 환율 고정 옵션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분쟁 해결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준거법(중국·베트남·한국) 및 중재 기관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B-7. 인터페이스·다국어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검토 사항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다국어 UI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한국어·베트남어·영어 — 화면 텍스트만 vs 데이터·보고서·이메일까지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보고서 출력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한국어 폰트 깨짐 없음 검증 (PDF 미리보기 테스트 필수)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ERP 연동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M&amp;C ERP(SAP/Oracle/자체)와 표준 인터페이스 (REST/SOAP/SFTP)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회계 연동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외주 정산·재고 평가 → 회계 ERP 자동 전송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Cowork·Claude AI 연동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보고서 자동 생성 시 모덕보 데이터 추출 API 가능 여부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B-8. 데이터 거버넌스·로깅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검토 사항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데이터 소유권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M&amp;C 데이터는 M&amp;C 자산임을 계약서에 명시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데이터 저장 위치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베트남 vs 중국 vs 클라우드 — 베트남 PDP법 준수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작업자 이름·사번·생체인식 — GDPR/베트남 PDP 적용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기밀 데이터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삼성·만도 도면 → 별도 격리·접근 통제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감사 추적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모든 변경에 대해 5W1H 로그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데이터 추출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계약 종료 시 M&amp;C가 표준 포맷으로 받을 권리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데이터 삭제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계약 종료 후 모덕보 측 영구 삭제 보증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B-9. 모바일·UI/UX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검토 사항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모바일 앱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iOS/Android 지원, 다운로드 채널 (Apple/Play/APK)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태블릿 OS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Windows vs Android — 모덕보 권장과 충돌 없는지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사용 편의성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베트남 운영자 기준 한자·중문 버튼 없이 직관적인지 PoC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화면 응답성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가공 보고·QC 보고 시 지연 ≤ 3초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오프라인 모드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네트워크 끊김 시 로컬 캐시 후 자동 동기화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사용자 매뉴얼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화면별 도움말, 비디오 튜토리얼</w:t>
            </w:r>
          </w:p>
        </w:tc>
      </w:tr>
    </w:tbl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B-10. 변경관리·교육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검토 사항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변경 요청(CR) 프로세스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운영 중 추가 요구사항 발생 시 견적·구현 절차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신규 모듈 추가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Phase 2/3 전환 시 무중단 추가 가능 여부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교육 계획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핵심 사용자(20명?) → 일반 운영자(100명?) 단계별 교육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교육 언어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베트남어 강의 가능 여부 / 통역 별도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교육 장소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모덕보 본사(중국) vs 현지(베트남)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교육 자료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표준 매뉴얼·실습 환경(Sandbox) 제공 여부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운영 체제 변경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Windows EOL·DB 업그레이드 시 무상 vs 유상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시스템 업그레이드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메이저/마이너 버전 정책·비용</w:t>
            </w:r>
          </w:p>
        </w:tc>
      </w:tr>
    </w:tbl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4.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4680"/>
        <w:gridCol w:w="3276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A1(서버 이중화), A2(DB 백업), A7(RPO/RTO), B-1(규모 재산정)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시스템 가동·데이터 보호의 근간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🟠 HIGH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A3(네트워크 이중화), A5(DR), B-2(프로토콜), B-4(현지 환경), B-5(보안)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장애 시 복구 및 컴플라이언스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A4(스토리지), A6(모니터링), A8(테스트), B-3(PC 연동), B-6(라이선스), B-7(인터페이스)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안정 운영 및 비용 최적화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🟢 LOW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B-8(거버넌스), B-9(모바일), B-10(교육)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KR" w:hAnsi="Noto Sans KR" w:eastAsia="Noto Sans KR" w:cs="Noto Sans KR"/>
                <w:sz w:val="18"/>
                <w:szCs w:val="18"/>
              </w:rPr>
              <w:t xml:space="preserve">도입 후 점진적 보완 가능</w:t>
            </w:r>
          </w:p>
        </w:tc>
      </w:tr>
    </w:tbl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5. 권고 Action Plan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5-1. 즉시 (~5/6, 삼성 미팅 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사내 IT팀과 본 질의서 검토 → 누락 항목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사내 생산기술팀과 자동화 설비 50대 통신 프로토콜 매트릭스 확정 (B-2)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금형자동화 PC 14대의 사양·OS·연동 방식 확인 (B-3)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베트남 법인 LAN 도면·CNC 위치도·현재 보유 스위치·UPS 자료 수집 (B-4)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5월 6일 삼성 미팅 시 활용 가능한 고객 어필용 슬라이드 작성 (Digital Brain 슬라이드와 합본)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5-2. 단기 (~5/13)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본 질의서 모덕보에 공식 송부 (중국어 번역본 동봉)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모덕보 답변 마감일 5/13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답변 결과 토대로 수정 견적서 요청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5-3. 중기 (~5/31)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답변 받은 옵션별 TCO 5년 시뮬레이션 (서버 1대 vs 2대, NAS 유무, DR 유무)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PoC 계획서 작성 — Phase 1 7개 모듈 1개 라인 시범 운영(2개월)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계약서·SOW 초안 작성 (질의서 답변을 SOW에 첨부)</w:t>
      </w:r>
    </w:p>
    <w:p>
      <w:pPr>
        <w:pStyle w:val="Heading2"/>
        <w:spacing w:after="120" w:before="240"/>
      </w:pPr>
      <w:r>
        <w:rPr>
          <w:rFonts w:ascii="Noto Sans KR" w:hAnsi="Noto Sans KR" w:eastAsia="Noto Sans KR" w:cs="Noto Sans KR"/>
          <w:b/>
          <w:bCs/>
          <w:color w:val="2E75B6"/>
          <w:sz w:val="30"/>
          <w:szCs w:val="30"/>
        </w:rPr>
        <w:t xml:space="preserve">5-4. 장기 (~3분기)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PoC 결과 평가 → 본 도입 GO/NO-GO 의사결정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계약 체결 후 사용자 교육·운영 문서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KR" w:hAnsi="Noto Sans KR" w:eastAsia="Noto Sans KR" w:cs="Noto Sans KR"/>
          <w:sz w:val="20"/>
          <w:szCs w:val="20"/>
        </w:rPr>
        <w:t xml:space="preserve">Phase 1 본 가동 후 6개월 안정 운영 → Phase 2 진입</w:t>
      </w:r>
    </w:p>
    <w:p>
      <w:pPr>
        <w:pStyle w:val="Heading1"/>
        <w:spacing w:after="120" w:before="360"/>
      </w:pPr>
      <w:r>
        <w:rPr>
          <w:rFonts w:ascii="Noto Sans KR" w:hAnsi="Noto Sans KR" w:eastAsia="Noto Sans KR" w:cs="Noto Sans KR"/>
          <w:b/>
          <w:bCs/>
          <w:color w:val="1F3864"/>
          <w:sz w:val="36"/>
          <w:szCs w:val="36"/>
        </w:rPr>
        <w:t xml:space="preserve">6. 결론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본 질의서는 모덕보 측 표준 견적의 백업·이중화·DR 항목 부재를 보완하기 위한 8개 영역 36개 질의(Part A) 와 M&amp;C 자체 검증을 위한 10개 영역 60+ 항목(Part B)을 통합 정리한 자료입니다.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특히 M&amp;C 실제 규모(CNC 355 + 자동화 50 + PC 14 = 419대)가 모덕보 표준 견적(980대)의 약 43% 수준이므로, IPC 수량은 6대 → 4대로 줄일 수 있으나 서버 이중화·UPS·NAS·DR 비용 추가로 인한 총 투자 변동을 모덕보 측에 정확한 수정 견적을 받아야 합니다.</w:t>
      </w:r>
    </w:p>
    <w:p>
      <w:pPr>
        <w:spacing w:after="80"/>
      </w:pPr>
      <w:r>
        <w:rPr>
          <w:rFonts w:ascii="Noto Sans KR" w:hAnsi="Noto Sans KR" w:eastAsia="Noto Sans KR" w:cs="Noto Sans KR"/>
          <w:sz w:val="20"/>
          <w:szCs w:val="20"/>
        </w:rPr>
        <w:t xml:space="preserve">5월 6일 삼성 미팅에서는 본 자료의 이중화 아키텍처와 베트남 현지 대응 항목을 "고객사 안정성·보안 보증" 메시지로 활용 가능하며, 미팅 후 5/13까지 모덕보 답변 수령을 목표로 즉시 송부할 것을 권고합니다.</w:t>
      </w:r>
    </w:p>
    <w:p>
      <w:pPr>
        <w:pBdr>
          <w:left w:val="single" w:color="C00000" w:sz="18" w:space="8"/>
        </w:pBdr>
        <w:spacing w:after="120" w:before="120"/>
        <w:ind w:left="360"/>
      </w:pPr>
      <w:r>
        <w:rPr>
          <w:rFonts w:ascii="Noto Sans KR" w:hAnsi="Noto Sans KR" w:eastAsia="Noto Sans KR" w:cs="Noto Sans KR"/>
          <w:i/>
          <w:iCs/>
          <w:color w:val="404040"/>
          <w:sz w:val="20"/>
          <w:szCs w:val="20"/>
        </w:rPr>
        <w:t xml:space="preserve">본 문서는 RFI(Request For Information) 베이스라인이며, 사내 검토 후 추가 질의 항목 보강이 필요할 수 있습니다.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hAnsi="Noto Sans KR" w:eastAsia="Noto Sans KR" w:cs="Noto Sans KR"/>
      </w:rPr>
    </w:rPrDefault>
    <w:pPrDefault/>
  </w:docDefaults>
  <w:style w:type="paragraph" w:styleId="Title">
    <w:name w:val="Title"/>
    <w:basedOn w:val="Normal"/>
    <w:next w:val="Normal"/>
    <w:qFormat/>
    <w:rPr>
      <w:rFonts w:ascii="Noto Sans KR" w:hAnsi="Noto Sans KR" w:eastAsia="Noto Sans KR" w:cs="Noto Sans KR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Noto Sans KR" w:hAnsi="Noto Sans KR" w:eastAsia="Noto Sans KR" w:cs="Noto Sans KR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oto Sans KR" w:hAnsi="Noto Sans KR" w:eastAsia="Noto Sans KR" w:cs="Noto Sans KR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Noto Sans KR" w:hAnsi="Noto Sans KR" w:eastAsia="Noto Sans KR" w:cs="Noto Sans KR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Noto Sans KR" w:hAnsi="Noto Sans KR" w:eastAsia="Noto Sans KR" w:cs="Noto Sans KR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Noto Sans KR" w:hAnsi="Noto Sans KR" w:eastAsia="Noto Sans KR" w:cs="Noto Sans KR"/>
      <w:color w:val="2E74B5"/>
    </w:rPr>
  </w:style>
  <w:style w:type="paragraph" w:styleId="Heading6">
    <w:name w:val="Heading 6"/>
    <w:basedOn w:val="Normal"/>
    <w:next w:val="Normal"/>
    <w:qFormat/>
    <w:rPr>
      <w:rFonts w:ascii="Noto Sans KR" w:hAnsi="Noto Sans KR" w:eastAsia="Noto Sans KR" w:cs="Noto Sans KR"/>
      <w:color w:val="1F4D78"/>
    </w:rPr>
  </w:style>
  <w:style w:type="paragraph" w:styleId="Strong">
    <w:name w:val="Strong"/>
    <w:basedOn w:val="Normal"/>
    <w:next w:val="Normal"/>
    <w:qFormat/>
    <w:rPr>
      <w:rFonts w:ascii="Noto Sans KR" w:hAnsi="Noto Sans KR" w:eastAsia="Noto Sans KR" w:cs="Noto Sans KR"/>
      <w:b/>
      <w:bCs/>
    </w:rPr>
  </w:style>
  <w:style w:type="paragraph" w:styleId="ListParagraph">
    <w:name w:val="List Paragraph"/>
    <w:rPr>
      <w:rFonts w:ascii="Noto Sans KR" w:hAnsi="Noto Sans KR" w:eastAsia="Noto Sans KR" w:cs="Noto Sans KR"/>
    </w:rPr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Noto Sans KR" w:hAnsi="Noto Sans KR" w:eastAsia="Noto Sans KR" w:cs="Noto Sans KR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Noto Sans KR" w:hAnsi="Noto Sans KR" w:eastAsia="Noto Sans KR" w:cs="Noto Sans KR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Noto Sans KR" w:hAnsi="Noto Sans KR" w:eastAsia="Noto Sans KR" w:cs="Noto Sans KR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Noto Sans KR" w:hAnsi="Noto Sans KR" w:eastAsia="Noto Sans KR" w:cs="Noto Sans K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Noto Sans KR" w:hAnsi="Noto Sans KR" w:eastAsia="Noto Sans KR" w:cs="Noto Sans KR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Noto Sans KR" w:hAnsi="Noto Sans KR" w:eastAsia="Noto Sans KR" w:cs="Noto Sans KR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Noto Sans KR" w:hAnsi="Noto Sans KR" w:eastAsia="Noto Sans KR" w:cs="Noto Sans KR"/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Noto Sans KR" w:hAnsi="Noto Sans KR" w:eastAsia="Noto Sans KR" w:cs="Noto Sans KR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Noto Sans KR" w:hAnsi="Noto Sans KR" w:eastAsia="Noto Sans KR" w:cs="Noto Sans KR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Noto Sans KR" w:hAnsi="Noto Sans KR" w:eastAsia="Noto Sans KR" w:cs="Noto Sans KR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Noto Sans KR" w:hAnsi="Noto Sans KR" w:eastAsia="Noto Sans KR" w:cs="Noto Sans KR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금형 MES 솔루션 — 이중화·백업 질의서 및 추가 검토 의견서</dc:title>
  <dc:creator>M&amp;C Electronics Vina</dc:creator>
  <cp:lastModifiedBy>Un-named</cp:lastModifiedBy>
  <cp:revision>1</cp:revision>
  <dcterms:created xsi:type="dcterms:W3CDTF">2026-05-02T03:39:27.046Z</dcterms:created>
  <dcterms:modified xsi:type="dcterms:W3CDTF">2026-05-02T03:39:27.046Z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