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F8DF"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20C87A99"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46141586"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0B8A9CA2"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5FA7BC5B"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40F1D02A"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17CBC4AF"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7F4536DA" w14:textId="77777777" w:rsidR="00D212CC" w:rsidRPr="00CC1049" w:rsidRDefault="00D212CC" w:rsidP="00556E74">
      <w:pPr>
        <w:suppressAutoHyphens/>
        <w:spacing w:line="240" w:lineRule="auto"/>
        <w:contextualSpacing/>
        <w:jc w:val="center"/>
        <w:rPr>
          <w:rFonts w:asciiTheme="majorHAnsi" w:hAnsiTheme="majorHAnsi" w:cstheme="majorHAnsi"/>
        </w:rPr>
      </w:pPr>
    </w:p>
    <w:p w14:paraId="1D563BC3" w14:textId="23735D29" w:rsidR="00D212CC" w:rsidRPr="00CC1049" w:rsidRDefault="00606195" w:rsidP="00556E74">
      <w:pPr>
        <w:pStyle w:val="Heading1"/>
        <w:keepNext w:val="0"/>
        <w:keepLines w:val="0"/>
        <w:suppressAutoHyphens/>
        <w:spacing w:before="0" w:after="0" w:line="240" w:lineRule="auto"/>
        <w:contextualSpacing/>
        <w:jc w:val="center"/>
        <w:rPr>
          <w:rFonts w:asciiTheme="majorHAnsi" w:hAnsiTheme="majorHAnsi" w:cstheme="majorHAnsi"/>
          <w:b/>
          <w:bCs/>
          <w:sz w:val="24"/>
          <w:szCs w:val="24"/>
        </w:rPr>
      </w:pPr>
      <w:r w:rsidRPr="00CC1049">
        <w:rPr>
          <w:rFonts w:asciiTheme="majorHAnsi" w:hAnsiTheme="majorHAnsi" w:cstheme="majorHAnsi"/>
          <w:b/>
          <w:bCs/>
          <w:sz w:val="24"/>
          <w:szCs w:val="24"/>
        </w:rPr>
        <w:t xml:space="preserve">MAT 303 </w:t>
      </w:r>
      <w:r w:rsidR="007C7F1E" w:rsidRPr="00CC1049">
        <w:rPr>
          <w:rFonts w:asciiTheme="majorHAnsi" w:hAnsiTheme="majorHAnsi" w:cstheme="majorHAnsi"/>
          <w:b/>
          <w:bCs/>
          <w:sz w:val="24"/>
          <w:szCs w:val="24"/>
        </w:rPr>
        <w:t xml:space="preserve">Module Six </w:t>
      </w:r>
      <w:r w:rsidRPr="00CC1049">
        <w:rPr>
          <w:rFonts w:asciiTheme="majorHAnsi" w:hAnsiTheme="majorHAnsi" w:cstheme="majorHAnsi"/>
          <w:b/>
          <w:bCs/>
          <w:sz w:val="24"/>
          <w:szCs w:val="24"/>
        </w:rPr>
        <w:t>Problem Set Report</w:t>
      </w:r>
    </w:p>
    <w:p w14:paraId="1BC9C2A4" w14:textId="77777777" w:rsidR="00CC1049" w:rsidRPr="00CC1049" w:rsidRDefault="00CC1049" w:rsidP="00556E74">
      <w:pPr>
        <w:suppressAutoHyphens/>
        <w:spacing w:line="240" w:lineRule="auto"/>
        <w:contextualSpacing/>
        <w:jc w:val="center"/>
        <w:rPr>
          <w:rFonts w:asciiTheme="majorHAnsi" w:hAnsiTheme="majorHAnsi" w:cstheme="majorHAnsi"/>
        </w:rPr>
      </w:pPr>
    </w:p>
    <w:p w14:paraId="103F7758" w14:textId="263CD1C4" w:rsidR="00D212CC" w:rsidRPr="00CC1049" w:rsidRDefault="00606195" w:rsidP="00556E74">
      <w:pPr>
        <w:suppressAutoHyphens/>
        <w:spacing w:line="240" w:lineRule="auto"/>
        <w:contextualSpacing/>
        <w:jc w:val="center"/>
        <w:rPr>
          <w:rFonts w:asciiTheme="majorHAnsi" w:hAnsiTheme="majorHAnsi" w:cstheme="majorHAnsi"/>
        </w:rPr>
      </w:pPr>
      <w:r w:rsidRPr="00CC1049">
        <w:rPr>
          <w:rFonts w:asciiTheme="majorHAnsi" w:hAnsiTheme="majorHAnsi" w:cstheme="majorHAnsi"/>
        </w:rPr>
        <w:t>Decision Trees</w:t>
      </w:r>
    </w:p>
    <w:p w14:paraId="06480AEC" w14:textId="77777777" w:rsidR="00CC1049" w:rsidRPr="00CC1049" w:rsidRDefault="00CC1049" w:rsidP="00556E74">
      <w:pPr>
        <w:suppressAutoHyphens/>
        <w:spacing w:line="240" w:lineRule="auto"/>
        <w:contextualSpacing/>
        <w:jc w:val="center"/>
        <w:rPr>
          <w:rFonts w:asciiTheme="majorHAnsi" w:hAnsiTheme="majorHAnsi" w:cstheme="majorHAnsi"/>
        </w:rPr>
      </w:pPr>
    </w:p>
    <w:p w14:paraId="6DD213BA" w14:textId="756FF916" w:rsidR="00D212CC" w:rsidRDefault="00A73FBD" w:rsidP="00556E74">
      <w:pPr>
        <w:suppressAutoHyphens/>
        <w:spacing w:line="240" w:lineRule="auto"/>
        <w:contextualSpacing/>
        <w:jc w:val="center"/>
        <w:rPr>
          <w:rFonts w:asciiTheme="majorHAnsi" w:hAnsiTheme="majorHAnsi" w:cstheme="majorHAnsi"/>
        </w:rPr>
      </w:pPr>
      <w:r>
        <w:rPr>
          <w:rFonts w:asciiTheme="majorHAnsi" w:hAnsiTheme="majorHAnsi" w:cstheme="majorHAnsi"/>
        </w:rPr>
        <w:t xml:space="preserve">Eduardo Hernandez </w:t>
      </w:r>
    </w:p>
    <w:p w14:paraId="02BC84D8" w14:textId="77777777" w:rsidR="00A73FBD" w:rsidRPr="00CC1049" w:rsidRDefault="00A73FBD" w:rsidP="00556E74">
      <w:pPr>
        <w:suppressAutoHyphens/>
        <w:spacing w:line="240" w:lineRule="auto"/>
        <w:contextualSpacing/>
        <w:jc w:val="center"/>
        <w:rPr>
          <w:rFonts w:asciiTheme="majorHAnsi" w:hAnsiTheme="majorHAnsi" w:cstheme="majorHAnsi"/>
        </w:rPr>
      </w:pPr>
    </w:p>
    <w:p w14:paraId="2F4BBF95" w14:textId="03A201A6" w:rsidR="00D212CC" w:rsidRDefault="00A73FBD" w:rsidP="00556E74">
      <w:pPr>
        <w:suppressAutoHyphens/>
        <w:spacing w:line="240" w:lineRule="auto"/>
        <w:contextualSpacing/>
        <w:jc w:val="center"/>
        <w:rPr>
          <w:rFonts w:asciiTheme="majorHAnsi" w:hAnsiTheme="majorHAnsi" w:cstheme="majorHAnsi"/>
        </w:rPr>
      </w:pPr>
      <w:hyperlink r:id="rId7" w:history="1">
        <w:r w:rsidRPr="00404D80">
          <w:rPr>
            <w:rStyle w:val="Hyperlink"/>
            <w:rFonts w:asciiTheme="majorHAnsi" w:hAnsiTheme="majorHAnsi" w:cstheme="majorHAnsi"/>
          </w:rPr>
          <w:t>Eduardo.Hernandez5@snhu.edu</w:t>
        </w:r>
      </w:hyperlink>
    </w:p>
    <w:p w14:paraId="56367331" w14:textId="77777777" w:rsidR="00A73FBD" w:rsidRPr="00CC1049" w:rsidRDefault="00A73FBD" w:rsidP="00556E74">
      <w:pPr>
        <w:suppressAutoHyphens/>
        <w:spacing w:line="240" w:lineRule="auto"/>
        <w:contextualSpacing/>
        <w:jc w:val="center"/>
        <w:rPr>
          <w:rFonts w:asciiTheme="majorHAnsi" w:hAnsiTheme="majorHAnsi" w:cstheme="majorHAnsi"/>
        </w:rPr>
      </w:pPr>
    </w:p>
    <w:p w14:paraId="08017818" w14:textId="77777777" w:rsidR="00D212CC" w:rsidRPr="00CC1049" w:rsidRDefault="00606195" w:rsidP="00556E74">
      <w:pPr>
        <w:suppressAutoHyphens/>
        <w:spacing w:line="240" w:lineRule="auto"/>
        <w:contextualSpacing/>
        <w:jc w:val="center"/>
        <w:rPr>
          <w:rFonts w:asciiTheme="majorHAnsi" w:hAnsiTheme="majorHAnsi" w:cstheme="majorHAnsi"/>
        </w:rPr>
      </w:pPr>
      <w:r w:rsidRPr="00CC1049">
        <w:rPr>
          <w:rFonts w:asciiTheme="majorHAnsi" w:hAnsiTheme="majorHAnsi" w:cstheme="majorHAnsi"/>
        </w:rPr>
        <w:t>Southern New Hampshire University</w:t>
      </w:r>
    </w:p>
    <w:p w14:paraId="37F93F1A" w14:textId="7F679243" w:rsidR="00CC1049" w:rsidRPr="00D16CBE" w:rsidRDefault="00CC1049" w:rsidP="00D16CBE">
      <w:pPr>
        <w:pStyle w:val="NoSpacing"/>
      </w:pPr>
      <w:r w:rsidRPr="00CC1049">
        <w:br w:type="page"/>
      </w:r>
    </w:p>
    <w:p w14:paraId="597F39DC" w14:textId="0116AD32" w:rsidR="00D212CC" w:rsidRDefault="00606195" w:rsidP="00556E74">
      <w:pPr>
        <w:pStyle w:val="Heading2"/>
        <w:suppressAutoHyphens/>
        <w:contextualSpacing/>
      </w:pPr>
      <w:bookmarkStart w:id="0" w:name="_u60el17urd42" w:colFirst="0" w:colLast="0"/>
      <w:bookmarkEnd w:id="0"/>
      <w:r w:rsidRPr="00CC1049">
        <w:lastRenderedPageBreak/>
        <w:t xml:space="preserve">1. Introduction </w:t>
      </w:r>
    </w:p>
    <w:p w14:paraId="5DFF0A0A" w14:textId="77777777" w:rsidR="00CC1049" w:rsidRPr="00CC1049" w:rsidRDefault="00CC1049" w:rsidP="00556E74">
      <w:pPr>
        <w:suppressAutoHyphens/>
        <w:spacing w:line="240" w:lineRule="auto"/>
        <w:contextualSpacing/>
      </w:pPr>
    </w:p>
    <w:p w14:paraId="5CAFFFBA" w14:textId="5FE496E2" w:rsidR="00D16CBE" w:rsidRPr="000D0AB9" w:rsidRDefault="000D0AB9" w:rsidP="000D0AB9">
      <w:pPr>
        <w:suppressAutoHyphens/>
        <w:contextualSpacing/>
        <w:jc w:val="both"/>
        <w:rPr>
          <w:rFonts w:asciiTheme="majorHAnsi" w:eastAsia="Calibri" w:hAnsiTheme="majorHAnsi" w:cstheme="majorHAnsi"/>
          <w:iCs/>
        </w:rPr>
      </w:pPr>
      <w:r w:rsidRPr="000D0AB9">
        <w:rPr>
          <w:rFonts w:asciiTheme="majorHAnsi" w:eastAsia="Calibri" w:hAnsiTheme="majorHAnsi" w:cstheme="majorHAnsi"/>
          <w:iCs/>
        </w:rPr>
        <w:t xml:space="preserve">This analysis implements decision tree models to address predictive risks in financial lending and macroeconomic forecasting by interpreting complex variable relationships within two distinct datasets, including a </w:t>
      </w:r>
      <m:oMath>
        <m:r>
          <w:rPr>
            <w:rFonts w:ascii="Cambria Math" w:eastAsia="Calibri" w:hAnsi="Cambria Math" w:cstheme="majorHAnsi"/>
          </w:rPr>
          <m:t>600</m:t>
        </m:r>
      </m:oMath>
      <w:r w:rsidRPr="000D0AB9">
        <w:rPr>
          <w:rFonts w:asciiTheme="majorHAnsi" w:eastAsia="Calibri" w:hAnsiTheme="majorHAnsi" w:cstheme="majorHAnsi"/>
          <w:iCs/>
        </w:rPr>
        <w:t xml:space="preserve">-profile consumer credit dataset tracking binary credit card defaults with yes or no outcomes and a </w:t>
      </w:r>
      <m:oMath>
        <m:r>
          <w:rPr>
            <w:rFonts w:ascii="Cambria Math" w:eastAsia="Calibri" w:hAnsi="Cambria Math" w:cstheme="majorHAnsi"/>
          </w:rPr>
          <m:t>99</m:t>
        </m:r>
      </m:oMath>
      <w:r w:rsidRPr="000D0AB9">
        <w:rPr>
          <w:rFonts w:asciiTheme="majorHAnsi" w:eastAsia="Calibri" w:hAnsiTheme="majorHAnsi" w:cstheme="majorHAnsi"/>
          <w:iCs/>
        </w:rPr>
        <w:t xml:space="preserve">-observation economic dataset tracking continuous wage growth. The datasets are partitioned into training and validation sets using a </w:t>
      </w:r>
      <m:oMath>
        <m:r>
          <w:rPr>
            <w:rFonts w:ascii="Cambria Math" w:eastAsia="Calibri" w:hAnsi="Cambria Math" w:cstheme="majorHAnsi"/>
          </w:rPr>
          <m:t>70/30</m:t>
        </m:r>
      </m:oMath>
      <w:r w:rsidRPr="000D0AB9">
        <w:rPr>
          <w:rFonts w:asciiTheme="majorHAnsi" w:eastAsia="Calibri" w:hAnsiTheme="majorHAnsi" w:cstheme="majorHAnsi"/>
          <w:iCs/>
        </w:rPr>
        <w:t xml:space="preserve"> split for classification and an </w:t>
      </w:r>
      <m:oMath>
        <m:r>
          <w:rPr>
            <w:rFonts w:ascii="Cambria Math" w:eastAsia="Calibri" w:hAnsi="Cambria Math" w:cstheme="majorHAnsi"/>
          </w:rPr>
          <m:t>80/20</m:t>
        </m:r>
      </m:oMath>
      <w:r w:rsidRPr="000D0AB9">
        <w:rPr>
          <w:rFonts w:asciiTheme="majorHAnsi" w:eastAsia="Calibri" w:hAnsiTheme="majorHAnsi" w:cstheme="majorHAnsi"/>
          <w:iCs/>
        </w:rPr>
        <w:t xml:space="preserve"> split for regression to build baseline models, which are subsequently optimized using cost-complexity parameter </w:t>
      </w:r>
      <w:r>
        <w:rPr>
          <w:rFonts w:asciiTheme="majorHAnsi" w:eastAsia="Calibri" w:hAnsiTheme="majorHAnsi" w:cstheme="majorHAnsi"/>
          <w:iCs/>
        </w:rPr>
        <w:t>(</w:t>
      </w:r>
      <m:oMath>
        <m:r>
          <m:rPr>
            <m:sty m:val="p"/>
          </m:rPr>
          <w:rPr>
            <w:rFonts w:ascii="Cambria Math" w:eastAsia="Calibri" w:hAnsi="Cambria Math" w:cstheme="majorHAnsi"/>
          </w:rPr>
          <m:t>CP</m:t>
        </m:r>
      </m:oMath>
      <w:r>
        <w:rPr>
          <w:rFonts w:asciiTheme="majorHAnsi" w:eastAsia="Calibri" w:hAnsiTheme="majorHAnsi" w:cstheme="majorHAnsi"/>
          <w:iCs/>
        </w:rPr>
        <w:t>)</w:t>
      </w:r>
      <w:r w:rsidRPr="000D0AB9">
        <w:rPr>
          <w:rFonts w:asciiTheme="majorHAnsi" w:eastAsia="Calibri" w:hAnsiTheme="majorHAnsi" w:cstheme="majorHAnsi"/>
          <w:iCs/>
        </w:rPr>
        <w:t xml:space="preserve"> pruning to eliminate high-variance overfitting. Financial institutions can apply the classification tree results to mitigate loan defaults by identifying critical consumer asset and credit utilization thresholds, while corporate strategists and government economists can utilize the regression tree to forecast numeric wage growth trends based on real-world indicators like unemployment, inflation, and Gross Domestic Product fluctuations. Finally, the predictive performance of both optimized models is rigorously evaluated on unseen validation data, using a confusion matrix to compute Accuracy, Precision, and Recall for the classification tree, alongside Mean Squared Error and </w:t>
      </w:r>
      <w:proofErr w:type="gramStart"/>
      <w:r w:rsidRPr="000D0AB9">
        <w:rPr>
          <w:rFonts w:asciiTheme="majorHAnsi" w:eastAsia="Calibri" w:hAnsiTheme="majorHAnsi" w:cstheme="majorHAnsi"/>
          <w:iCs/>
        </w:rPr>
        <w:t>Root Mean</w:t>
      </w:r>
      <w:proofErr w:type="gramEnd"/>
      <w:r w:rsidRPr="000D0AB9">
        <w:rPr>
          <w:rFonts w:asciiTheme="majorHAnsi" w:eastAsia="Calibri" w:hAnsiTheme="majorHAnsi" w:cstheme="majorHAnsi"/>
          <w:iCs/>
        </w:rPr>
        <w:t xml:space="preserve"> Squared Error to measure the continuous predictive variance of the regression tree.</w:t>
      </w:r>
    </w:p>
    <w:p w14:paraId="7EB84CCF" w14:textId="77777777" w:rsidR="00D16CBE" w:rsidRPr="00CC1049" w:rsidRDefault="00D16CBE" w:rsidP="00556E74">
      <w:pPr>
        <w:suppressAutoHyphens/>
        <w:spacing w:line="240" w:lineRule="auto"/>
        <w:ind w:left="720"/>
        <w:contextualSpacing/>
        <w:rPr>
          <w:rFonts w:asciiTheme="majorHAnsi" w:eastAsia="Calibri" w:hAnsiTheme="majorHAnsi" w:cstheme="majorHAnsi"/>
          <w:i/>
        </w:rPr>
      </w:pPr>
    </w:p>
    <w:p w14:paraId="79B0D123" w14:textId="77777777" w:rsidR="00D212CC" w:rsidRPr="00CC1049" w:rsidRDefault="00D212CC" w:rsidP="00556E74">
      <w:pPr>
        <w:suppressAutoHyphens/>
        <w:spacing w:line="240" w:lineRule="auto"/>
        <w:contextualSpacing/>
        <w:rPr>
          <w:rFonts w:asciiTheme="majorHAnsi" w:eastAsia="Calibri" w:hAnsiTheme="majorHAnsi" w:cstheme="majorHAnsi"/>
          <w:highlight w:val="yellow"/>
        </w:rPr>
      </w:pPr>
    </w:p>
    <w:p w14:paraId="0F541C09" w14:textId="432B169B" w:rsidR="00D212CC" w:rsidRDefault="00606195" w:rsidP="00556E74">
      <w:pPr>
        <w:pStyle w:val="Heading2"/>
        <w:suppressAutoHyphens/>
        <w:contextualSpacing/>
      </w:pPr>
      <w:bookmarkStart w:id="1" w:name="_p9mn72pivp60" w:colFirst="0" w:colLast="0"/>
      <w:bookmarkEnd w:id="1"/>
      <w:r w:rsidRPr="00CC1049">
        <w:t xml:space="preserve">2. Data Preparation </w:t>
      </w:r>
    </w:p>
    <w:p w14:paraId="670F087B" w14:textId="77777777" w:rsidR="00CC1049" w:rsidRPr="00CC1049" w:rsidRDefault="00CC1049" w:rsidP="00556E74">
      <w:pPr>
        <w:suppressAutoHyphens/>
        <w:spacing w:line="240" w:lineRule="auto"/>
        <w:contextualSpacing/>
      </w:pPr>
    </w:p>
    <w:p w14:paraId="66CD931E" w14:textId="74107665" w:rsidR="00D16CBE" w:rsidRPr="000D0AB9" w:rsidRDefault="000D0AB9" w:rsidP="000D0AB9">
      <w:pPr>
        <w:suppressAutoHyphens/>
        <w:contextualSpacing/>
        <w:jc w:val="both"/>
        <w:rPr>
          <w:rFonts w:asciiTheme="majorHAnsi" w:eastAsia="Calibri" w:hAnsiTheme="majorHAnsi" w:cstheme="majorHAnsi"/>
          <w:iCs/>
        </w:rPr>
      </w:pPr>
      <w:r w:rsidRPr="000D0AB9">
        <w:rPr>
          <w:rFonts w:asciiTheme="majorHAnsi" w:eastAsia="Calibri" w:hAnsiTheme="majorHAnsi" w:cstheme="majorHAnsi"/>
          <w:iCs/>
        </w:rPr>
        <w:t>The data preparation phase for this problem set involves analyzing two distinct datasets, each structured with specific dimensions and target variables. The first dataset is a credit risk dataset used for classification, which contains six hundred rows representing individual observations and seven columns. The critical variables in this dataset include the binary target variable default, indicating whether a consumer defaulted on their credit card payment with a yes or no outcome, alongside key continuous predictors such as missed payment history, total financial assets, and credit utilization, which measures the percentage of available credit currently being utilized by the borrower. The second dataset is a macroeconomic dataset used for regression analysis, which consists of ninety-nine rows representing historical observations and four columns. The primary variables in this economic dataset include the continuous target variable wage growth, which is modeled using three essential macroeconomic indicators as predictors, namely the national unemployment rate, the broader Gross Domestic Product growth rate, and a binary metric tracking whether the economy is currently experiencing an active recession. Both datasets were successfully isolated and prepared by eliminating missing values and partitioning the rows into training and validation sets to ensure robust model training and evaluation.</w:t>
      </w:r>
    </w:p>
    <w:p w14:paraId="2ECCDE6B" w14:textId="77777777" w:rsidR="00007934" w:rsidRDefault="00007934" w:rsidP="00D16CBE">
      <w:pPr>
        <w:suppressAutoHyphens/>
        <w:contextualSpacing/>
        <w:jc w:val="both"/>
        <w:rPr>
          <w:rFonts w:asciiTheme="majorHAnsi" w:eastAsia="Calibri" w:hAnsiTheme="majorHAnsi" w:cstheme="majorHAnsi"/>
          <w:i/>
        </w:rPr>
      </w:pPr>
    </w:p>
    <w:p w14:paraId="5D998F4F" w14:textId="77777777" w:rsidR="00007934" w:rsidRDefault="00007934" w:rsidP="00D16CBE">
      <w:pPr>
        <w:suppressAutoHyphens/>
        <w:contextualSpacing/>
        <w:jc w:val="both"/>
        <w:rPr>
          <w:rFonts w:asciiTheme="majorHAnsi" w:eastAsia="Calibri" w:hAnsiTheme="majorHAnsi" w:cstheme="majorHAnsi"/>
          <w:i/>
        </w:rPr>
      </w:pPr>
    </w:p>
    <w:p w14:paraId="29AB7ED3" w14:textId="77777777" w:rsidR="00007934" w:rsidRDefault="00007934" w:rsidP="00D16CBE">
      <w:pPr>
        <w:suppressAutoHyphens/>
        <w:contextualSpacing/>
        <w:jc w:val="both"/>
        <w:rPr>
          <w:rFonts w:asciiTheme="majorHAnsi" w:eastAsia="Calibri" w:hAnsiTheme="majorHAnsi" w:cstheme="majorHAnsi"/>
          <w:i/>
        </w:rPr>
      </w:pPr>
    </w:p>
    <w:p w14:paraId="67BDD0B9" w14:textId="77777777" w:rsidR="00007934" w:rsidRDefault="00007934" w:rsidP="00D16CBE">
      <w:pPr>
        <w:suppressAutoHyphens/>
        <w:contextualSpacing/>
        <w:jc w:val="both"/>
        <w:rPr>
          <w:rFonts w:asciiTheme="majorHAnsi" w:eastAsia="Calibri" w:hAnsiTheme="majorHAnsi" w:cstheme="majorHAnsi"/>
          <w:i/>
        </w:rPr>
      </w:pPr>
    </w:p>
    <w:p w14:paraId="47137F90" w14:textId="77777777" w:rsidR="00007934" w:rsidRDefault="00007934" w:rsidP="00D16CBE">
      <w:pPr>
        <w:suppressAutoHyphens/>
        <w:contextualSpacing/>
        <w:jc w:val="both"/>
        <w:rPr>
          <w:rFonts w:asciiTheme="majorHAnsi" w:eastAsia="Calibri" w:hAnsiTheme="majorHAnsi" w:cstheme="majorHAnsi"/>
          <w:i/>
        </w:rPr>
      </w:pPr>
    </w:p>
    <w:p w14:paraId="07E04C7F" w14:textId="77777777" w:rsidR="00007934" w:rsidRDefault="00007934" w:rsidP="00D16CBE">
      <w:pPr>
        <w:suppressAutoHyphens/>
        <w:contextualSpacing/>
        <w:jc w:val="both"/>
        <w:rPr>
          <w:rFonts w:asciiTheme="majorHAnsi" w:eastAsia="Calibri" w:hAnsiTheme="majorHAnsi" w:cstheme="majorHAnsi"/>
          <w:i/>
        </w:rPr>
      </w:pPr>
    </w:p>
    <w:p w14:paraId="307224EF" w14:textId="77777777" w:rsidR="00D16CBE" w:rsidRDefault="00D16CBE" w:rsidP="00556E74">
      <w:pPr>
        <w:suppressAutoHyphens/>
        <w:spacing w:line="240" w:lineRule="auto"/>
        <w:contextualSpacing/>
        <w:rPr>
          <w:rFonts w:asciiTheme="majorHAnsi" w:eastAsia="Calibri" w:hAnsiTheme="majorHAnsi" w:cstheme="majorHAnsi"/>
          <w:i/>
        </w:rPr>
      </w:pPr>
    </w:p>
    <w:p w14:paraId="3C8E0547" w14:textId="77777777" w:rsidR="00B4628F" w:rsidRDefault="00B4628F" w:rsidP="00556E74">
      <w:pPr>
        <w:suppressAutoHyphens/>
        <w:spacing w:line="240" w:lineRule="auto"/>
        <w:contextualSpacing/>
        <w:rPr>
          <w:rFonts w:asciiTheme="majorHAnsi" w:eastAsia="Calibri" w:hAnsiTheme="majorHAnsi" w:cstheme="majorHAnsi"/>
          <w:i/>
        </w:rPr>
      </w:pPr>
    </w:p>
    <w:p w14:paraId="4785CF81" w14:textId="77777777" w:rsidR="008B46A7" w:rsidRPr="00CC1049" w:rsidRDefault="008B46A7" w:rsidP="00556E74">
      <w:pPr>
        <w:suppressAutoHyphens/>
        <w:spacing w:line="240" w:lineRule="auto"/>
        <w:contextualSpacing/>
        <w:rPr>
          <w:rFonts w:asciiTheme="majorHAnsi" w:eastAsia="Calibri" w:hAnsiTheme="majorHAnsi" w:cstheme="majorHAnsi"/>
        </w:rPr>
      </w:pPr>
    </w:p>
    <w:p w14:paraId="7F08645B" w14:textId="57EFF341" w:rsidR="00D212CC" w:rsidRDefault="00606195" w:rsidP="00556E74">
      <w:pPr>
        <w:pStyle w:val="Heading2"/>
        <w:suppressAutoHyphens/>
        <w:contextualSpacing/>
      </w:pPr>
      <w:bookmarkStart w:id="2" w:name="_s44jnkz3r4g0" w:colFirst="0" w:colLast="0"/>
      <w:bookmarkEnd w:id="2"/>
      <w:r w:rsidRPr="00CC1049">
        <w:lastRenderedPageBreak/>
        <w:t>3. Classification Decision Tree</w:t>
      </w:r>
    </w:p>
    <w:p w14:paraId="2B53DA08" w14:textId="77777777" w:rsidR="00CC1049" w:rsidRPr="00CC1049" w:rsidRDefault="00CC1049" w:rsidP="00556E74">
      <w:pPr>
        <w:suppressAutoHyphens/>
        <w:spacing w:line="240" w:lineRule="auto"/>
        <w:contextualSpacing/>
      </w:pPr>
    </w:p>
    <w:p w14:paraId="7FFEF037" w14:textId="4AE04171" w:rsidR="00D212CC" w:rsidRDefault="00606195" w:rsidP="00556E74">
      <w:pPr>
        <w:pStyle w:val="Heading3"/>
        <w:suppressAutoHyphens/>
        <w:contextualSpacing/>
      </w:pPr>
      <w:r w:rsidRPr="00CC1049">
        <w:t xml:space="preserve">Reporting Results </w:t>
      </w:r>
    </w:p>
    <w:p w14:paraId="24933163" w14:textId="77777777" w:rsidR="00CC1049" w:rsidRDefault="00CC1049" w:rsidP="00EC20EA">
      <w:pPr>
        <w:suppressAutoHyphens/>
        <w:ind w:left="720"/>
        <w:contextualSpacing/>
        <w:jc w:val="both"/>
        <w:rPr>
          <w:rFonts w:asciiTheme="majorHAnsi" w:eastAsia="Calibri" w:hAnsiTheme="majorHAnsi" w:cstheme="majorHAnsi"/>
          <w:b/>
        </w:rPr>
      </w:pPr>
    </w:p>
    <w:p w14:paraId="28E99996" w14:textId="7B132715" w:rsidR="00007934" w:rsidRDefault="00EC20EA" w:rsidP="00EC20EA">
      <w:pPr>
        <w:suppressAutoHyphens/>
        <w:contextualSpacing/>
        <w:jc w:val="both"/>
        <w:rPr>
          <w:rFonts w:asciiTheme="majorHAnsi" w:eastAsia="Calibri" w:hAnsiTheme="majorHAnsi" w:cstheme="majorHAnsi"/>
          <w:iCs/>
        </w:rPr>
      </w:pPr>
      <w:r w:rsidRPr="00EC20EA">
        <w:rPr>
          <w:rFonts w:asciiTheme="majorHAnsi" w:eastAsia="Calibri" w:hAnsiTheme="majorHAnsi" w:cstheme="majorHAnsi"/>
          <w:iCs/>
        </w:rPr>
        <w:t xml:space="preserve">The original credit card default dataset containing </w:t>
      </w:r>
      <m:oMath>
        <m:r>
          <w:rPr>
            <w:rFonts w:ascii="Cambria Math" w:eastAsia="Calibri" w:hAnsi="Cambria Math" w:cstheme="majorHAnsi"/>
          </w:rPr>
          <m:t>600</m:t>
        </m:r>
      </m:oMath>
      <w:r w:rsidRPr="00EC20EA">
        <w:rPr>
          <w:rFonts w:asciiTheme="majorHAnsi" w:eastAsia="Calibri" w:hAnsiTheme="majorHAnsi" w:cstheme="majorHAnsi"/>
          <w:iCs/>
        </w:rPr>
        <w:t xml:space="preserve"> rows was partitioned using the specified random  </w:t>
      </w:r>
      <m:oMath>
        <m:r>
          <w:rPr>
            <w:rFonts w:ascii="Cambria Math" w:eastAsia="Calibri" w:hAnsi="Cambria Math" w:cstheme="majorHAnsi"/>
          </w:rPr>
          <m:t>set.seed(</m:t>
        </m:r>
        <m:r>
          <m:rPr>
            <m:sty m:val="p"/>
          </m:rPr>
          <w:rPr>
            <w:rFonts w:ascii="Cambria Math" w:eastAsia="Calibri" w:hAnsi="Cambria Math" w:cstheme="majorHAnsi"/>
          </w:rPr>
          <m:t>6751342)</m:t>
        </m:r>
      </m:oMath>
      <w:r w:rsidRPr="00EC20EA">
        <w:rPr>
          <w:rFonts w:asciiTheme="majorHAnsi" w:eastAsia="Calibri" w:hAnsiTheme="majorHAnsi" w:cstheme="majorHAnsi"/>
          <w:iCs/>
        </w:rPr>
        <w:t xml:space="preserve"> into a training set of </w:t>
      </w:r>
      <m:oMath>
        <m:r>
          <w:rPr>
            <w:rFonts w:ascii="Cambria Math" w:eastAsia="Calibri" w:hAnsi="Cambria Math" w:cstheme="majorHAnsi"/>
          </w:rPr>
          <m:t>420</m:t>
        </m:r>
      </m:oMath>
      <w:r w:rsidRPr="00EC20EA">
        <w:rPr>
          <w:rFonts w:asciiTheme="majorHAnsi" w:eastAsia="Calibri" w:hAnsiTheme="majorHAnsi" w:cstheme="majorHAnsi"/>
          <w:iCs/>
        </w:rPr>
        <w:t xml:space="preserve"> rows and a validation set of </w:t>
      </w:r>
      <m:oMath>
        <m:r>
          <w:rPr>
            <w:rFonts w:ascii="Cambria Math" w:eastAsia="Calibri" w:hAnsi="Cambria Math" w:cstheme="majorHAnsi"/>
          </w:rPr>
          <m:t>180</m:t>
        </m:r>
      </m:oMath>
      <w:r w:rsidRPr="00EC20EA">
        <w:rPr>
          <w:rFonts w:asciiTheme="majorHAnsi" w:eastAsia="Calibri" w:hAnsiTheme="majorHAnsi" w:cstheme="majorHAnsi"/>
          <w:iCs/>
        </w:rPr>
        <w:t xml:space="preserve"> rows based on a </w:t>
      </w:r>
      <m:oMath>
        <m:r>
          <w:rPr>
            <w:rFonts w:ascii="Cambria Math" w:eastAsia="Calibri" w:hAnsi="Cambria Math" w:cstheme="majorHAnsi"/>
          </w:rPr>
          <m:t>70</m:t>
        </m:r>
      </m:oMath>
      <w:r w:rsidRPr="00EC20EA">
        <w:rPr>
          <w:rFonts w:asciiTheme="majorHAnsi" w:eastAsia="Calibri" w:hAnsiTheme="majorHAnsi" w:cstheme="majorHAnsi"/>
          <w:iCs/>
        </w:rPr>
        <w:t xml:space="preserve"> to</w:t>
      </w:r>
      <w:r>
        <w:rPr>
          <w:rFonts w:asciiTheme="majorHAnsi" w:eastAsia="Calibri" w:hAnsiTheme="majorHAnsi" w:cstheme="majorHAnsi"/>
          <w:iCs/>
        </w:rPr>
        <w:t xml:space="preserve"> </w:t>
      </w:r>
      <m:oMath>
        <m:r>
          <w:rPr>
            <w:rFonts w:ascii="Cambria Math" w:eastAsia="Calibri" w:hAnsi="Cambria Math" w:cstheme="majorHAnsi"/>
          </w:rPr>
          <m:t>30</m:t>
        </m:r>
      </m:oMath>
      <w:r w:rsidRPr="00EC20EA">
        <w:rPr>
          <w:rFonts w:asciiTheme="majorHAnsi" w:eastAsia="Calibri" w:hAnsiTheme="majorHAnsi" w:cstheme="majorHAnsi"/>
          <w:iCs/>
        </w:rPr>
        <w:t xml:space="preserve"> percent split. A baseline classification decision tree was grown to predict the default variable using missed payment, credit utilization, and assets as predictors. The resulting cost-complexity table tracked cross-validation errors across successive structural breaks, demonstrating a peak baseline cross-validation error of </w:t>
      </w:r>
      <m:oMath>
        <m:r>
          <w:rPr>
            <w:rFonts w:ascii="Cambria Math" w:eastAsia="Calibri" w:hAnsi="Cambria Math" w:cstheme="majorHAnsi"/>
          </w:rPr>
          <m:t>1,000</m:t>
        </m:r>
      </m:oMath>
      <w:r w:rsidRPr="00EC20EA">
        <w:rPr>
          <w:rFonts w:asciiTheme="majorHAnsi" w:eastAsia="Calibri" w:hAnsiTheme="majorHAnsi" w:cstheme="majorHAnsi"/>
          <w:iCs/>
        </w:rPr>
        <w:t xml:space="preserve"> at </w:t>
      </w:r>
      <m:oMath>
        <m:r>
          <w:rPr>
            <w:rFonts w:ascii="Cambria Math" w:eastAsia="Calibri" w:hAnsi="Cambria Math" w:cstheme="majorHAnsi"/>
          </w:rPr>
          <m:t>0</m:t>
        </m:r>
      </m:oMath>
      <w:r w:rsidRPr="00EC20EA">
        <w:rPr>
          <w:rFonts w:asciiTheme="majorHAnsi" w:eastAsia="Calibri" w:hAnsiTheme="majorHAnsi" w:cstheme="majorHAnsi"/>
          <w:iCs/>
        </w:rPr>
        <w:t xml:space="preserve"> splits before dropping to its lowest error level of</w:t>
      </w:r>
      <w:r>
        <w:rPr>
          <w:rFonts w:asciiTheme="majorHAnsi" w:eastAsia="Calibri" w:hAnsiTheme="majorHAnsi" w:cstheme="majorHAnsi"/>
          <w:iCs/>
        </w:rPr>
        <w:t xml:space="preserve"> </w:t>
      </w:r>
      <m:oMath>
        <m:r>
          <w:rPr>
            <w:rFonts w:ascii="Cambria Math" w:eastAsia="Calibri" w:hAnsi="Cambria Math" w:cstheme="majorHAnsi"/>
          </w:rPr>
          <m:t>0.11616</m:t>
        </m:r>
      </m:oMath>
      <w:r w:rsidRPr="00EC20EA">
        <w:rPr>
          <w:rFonts w:asciiTheme="majorHAnsi" w:eastAsia="Calibri" w:hAnsiTheme="majorHAnsi" w:cstheme="majorHAnsi"/>
          <w:iCs/>
        </w:rPr>
        <w:t xml:space="preserve"> at </w:t>
      </w:r>
      <m:oMath>
        <m:r>
          <w:rPr>
            <w:rFonts w:ascii="Cambria Math" w:eastAsia="Calibri" w:hAnsi="Cambria Math" w:cstheme="majorHAnsi"/>
          </w:rPr>
          <m:t>3</m:t>
        </m:r>
      </m:oMath>
      <w:r w:rsidRPr="00EC20EA">
        <w:rPr>
          <w:rFonts w:asciiTheme="majorHAnsi" w:eastAsia="Calibri" w:hAnsiTheme="majorHAnsi" w:cstheme="majorHAnsi"/>
          <w:iCs/>
        </w:rPr>
        <w:t xml:space="preserve"> splits. This table identified </w:t>
      </w:r>
      <w:r w:rsidR="00FB6BE2" w:rsidRPr="00EC20EA">
        <w:rPr>
          <w:rFonts w:asciiTheme="majorHAnsi" w:eastAsia="Calibri" w:hAnsiTheme="majorHAnsi" w:cstheme="majorHAnsi"/>
          <w:iCs/>
        </w:rPr>
        <w:t>the cost</w:t>
      </w:r>
      <w:r w:rsidRPr="00EC20EA">
        <w:rPr>
          <w:rFonts w:asciiTheme="majorHAnsi" w:eastAsia="Calibri" w:hAnsiTheme="majorHAnsi" w:cstheme="majorHAnsi"/>
          <w:iCs/>
        </w:rPr>
        <w:t xml:space="preserve">-complexity parameter value of </w:t>
      </w:r>
      <m:oMath>
        <m:r>
          <w:rPr>
            <w:rFonts w:ascii="Cambria Math" w:eastAsia="Calibri" w:hAnsi="Cambria Math" w:cstheme="majorHAnsi"/>
          </w:rPr>
          <m:t>0.010000</m:t>
        </m:r>
      </m:oMath>
      <w:r w:rsidRPr="00EC20EA">
        <w:rPr>
          <w:rFonts w:asciiTheme="majorHAnsi" w:eastAsia="Calibri" w:hAnsiTheme="majorHAnsi" w:cstheme="majorHAnsi"/>
          <w:iCs/>
        </w:rPr>
        <w:t xml:space="preserve"> as the most appropriate threshold for pruning the tree. Pruning the model at this exact parameter value successfully eliminated high-variance noise and produced a clean final decision tree plot, highlighting how consumer financial assets act as the primary root-level determinant of credit risk while subsequent sub-branches leverage credit utilization to isolate borrower default profiles.</w:t>
      </w:r>
    </w:p>
    <w:p w14:paraId="48922887" w14:textId="77777777" w:rsidR="00007934" w:rsidRDefault="00007934" w:rsidP="00EC20EA">
      <w:pPr>
        <w:suppressAutoHyphens/>
        <w:spacing w:line="240" w:lineRule="auto"/>
        <w:contextualSpacing/>
        <w:rPr>
          <w:rFonts w:asciiTheme="majorHAnsi" w:eastAsia="Calibri" w:hAnsiTheme="majorHAnsi" w:cstheme="majorHAnsi"/>
          <w:i/>
        </w:rPr>
      </w:pPr>
    </w:p>
    <w:p w14:paraId="4F2379BF" w14:textId="77777777" w:rsidR="00D212CC" w:rsidRPr="00CC1049" w:rsidRDefault="00D212CC" w:rsidP="00556E74">
      <w:pPr>
        <w:suppressAutoHyphens/>
        <w:spacing w:line="240" w:lineRule="auto"/>
        <w:contextualSpacing/>
        <w:rPr>
          <w:rFonts w:asciiTheme="majorHAnsi" w:eastAsia="Calibri" w:hAnsiTheme="majorHAnsi" w:cstheme="majorHAnsi"/>
          <w:highlight w:val="yellow"/>
        </w:rPr>
      </w:pPr>
    </w:p>
    <w:p w14:paraId="1F027E90" w14:textId="00D181A3" w:rsidR="00D212CC" w:rsidRDefault="00606195" w:rsidP="00556E74">
      <w:pPr>
        <w:pStyle w:val="Heading3"/>
        <w:suppressAutoHyphens/>
        <w:contextualSpacing/>
      </w:pPr>
      <w:r w:rsidRPr="00CC1049">
        <w:t xml:space="preserve">Evaluating Utility of Model </w:t>
      </w:r>
    </w:p>
    <w:p w14:paraId="252A857D" w14:textId="77777777" w:rsidR="008C1FAF" w:rsidRDefault="008C1FAF" w:rsidP="008C1FAF">
      <w:pPr>
        <w:suppressAutoHyphens/>
        <w:spacing w:line="240" w:lineRule="auto"/>
        <w:contextualSpacing/>
        <w:rPr>
          <w:rFonts w:asciiTheme="majorHAnsi" w:eastAsia="Calibri" w:hAnsiTheme="majorHAnsi" w:cstheme="majorHAnsi"/>
          <w:i/>
        </w:rPr>
      </w:pPr>
    </w:p>
    <w:p w14:paraId="6D7B7965" w14:textId="6E29E910" w:rsidR="008C1FAF" w:rsidRDefault="00BC2C9F" w:rsidP="00BC2C9F">
      <w:pPr>
        <w:suppressAutoHyphens/>
        <w:contextualSpacing/>
        <w:jc w:val="both"/>
        <w:rPr>
          <w:rFonts w:asciiTheme="majorHAnsi" w:eastAsia="Calibri" w:hAnsiTheme="majorHAnsi" w:cstheme="majorHAnsi"/>
          <w:iCs/>
        </w:rPr>
      </w:pPr>
      <w:r w:rsidRPr="00BC2C9F">
        <w:rPr>
          <w:rFonts w:asciiTheme="majorHAnsi" w:eastAsia="Calibri" w:hAnsiTheme="majorHAnsi" w:cstheme="majorHAnsi"/>
          <w:iCs/>
        </w:rPr>
        <w:t xml:space="preserve">To evaluate the predictive utility of the optimized classification decision tree, the model was deployed on the unseen validation dataset containing </w:t>
      </w:r>
      <m:oMath>
        <m:r>
          <w:rPr>
            <w:rFonts w:ascii="Cambria Math" w:eastAsia="Calibri" w:hAnsi="Cambria Math" w:cstheme="majorHAnsi"/>
          </w:rPr>
          <m:t>180</m:t>
        </m:r>
      </m:oMath>
      <w:r w:rsidRPr="00BC2C9F">
        <w:rPr>
          <w:rFonts w:asciiTheme="majorHAnsi" w:eastAsia="Calibri" w:hAnsiTheme="majorHAnsi" w:cstheme="majorHAnsi"/>
          <w:iCs/>
        </w:rPr>
        <w:t xml:space="preserve"> observations, generating a confusion matrix that established the following explicit counts. The model achieved </w:t>
      </w:r>
      <m:oMath>
        <m:r>
          <w:rPr>
            <w:rFonts w:ascii="Cambria Math" w:eastAsia="Calibri" w:hAnsi="Cambria Math" w:cstheme="majorHAnsi"/>
          </w:rPr>
          <m:t>63</m:t>
        </m:r>
      </m:oMath>
      <w:r w:rsidRPr="00BC2C9F">
        <w:rPr>
          <w:rFonts w:asciiTheme="majorHAnsi" w:eastAsia="Calibri" w:hAnsiTheme="majorHAnsi" w:cstheme="majorHAnsi"/>
          <w:iCs/>
        </w:rPr>
        <w:t xml:space="preserve"> True Negatives representing correctly predicted non-defaults, </w:t>
      </w:r>
      <m:oMath>
        <m:r>
          <w:rPr>
            <w:rFonts w:ascii="Cambria Math" w:eastAsia="Calibri" w:hAnsi="Cambria Math" w:cstheme="majorHAnsi"/>
          </w:rPr>
          <m:t>85</m:t>
        </m:r>
      </m:oMath>
      <w:r w:rsidRPr="00BC2C9F">
        <w:rPr>
          <w:rFonts w:asciiTheme="majorHAnsi" w:eastAsia="Calibri" w:hAnsiTheme="majorHAnsi" w:cstheme="majorHAnsi"/>
          <w:iCs/>
        </w:rPr>
        <w:t xml:space="preserve"> True Positives representing correctly caught actual defaults, </w:t>
      </w:r>
      <m:oMath>
        <m:r>
          <w:rPr>
            <w:rFonts w:ascii="Cambria Math" w:eastAsia="Calibri" w:hAnsi="Cambria Math" w:cstheme="majorHAnsi"/>
          </w:rPr>
          <m:t>15</m:t>
        </m:r>
      </m:oMath>
      <w:r w:rsidR="00E208C9">
        <w:rPr>
          <w:rFonts w:asciiTheme="majorHAnsi" w:eastAsia="Calibri" w:hAnsiTheme="majorHAnsi" w:cstheme="majorHAnsi"/>
          <w:iCs/>
        </w:rPr>
        <w:t xml:space="preserve"> </w:t>
      </w:r>
      <w:r w:rsidRPr="00BC2C9F">
        <w:rPr>
          <w:rFonts w:asciiTheme="majorHAnsi" w:eastAsia="Calibri" w:hAnsiTheme="majorHAnsi" w:cstheme="majorHAnsi"/>
          <w:iCs/>
        </w:rPr>
        <w:t xml:space="preserve">False Positives representing non-defaults misclassified as default risks, and 17 False Negatives representing actual defaults missed by the system. Based on these classification frequencies, the model demonstrates strong structural utility, delivering an overall Accuracy of </w:t>
      </w:r>
      <m:oMath>
        <m:r>
          <w:rPr>
            <w:rFonts w:ascii="Cambria Math" w:eastAsia="Calibri" w:hAnsi="Cambria Math" w:cstheme="majorHAnsi"/>
          </w:rPr>
          <m:t>0.8222</m:t>
        </m:r>
      </m:oMath>
      <w:r w:rsidRPr="00BC2C9F">
        <w:rPr>
          <w:rFonts w:asciiTheme="majorHAnsi" w:eastAsia="Calibri" w:hAnsiTheme="majorHAnsi" w:cstheme="majorHAnsi"/>
          <w:iCs/>
        </w:rPr>
        <w:t xml:space="preserve">, meaning </w:t>
      </w:r>
      <m:oMath>
        <m:r>
          <w:rPr>
            <w:rFonts w:ascii="Cambria Math" w:eastAsia="Calibri" w:hAnsi="Cambria Math" w:cstheme="majorHAnsi"/>
          </w:rPr>
          <m:t>82.22</m:t>
        </m:r>
      </m:oMath>
      <w:r w:rsidRPr="00BC2C9F">
        <w:rPr>
          <w:rFonts w:asciiTheme="majorHAnsi" w:eastAsia="Calibri" w:hAnsiTheme="majorHAnsi" w:cstheme="majorHAnsi"/>
          <w:iCs/>
        </w:rPr>
        <w:t xml:space="preserve"> percent of all predictions were correct. Furthermore, the model achieved a Precision of </w:t>
      </w:r>
      <m:oMath>
        <m:r>
          <w:rPr>
            <w:rFonts w:ascii="Cambria Math" w:eastAsia="Calibri" w:hAnsi="Cambria Math" w:cstheme="majorHAnsi"/>
          </w:rPr>
          <m:t>0.8500</m:t>
        </m:r>
      </m:oMath>
      <w:r w:rsidRPr="00BC2C9F">
        <w:rPr>
          <w:rFonts w:asciiTheme="majorHAnsi" w:eastAsia="Calibri" w:hAnsiTheme="majorHAnsi" w:cstheme="majorHAnsi"/>
          <w:iCs/>
        </w:rPr>
        <w:t xml:space="preserve">, proving that when the model flags a consumer profile as a default risk it is correct </w:t>
      </w:r>
      <m:oMath>
        <m:r>
          <w:rPr>
            <w:rFonts w:ascii="Cambria Math" w:eastAsia="Calibri" w:hAnsi="Cambria Math" w:cstheme="majorHAnsi"/>
          </w:rPr>
          <m:t>85.00</m:t>
        </m:r>
      </m:oMath>
      <w:r w:rsidRPr="00BC2C9F">
        <w:rPr>
          <w:rFonts w:asciiTheme="majorHAnsi" w:eastAsia="Calibri" w:hAnsiTheme="majorHAnsi" w:cstheme="majorHAnsi"/>
          <w:iCs/>
        </w:rPr>
        <w:t xml:space="preserve"> percent of the time, alongside a Recall of </w:t>
      </w:r>
      <m:oMath>
        <m:r>
          <w:rPr>
            <w:rFonts w:ascii="Cambria Math" w:eastAsia="Calibri" w:hAnsi="Cambria Math" w:cstheme="majorHAnsi"/>
          </w:rPr>
          <m:t>0.8333</m:t>
        </m:r>
      </m:oMath>
      <w:r w:rsidRPr="00BC2C9F">
        <w:rPr>
          <w:rFonts w:asciiTheme="majorHAnsi" w:eastAsia="Calibri" w:hAnsiTheme="majorHAnsi" w:cstheme="majorHAnsi"/>
          <w:iCs/>
        </w:rPr>
        <w:t xml:space="preserve">, validating that it successfully captures and isolates </w:t>
      </w:r>
      <m:oMath>
        <m:r>
          <w:rPr>
            <w:rFonts w:ascii="Cambria Math" w:eastAsia="Calibri" w:hAnsi="Cambria Math" w:cstheme="majorHAnsi"/>
          </w:rPr>
          <m:t>83.33</m:t>
        </m:r>
      </m:oMath>
      <w:r w:rsidRPr="00BC2C9F">
        <w:rPr>
          <w:rFonts w:asciiTheme="majorHAnsi" w:eastAsia="Calibri" w:hAnsiTheme="majorHAnsi" w:cstheme="majorHAnsi"/>
          <w:iCs/>
        </w:rPr>
        <w:t xml:space="preserve"> percent of the actual defaults within the validation group. These metrics confirm that the pruned classification tree serves as a dependable tool for automating credit risk assessments and minimizing institutional loan exposure.</w:t>
      </w:r>
    </w:p>
    <w:p w14:paraId="13F5658B" w14:textId="77777777" w:rsidR="00083EEE" w:rsidRDefault="00083EEE" w:rsidP="00BC2C9F">
      <w:pPr>
        <w:suppressAutoHyphens/>
        <w:contextualSpacing/>
        <w:jc w:val="both"/>
        <w:rPr>
          <w:rFonts w:asciiTheme="majorHAnsi" w:eastAsia="Calibri" w:hAnsiTheme="majorHAnsi" w:cstheme="majorHAnsi"/>
          <w:iCs/>
        </w:rPr>
      </w:pPr>
    </w:p>
    <w:p w14:paraId="21F54226" w14:textId="77777777" w:rsidR="00083EEE" w:rsidRDefault="00083EEE" w:rsidP="00BC2C9F">
      <w:pPr>
        <w:suppressAutoHyphens/>
        <w:contextualSpacing/>
        <w:jc w:val="both"/>
        <w:rPr>
          <w:rFonts w:asciiTheme="majorHAnsi" w:eastAsia="Calibri" w:hAnsiTheme="majorHAnsi" w:cstheme="majorHAnsi"/>
          <w:iCs/>
        </w:rPr>
      </w:pPr>
    </w:p>
    <w:p w14:paraId="3C215E79" w14:textId="1E618698" w:rsidR="00083EEE" w:rsidRPr="00A73FBD" w:rsidRDefault="001E3928" w:rsidP="00083EEE">
      <w:pPr>
        <w:pStyle w:val="Heading3"/>
        <w:suppressAutoHyphens/>
        <w:contextualSpacing/>
      </w:pPr>
      <w:r w:rsidRPr="00A73FBD">
        <w:rPr>
          <w:rFonts w:ascii="Times New Roman" w:hAnsi="Times New Roman" w:cs="Times New Roman"/>
        </w:rPr>
        <w:t>I</w:t>
      </w:r>
      <w:r w:rsidR="00083EEE" w:rsidRPr="00A73FBD">
        <w:t xml:space="preserve">. </w:t>
      </w:r>
      <w:r w:rsidR="00F337A6" w:rsidRPr="00A73FBD">
        <w:t>Diagnostic Accuracy / Correct Classification Rate</w:t>
      </w:r>
    </w:p>
    <w:p w14:paraId="14BC28CD" w14:textId="77777777" w:rsidR="00083EEE" w:rsidRDefault="00083EEE" w:rsidP="00083EEE"/>
    <w:p w14:paraId="4C796E8F" w14:textId="4FE3D5DF" w:rsidR="00083EEE" w:rsidRPr="00083EEE" w:rsidRDefault="00083EEE" w:rsidP="00083EEE">
      <w:pPr>
        <w:rPr>
          <w:rFonts w:asciiTheme="majorHAnsi" w:hAnsiTheme="majorHAnsi" w:cstheme="majorHAnsi"/>
        </w:rPr>
      </w:pPr>
      <w:r w:rsidRPr="00083EEE">
        <w:rPr>
          <w:rFonts w:asciiTheme="majorHAnsi" w:hAnsiTheme="majorHAnsi" w:cstheme="majorHAnsi"/>
        </w:rPr>
        <w:t>Accuracy measures the proportion of total predictions that the model got correct, both true positives and true negatives.</w:t>
      </w:r>
    </w:p>
    <w:p w14:paraId="7D66E5C3" w14:textId="77777777" w:rsidR="00025DE0" w:rsidRDefault="00025DE0" w:rsidP="00083EEE"/>
    <w:p w14:paraId="3EA4D455" w14:textId="77777777" w:rsidR="00A73FBD" w:rsidRDefault="00A73FBD" w:rsidP="00083EEE"/>
    <w:p w14:paraId="07CCA1B1" w14:textId="77777777" w:rsidR="00025DE0" w:rsidRDefault="00025DE0" w:rsidP="00083EEE"/>
    <w:p w14:paraId="39F53823" w14:textId="1159F464" w:rsidR="00083EEE" w:rsidRPr="00025DE0" w:rsidRDefault="00025DE0" w:rsidP="00083EEE">
      <m:oMathPara>
        <m:oMath>
          <m:r>
            <m:rPr>
              <m:nor/>
            </m:rPr>
            <w:rPr>
              <w:rFonts w:ascii="Cambria Math" w:hAnsi="Cambria Math"/>
              <w:i/>
              <w:iCs/>
            </w:rPr>
            <m:t>Accuracy</m:t>
          </m:r>
          <m:r>
            <w:rPr>
              <w:rFonts w:ascii="Cambria Math" w:hAnsi="Cambria Math"/>
            </w:rPr>
            <m:t>=</m:t>
          </m:r>
          <m:f>
            <m:fPr>
              <m:ctrlPr>
                <w:rPr>
                  <w:rFonts w:ascii="Cambria Math" w:hAnsi="Cambria Math"/>
                </w:rPr>
              </m:ctrlPr>
            </m:fPr>
            <m:num>
              <m:r>
                <m:rPr>
                  <m:nor/>
                </m:rPr>
                <w:rPr>
                  <w:rFonts w:ascii="Cambria Math" w:hAnsi="Cambria Math"/>
                </w:rPr>
                <m:t>True Negatives</m:t>
              </m:r>
              <m:r>
                <w:rPr>
                  <w:rFonts w:ascii="Cambria Math" w:hAnsi="Cambria Math"/>
                </w:rPr>
                <m:t>+</m:t>
              </m:r>
              <m:r>
                <m:rPr>
                  <m:nor/>
                </m:rPr>
                <w:rPr>
                  <w:rFonts w:ascii="Cambria Math" w:hAnsi="Cambria Math"/>
                </w:rPr>
                <m:t>True Positives</m:t>
              </m:r>
            </m:num>
            <m:den>
              <m:r>
                <m:rPr>
                  <m:nor/>
                </m:rPr>
                <w:rPr>
                  <w:rFonts w:ascii="Cambria Math" w:hAnsi="Cambria Math"/>
                </w:rPr>
                <m:t>Total Observations</m:t>
              </m:r>
            </m:den>
          </m:f>
        </m:oMath>
      </m:oMathPara>
    </w:p>
    <w:p w14:paraId="28D88AE4" w14:textId="77777777" w:rsidR="00025DE0" w:rsidRDefault="00025DE0" w:rsidP="00083EEE"/>
    <w:p w14:paraId="6ADAC161" w14:textId="77777777" w:rsidR="00025DE0" w:rsidRDefault="00025DE0" w:rsidP="00083EEE"/>
    <w:p w14:paraId="6E9C3B6A" w14:textId="18552D28" w:rsidR="00025DE0" w:rsidRPr="00A73FBD" w:rsidRDefault="00025DE0" w:rsidP="00083EEE">
      <m:oMathPara>
        <m:oMath>
          <m:r>
            <m:rPr>
              <m:nor/>
            </m:rPr>
            <w:rPr>
              <w:rFonts w:ascii="Cambria Math" w:hAnsi="Cambria Math"/>
              <w:i/>
              <w:iCs/>
            </w:rPr>
            <m:t>Accuracy</m:t>
          </m:r>
          <m:r>
            <w:rPr>
              <w:rFonts w:ascii="Cambria Math" w:hAnsi="Cambria Math"/>
            </w:rPr>
            <m:t>=</m:t>
          </m:r>
          <m:f>
            <m:fPr>
              <m:ctrlPr>
                <w:rPr>
                  <w:rFonts w:ascii="Cambria Math" w:hAnsi="Cambria Math"/>
                </w:rPr>
              </m:ctrlPr>
            </m:fPr>
            <m:num>
              <m:r>
                <w:rPr>
                  <w:rFonts w:ascii="Cambria Math" w:hAnsi="Cambria Math"/>
                </w:rPr>
                <m:t>63+85</m:t>
              </m:r>
            </m:num>
            <m:den>
              <m:r>
                <w:rPr>
                  <w:rFonts w:ascii="Cambria Math" w:hAnsi="Cambria Math"/>
                </w:rPr>
                <m:t>180</m:t>
              </m:r>
            </m:den>
          </m:f>
          <m:r>
            <w:rPr>
              <w:rFonts w:ascii="Cambria Math" w:hAnsi="Cambria Math"/>
            </w:rPr>
            <m:t>=</m:t>
          </m:r>
          <m:f>
            <m:fPr>
              <m:ctrlPr>
                <w:rPr>
                  <w:rFonts w:ascii="Cambria Math" w:hAnsi="Cambria Math"/>
                </w:rPr>
              </m:ctrlPr>
            </m:fPr>
            <m:num>
              <m:r>
                <w:rPr>
                  <w:rFonts w:ascii="Cambria Math" w:hAnsi="Cambria Math"/>
                </w:rPr>
                <m:t>148</m:t>
              </m:r>
            </m:num>
            <m:den>
              <m:r>
                <w:rPr>
                  <w:rFonts w:ascii="Cambria Math" w:hAnsi="Cambria Math"/>
                </w:rPr>
                <m:t>180</m:t>
              </m:r>
            </m:den>
          </m:f>
          <m:r>
            <w:rPr>
              <w:rFonts w:ascii="Cambria Math" w:hAnsi="Cambria Math"/>
            </w:rPr>
            <m:t>=0.8222</m:t>
          </m:r>
        </m:oMath>
      </m:oMathPara>
    </w:p>
    <w:p w14:paraId="7E402118" w14:textId="77777777" w:rsidR="00A73FBD" w:rsidRPr="00025DE0" w:rsidRDefault="00A73FBD" w:rsidP="00083EEE"/>
    <w:p w14:paraId="19DFEEE0" w14:textId="77777777" w:rsidR="00025DE0" w:rsidRDefault="00025DE0" w:rsidP="00083EEE"/>
    <w:p w14:paraId="10DDD4E0" w14:textId="77777777" w:rsidR="00025DE0" w:rsidRDefault="00025DE0" w:rsidP="00083EEE"/>
    <w:p w14:paraId="0B0B2A9E" w14:textId="77777777" w:rsidR="00025DE0" w:rsidRDefault="00025DE0" w:rsidP="00083EEE"/>
    <w:p w14:paraId="1E769106" w14:textId="509F8D97" w:rsidR="00025DE0" w:rsidRDefault="001E3928" w:rsidP="00025DE0">
      <w:pPr>
        <w:pStyle w:val="Heading3"/>
        <w:suppressAutoHyphens/>
        <w:contextualSpacing/>
      </w:pPr>
      <w:r w:rsidRPr="001E3928">
        <w:rPr>
          <w:rFonts w:ascii="Times New Roman" w:hAnsi="Times New Roman" w:cs="Times New Roman"/>
        </w:rPr>
        <w:t>II</w:t>
      </w:r>
      <w:r w:rsidR="00025DE0">
        <w:t xml:space="preserve">. </w:t>
      </w:r>
      <w:r w:rsidR="00956ED9" w:rsidRPr="00956ED9">
        <w:t>Positive Predictive Value (PPV)</w:t>
      </w:r>
    </w:p>
    <w:p w14:paraId="3654C112" w14:textId="77777777" w:rsidR="00025DE0" w:rsidRDefault="00025DE0" w:rsidP="00025DE0"/>
    <w:p w14:paraId="2F4AB208" w14:textId="6B6F60EC" w:rsidR="001E3928" w:rsidRDefault="001E3928" w:rsidP="00025DE0">
      <w:pPr>
        <w:rPr>
          <w:rFonts w:asciiTheme="majorHAnsi" w:hAnsiTheme="majorHAnsi" w:cstheme="majorHAnsi"/>
        </w:rPr>
      </w:pPr>
      <w:r w:rsidRPr="001E3928">
        <w:rPr>
          <w:rFonts w:asciiTheme="majorHAnsi" w:hAnsiTheme="majorHAnsi" w:cstheme="majorHAnsi"/>
        </w:rPr>
        <w:t>Precision measures the accuracy of the positive predictions, calculating the exact percentage of flagged default risks that were actual defaults.</w:t>
      </w:r>
    </w:p>
    <w:p w14:paraId="42A02330" w14:textId="77777777" w:rsidR="001E3928" w:rsidRDefault="001E3928" w:rsidP="00025DE0">
      <w:pPr>
        <w:rPr>
          <w:rFonts w:asciiTheme="majorHAnsi" w:hAnsiTheme="majorHAnsi" w:cstheme="majorHAnsi"/>
        </w:rPr>
      </w:pPr>
    </w:p>
    <w:p w14:paraId="7FE159DB" w14:textId="77777777" w:rsidR="001E3928" w:rsidRDefault="001E3928" w:rsidP="00025DE0">
      <w:pPr>
        <w:rPr>
          <w:rFonts w:asciiTheme="majorHAnsi" w:hAnsiTheme="majorHAnsi" w:cstheme="majorHAnsi"/>
        </w:rPr>
      </w:pPr>
    </w:p>
    <w:p w14:paraId="0371D7EE" w14:textId="77777777" w:rsidR="001E3928" w:rsidRDefault="001E3928" w:rsidP="00025DE0">
      <w:pPr>
        <w:rPr>
          <w:rFonts w:asciiTheme="majorHAnsi" w:hAnsiTheme="majorHAnsi" w:cstheme="majorHAnsi"/>
        </w:rPr>
      </w:pPr>
    </w:p>
    <w:p w14:paraId="50CA7696" w14:textId="6D6D858C" w:rsidR="001E3928" w:rsidRPr="001E3928" w:rsidRDefault="001E3928" w:rsidP="00025DE0">
      <w:pPr>
        <w:rPr>
          <w:rFonts w:asciiTheme="majorHAnsi" w:hAnsiTheme="majorHAnsi" w:cstheme="majorHAnsi"/>
        </w:rPr>
      </w:pPr>
      <m:oMathPara>
        <m:oMath>
          <m:r>
            <m:rPr>
              <m:nor/>
            </m:rPr>
            <w:rPr>
              <w:rFonts w:ascii="Cambria Math" w:hAnsi="Cambria Math" w:cstheme="majorHAnsi"/>
              <w:i/>
              <w:iCs/>
            </w:rPr>
            <m:t>Precision</m:t>
          </m:r>
          <m:r>
            <w:rPr>
              <w:rFonts w:ascii="Cambria Math" w:hAnsi="Cambria Math" w:cstheme="majorHAnsi"/>
            </w:rPr>
            <m:t>=</m:t>
          </m:r>
          <m:f>
            <m:fPr>
              <m:ctrlPr>
                <w:rPr>
                  <w:rFonts w:ascii="Cambria Math" w:hAnsi="Cambria Math" w:cstheme="majorHAnsi"/>
                </w:rPr>
              </m:ctrlPr>
            </m:fPr>
            <m:num>
              <m:r>
                <m:rPr>
                  <m:nor/>
                </m:rPr>
                <w:rPr>
                  <w:rFonts w:ascii="Cambria Math" w:hAnsi="Cambria Math" w:cstheme="majorHAnsi"/>
                </w:rPr>
                <m:t>True Positives</m:t>
              </m:r>
            </m:num>
            <m:den>
              <m:r>
                <m:rPr>
                  <m:nor/>
                </m:rPr>
                <w:rPr>
                  <w:rFonts w:ascii="Cambria Math" w:hAnsi="Cambria Math" w:cstheme="majorHAnsi"/>
                </w:rPr>
                <m:t>True Positives</m:t>
              </m:r>
              <m:r>
                <w:rPr>
                  <w:rFonts w:ascii="Cambria Math" w:hAnsi="Cambria Math" w:cstheme="majorHAnsi"/>
                </w:rPr>
                <m:t>+</m:t>
              </m:r>
              <m:r>
                <m:rPr>
                  <m:nor/>
                </m:rPr>
                <w:rPr>
                  <w:rFonts w:ascii="Cambria Math" w:hAnsi="Cambria Math" w:cstheme="majorHAnsi"/>
                </w:rPr>
                <m:t>False Positives</m:t>
              </m:r>
            </m:den>
          </m:f>
        </m:oMath>
      </m:oMathPara>
    </w:p>
    <w:p w14:paraId="7883608E" w14:textId="77777777" w:rsidR="00025DE0" w:rsidRPr="00025DE0" w:rsidRDefault="00025DE0" w:rsidP="00025DE0"/>
    <w:p w14:paraId="16EE8CD6" w14:textId="77777777" w:rsidR="00025DE0" w:rsidRPr="00025DE0" w:rsidRDefault="00025DE0" w:rsidP="00083EEE"/>
    <w:p w14:paraId="4B09131C" w14:textId="14976205" w:rsidR="00025DE0" w:rsidRPr="00A73FBD" w:rsidRDefault="001E3928" w:rsidP="00083EEE">
      <m:oMathPara>
        <m:oMath>
          <m:r>
            <m:rPr>
              <m:nor/>
            </m:rPr>
            <w:rPr>
              <w:rFonts w:ascii="Cambria Math" w:hAnsi="Cambria Math"/>
              <w:i/>
              <w:iCs/>
            </w:rPr>
            <m:t>Precision</m:t>
          </m:r>
          <m:r>
            <w:rPr>
              <w:rFonts w:ascii="Cambria Math" w:hAnsi="Cambria Math"/>
            </w:rPr>
            <m:t>=</m:t>
          </m:r>
          <m:f>
            <m:fPr>
              <m:ctrlPr>
                <w:rPr>
                  <w:rFonts w:ascii="Cambria Math" w:hAnsi="Cambria Math"/>
                </w:rPr>
              </m:ctrlPr>
            </m:fPr>
            <m:num>
              <m:r>
                <w:rPr>
                  <w:rFonts w:ascii="Cambria Math" w:hAnsi="Cambria Math"/>
                </w:rPr>
                <m:t>85</m:t>
              </m:r>
            </m:num>
            <m:den>
              <m:r>
                <w:rPr>
                  <w:rFonts w:ascii="Cambria Math" w:hAnsi="Cambria Math"/>
                </w:rPr>
                <m:t>85+15</m:t>
              </m:r>
            </m:den>
          </m:f>
          <m:r>
            <w:rPr>
              <w:rFonts w:ascii="Cambria Math" w:hAnsi="Cambria Math"/>
            </w:rPr>
            <m:t>=</m:t>
          </m:r>
          <m:f>
            <m:fPr>
              <m:ctrlPr>
                <w:rPr>
                  <w:rFonts w:ascii="Cambria Math" w:hAnsi="Cambria Math"/>
                </w:rPr>
              </m:ctrlPr>
            </m:fPr>
            <m:num>
              <m:r>
                <w:rPr>
                  <w:rFonts w:ascii="Cambria Math" w:hAnsi="Cambria Math"/>
                </w:rPr>
                <m:t>85</m:t>
              </m:r>
            </m:num>
            <m:den>
              <m:r>
                <w:rPr>
                  <w:rFonts w:ascii="Cambria Math" w:hAnsi="Cambria Math"/>
                </w:rPr>
                <m:t>100</m:t>
              </m:r>
            </m:den>
          </m:f>
          <m:r>
            <w:rPr>
              <w:rFonts w:ascii="Cambria Math" w:hAnsi="Cambria Math"/>
            </w:rPr>
            <m:t>=0.8500</m:t>
          </m:r>
        </m:oMath>
      </m:oMathPara>
    </w:p>
    <w:p w14:paraId="7F06D962" w14:textId="77777777" w:rsidR="00A73FBD" w:rsidRPr="001E3928" w:rsidRDefault="00A73FBD" w:rsidP="00083EEE"/>
    <w:p w14:paraId="7A260935" w14:textId="77777777" w:rsidR="001E3928" w:rsidRPr="001E3928" w:rsidRDefault="001E3928" w:rsidP="00083EEE"/>
    <w:p w14:paraId="74DDC0FA" w14:textId="77777777" w:rsidR="00083EEE" w:rsidRDefault="00083EEE" w:rsidP="00083EEE"/>
    <w:p w14:paraId="338F6B6D" w14:textId="77777777" w:rsidR="00083EEE" w:rsidRDefault="00083EEE" w:rsidP="00083EEE"/>
    <w:p w14:paraId="49E023F8" w14:textId="79159C6E" w:rsidR="008C1FAF" w:rsidRDefault="00E44959" w:rsidP="00E44959">
      <w:pPr>
        <w:pStyle w:val="Heading3"/>
        <w:suppressAutoHyphens/>
        <w:contextualSpacing/>
        <w:rPr>
          <w:rFonts w:ascii="Times New Roman" w:hAnsi="Times New Roman" w:cs="Times New Roman"/>
        </w:rPr>
      </w:pPr>
      <w:r w:rsidRPr="001E3928">
        <w:rPr>
          <w:rFonts w:ascii="Times New Roman" w:hAnsi="Times New Roman" w:cs="Times New Roman"/>
        </w:rPr>
        <w:t>II</w:t>
      </w:r>
      <w:r>
        <w:rPr>
          <w:rFonts w:ascii="Times New Roman" w:hAnsi="Times New Roman" w:cs="Times New Roman"/>
        </w:rPr>
        <w:t xml:space="preserve">I. </w:t>
      </w:r>
      <w:r w:rsidR="00956ED9" w:rsidRPr="00956ED9">
        <w:t>Sensitivity / True Positive Rate (TPR)</w:t>
      </w:r>
    </w:p>
    <w:p w14:paraId="5BC42ED9" w14:textId="77777777" w:rsidR="00E44959" w:rsidRPr="00E44959" w:rsidRDefault="00E44959" w:rsidP="00E44959">
      <w:pPr>
        <w:rPr>
          <w:rFonts w:asciiTheme="majorHAnsi" w:hAnsiTheme="majorHAnsi" w:cstheme="majorHAnsi"/>
        </w:rPr>
      </w:pPr>
    </w:p>
    <w:p w14:paraId="6C20B5D1" w14:textId="31116EE2" w:rsidR="00E44959" w:rsidRDefault="00E44959" w:rsidP="00E44959">
      <w:pPr>
        <w:jc w:val="both"/>
        <w:rPr>
          <w:rFonts w:asciiTheme="majorHAnsi" w:hAnsiTheme="majorHAnsi" w:cstheme="majorHAnsi"/>
        </w:rPr>
      </w:pPr>
      <w:r w:rsidRPr="00E44959">
        <w:rPr>
          <w:rFonts w:asciiTheme="majorHAnsi" w:hAnsiTheme="majorHAnsi" w:cstheme="majorHAnsi"/>
        </w:rPr>
        <w:t xml:space="preserve">Recall, also known as sensitivity, measures the ability of the model to find all the actual positive cases within the dataset. Out of all the people who </w:t>
      </w:r>
      <w:proofErr w:type="gramStart"/>
      <w:r w:rsidRPr="00E44959">
        <w:rPr>
          <w:rFonts w:asciiTheme="majorHAnsi" w:hAnsiTheme="majorHAnsi" w:cstheme="majorHAnsi"/>
        </w:rPr>
        <w:t>actually defaulted</w:t>
      </w:r>
      <w:proofErr w:type="gramEnd"/>
      <w:r w:rsidRPr="00E44959">
        <w:rPr>
          <w:rFonts w:asciiTheme="majorHAnsi" w:hAnsiTheme="majorHAnsi" w:cstheme="majorHAnsi"/>
        </w:rPr>
        <w:t>, it calculates what percentage the model successfully caught.</w:t>
      </w:r>
    </w:p>
    <w:p w14:paraId="713BB14D" w14:textId="77777777" w:rsidR="00D07800" w:rsidRDefault="00D07800" w:rsidP="00E44959">
      <w:pPr>
        <w:jc w:val="both"/>
        <w:rPr>
          <w:rFonts w:asciiTheme="majorHAnsi" w:hAnsiTheme="majorHAnsi" w:cstheme="majorHAnsi"/>
        </w:rPr>
      </w:pPr>
    </w:p>
    <w:p w14:paraId="200A6AD7" w14:textId="77777777" w:rsidR="00D07800" w:rsidRDefault="00D07800" w:rsidP="00E44959">
      <w:pPr>
        <w:jc w:val="both"/>
        <w:rPr>
          <w:rFonts w:asciiTheme="majorHAnsi" w:hAnsiTheme="majorHAnsi" w:cstheme="majorHAnsi"/>
        </w:rPr>
      </w:pPr>
    </w:p>
    <w:p w14:paraId="1383A1C7" w14:textId="3F7FE85F" w:rsidR="00D07800" w:rsidRPr="005817BA" w:rsidRDefault="005817BA" w:rsidP="00E44959">
      <w:pPr>
        <w:jc w:val="both"/>
        <w:rPr>
          <w:rFonts w:asciiTheme="majorHAnsi" w:hAnsiTheme="majorHAnsi" w:cstheme="majorHAnsi"/>
        </w:rPr>
      </w:pPr>
      <m:oMathPara>
        <m:oMath>
          <m:r>
            <m:rPr>
              <m:nor/>
            </m:rPr>
            <w:rPr>
              <w:rFonts w:ascii="Cambria Math" w:hAnsi="Cambria Math" w:cstheme="majorHAnsi"/>
              <w:i/>
              <w:iCs/>
            </w:rPr>
            <m:t>Recall</m:t>
          </m:r>
          <m:r>
            <w:rPr>
              <w:rFonts w:ascii="Cambria Math" w:hAnsi="Cambria Math" w:cstheme="majorHAnsi"/>
            </w:rPr>
            <m:t>=</m:t>
          </m:r>
          <m:f>
            <m:fPr>
              <m:ctrlPr>
                <w:rPr>
                  <w:rFonts w:ascii="Cambria Math" w:hAnsi="Cambria Math" w:cstheme="majorHAnsi"/>
                </w:rPr>
              </m:ctrlPr>
            </m:fPr>
            <m:num>
              <m:r>
                <m:rPr>
                  <m:nor/>
                </m:rPr>
                <w:rPr>
                  <w:rFonts w:ascii="Cambria Math" w:hAnsi="Cambria Math" w:cstheme="majorHAnsi"/>
                </w:rPr>
                <m:t>True Positives</m:t>
              </m:r>
            </m:num>
            <m:den>
              <m:r>
                <m:rPr>
                  <m:nor/>
                </m:rPr>
                <w:rPr>
                  <w:rFonts w:ascii="Cambria Math" w:hAnsi="Cambria Math" w:cstheme="majorHAnsi"/>
                </w:rPr>
                <m:t>True Positives</m:t>
              </m:r>
              <m:r>
                <w:rPr>
                  <w:rFonts w:ascii="Cambria Math" w:hAnsi="Cambria Math" w:cstheme="majorHAnsi"/>
                </w:rPr>
                <m:t>+</m:t>
              </m:r>
              <m:r>
                <m:rPr>
                  <m:nor/>
                </m:rPr>
                <w:rPr>
                  <w:rFonts w:ascii="Cambria Math" w:hAnsi="Cambria Math" w:cstheme="majorHAnsi"/>
                </w:rPr>
                <m:t>False Negatives</m:t>
              </m:r>
            </m:den>
          </m:f>
        </m:oMath>
      </m:oMathPara>
    </w:p>
    <w:p w14:paraId="4CEB27E7" w14:textId="77777777" w:rsidR="00A73FBD" w:rsidRPr="005817BA" w:rsidRDefault="00A73FBD" w:rsidP="00E44959">
      <w:pPr>
        <w:jc w:val="both"/>
        <w:rPr>
          <w:rFonts w:asciiTheme="majorHAnsi" w:hAnsiTheme="majorHAnsi" w:cstheme="majorHAnsi"/>
        </w:rPr>
      </w:pPr>
    </w:p>
    <w:p w14:paraId="744B063D" w14:textId="77777777" w:rsidR="001E3928" w:rsidRDefault="001E3928" w:rsidP="00083EEE">
      <w:pPr>
        <w:suppressAutoHyphens/>
        <w:spacing w:line="240" w:lineRule="auto"/>
        <w:contextualSpacing/>
        <w:rPr>
          <w:rFonts w:asciiTheme="majorHAnsi" w:eastAsia="Calibri" w:hAnsiTheme="majorHAnsi" w:cstheme="majorHAnsi"/>
          <w:i/>
        </w:rPr>
      </w:pPr>
    </w:p>
    <w:p w14:paraId="65B45AFA" w14:textId="670050F1" w:rsidR="001E3928" w:rsidRPr="005817BA" w:rsidRDefault="005817BA" w:rsidP="00083EEE">
      <w:pPr>
        <w:suppressAutoHyphens/>
        <w:spacing w:line="240" w:lineRule="auto"/>
        <w:contextualSpacing/>
        <w:rPr>
          <w:rFonts w:asciiTheme="majorHAnsi" w:eastAsia="Calibri" w:hAnsiTheme="majorHAnsi" w:cstheme="majorHAnsi"/>
          <w:i/>
        </w:rPr>
      </w:pPr>
      <m:oMathPara>
        <m:oMath>
          <m:r>
            <m:rPr>
              <m:nor/>
            </m:rPr>
            <w:rPr>
              <w:rFonts w:ascii="Cambria Math" w:eastAsia="Calibri" w:hAnsi="Cambria Math" w:cstheme="majorHAnsi"/>
              <w:i/>
              <w:iCs/>
            </w:rPr>
            <m:t>Recall</m:t>
          </m:r>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85</m:t>
              </m:r>
            </m:num>
            <m:den>
              <m:r>
                <w:rPr>
                  <w:rFonts w:ascii="Cambria Math" w:eastAsia="Calibri" w:hAnsi="Cambria Math" w:cstheme="majorHAnsi"/>
                </w:rPr>
                <m:t>85+17</m:t>
              </m:r>
            </m:den>
          </m:f>
          <m:r>
            <w:rPr>
              <w:rFonts w:ascii="Cambria Math" w:eastAsia="Calibri" w:hAnsi="Cambria Math" w:cstheme="majorHAnsi"/>
            </w:rPr>
            <m:t>=</m:t>
          </m:r>
          <m:f>
            <m:fPr>
              <m:ctrlPr>
                <w:rPr>
                  <w:rFonts w:ascii="Cambria Math" w:eastAsia="Calibri" w:hAnsi="Cambria Math" w:cstheme="majorHAnsi"/>
                </w:rPr>
              </m:ctrlPr>
            </m:fPr>
            <m:num>
              <m:r>
                <w:rPr>
                  <w:rFonts w:ascii="Cambria Math" w:eastAsia="Calibri" w:hAnsi="Cambria Math" w:cstheme="majorHAnsi"/>
                </w:rPr>
                <m:t>85</m:t>
              </m:r>
            </m:num>
            <m:den>
              <m:r>
                <w:rPr>
                  <w:rFonts w:ascii="Cambria Math" w:eastAsia="Calibri" w:hAnsi="Cambria Math" w:cstheme="majorHAnsi"/>
                </w:rPr>
                <m:t>102</m:t>
              </m:r>
            </m:den>
          </m:f>
          <m:r>
            <w:rPr>
              <w:rFonts w:ascii="Cambria Math" w:eastAsia="Calibri" w:hAnsi="Cambria Math" w:cstheme="majorHAnsi"/>
            </w:rPr>
            <m:t>=0.8333</m:t>
          </m:r>
        </m:oMath>
      </m:oMathPara>
    </w:p>
    <w:p w14:paraId="0B9370DB" w14:textId="77777777" w:rsidR="005817BA" w:rsidRPr="005817BA" w:rsidRDefault="005817BA" w:rsidP="00083EEE">
      <w:pPr>
        <w:suppressAutoHyphens/>
        <w:spacing w:line="240" w:lineRule="auto"/>
        <w:contextualSpacing/>
        <w:rPr>
          <w:rFonts w:asciiTheme="majorHAnsi" w:eastAsia="Calibri" w:hAnsiTheme="majorHAnsi" w:cstheme="majorHAnsi"/>
          <w:i/>
        </w:rPr>
      </w:pPr>
    </w:p>
    <w:p w14:paraId="1CB88F4B" w14:textId="77777777" w:rsidR="001E3928" w:rsidRDefault="001E3928" w:rsidP="00083EEE">
      <w:pPr>
        <w:suppressAutoHyphens/>
        <w:spacing w:line="240" w:lineRule="auto"/>
        <w:contextualSpacing/>
        <w:rPr>
          <w:rFonts w:asciiTheme="majorHAnsi" w:eastAsia="Calibri" w:hAnsiTheme="majorHAnsi" w:cstheme="majorHAnsi"/>
          <w:i/>
        </w:rPr>
      </w:pPr>
    </w:p>
    <w:p w14:paraId="7CBDE4A7" w14:textId="77777777" w:rsidR="00A73FBD" w:rsidRDefault="00A73FBD" w:rsidP="00083EEE">
      <w:pPr>
        <w:suppressAutoHyphens/>
        <w:spacing w:line="240" w:lineRule="auto"/>
        <w:contextualSpacing/>
        <w:rPr>
          <w:rFonts w:asciiTheme="majorHAnsi" w:eastAsia="Calibri" w:hAnsiTheme="majorHAnsi" w:cstheme="majorHAnsi"/>
          <w:i/>
        </w:rPr>
      </w:pPr>
    </w:p>
    <w:p w14:paraId="5AE6F36A" w14:textId="77777777" w:rsidR="00A73FBD" w:rsidRDefault="00A73FBD" w:rsidP="00083EEE">
      <w:pPr>
        <w:suppressAutoHyphens/>
        <w:spacing w:line="240" w:lineRule="auto"/>
        <w:contextualSpacing/>
        <w:rPr>
          <w:rFonts w:asciiTheme="majorHAnsi" w:eastAsia="Calibri" w:hAnsiTheme="majorHAnsi" w:cstheme="majorHAnsi"/>
          <w:i/>
        </w:rPr>
      </w:pPr>
    </w:p>
    <w:p w14:paraId="1FA1681C" w14:textId="77777777" w:rsidR="00A73FBD" w:rsidRDefault="00A73FBD" w:rsidP="00083EEE">
      <w:pPr>
        <w:suppressAutoHyphens/>
        <w:spacing w:line="240" w:lineRule="auto"/>
        <w:contextualSpacing/>
        <w:rPr>
          <w:rFonts w:asciiTheme="majorHAnsi" w:eastAsia="Calibri" w:hAnsiTheme="majorHAnsi" w:cstheme="majorHAnsi"/>
          <w:i/>
        </w:rPr>
      </w:pPr>
    </w:p>
    <w:p w14:paraId="6664DC8B" w14:textId="77777777" w:rsidR="00A73FBD" w:rsidRDefault="00A73FBD" w:rsidP="00083EEE">
      <w:pPr>
        <w:suppressAutoHyphens/>
        <w:spacing w:line="240" w:lineRule="auto"/>
        <w:contextualSpacing/>
        <w:rPr>
          <w:rFonts w:asciiTheme="majorHAnsi" w:eastAsia="Calibri" w:hAnsiTheme="majorHAnsi" w:cstheme="majorHAnsi"/>
          <w:i/>
        </w:rPr>
      </w:pPr>
    </w:p>
    <w:p w14:paraId="7B38C830" w14:textId="77777777" w:rsidR="00A73FBD" w:rsidRDefault="00A73FBD" w:rsidP="00083EEE">
      <w:pPr>
        <w:suppressAutoHyphens/>
        <w:spacing w:line="240" w:lineRule="auto"/>
        <w:contextualSpacing/>
        <w:rPr>
          <w:rFonts w:asciiTheme="majorHAnsi" w:eastAsia="Calibri" w:hAnsiTheme="majorHAnsi" w:cstheme="majorHAnsi"/>
          <w:i/>
        </w:rPr>
      </w:pPr>
    </w:p>
    <w:p w14:paraId="12D8B6FB" w14:textId="77777777" w:rsidR="00D212CC" w:rsidRPr="00CC1049" w:rsidRDefault="00D212CC" w:rsidP="00556E74">
      <w:pPr>
        <w:suppressAutoHyphens/>
        <w:spacing w:line="240" w:lineRule="auto"/>
        <w:contextualSpacing/>
        <w:rPr>
          <w:rFonts w:asciiTheme="majorHAnsi" w:eastAsia="Calibri" w:hAnsiTheme="majorHAnsi" w:cstheme="majorHAnsi"/>
          <w:highlight w:val="yellow"/>
        </w:rPr>
      </w:pPr>
    </w:p>
    <w:p w14:paraId="1EF07674" w14:textId="0193D396" w:rsidR="00D212CC" w:rsidRDefault="00606195" w:rsidP="00556E74">
      <w:pPr>
        <w:pStyle w:val="Heading3"/>
        <w:suppressAutoHyphens/>
        <w:contextualSpacing/>
      </w:pPr>
      <w:r w:rsidRPr="00CC1049">
        <w:lastRenderedPageBreak/>
        <w:t xml:space="preserve">Making Predictions Using Model </w:t>
      </w:r>
    </w:p>
    <w:p w14:paraId="61A5F12B" w14:textId="77777777" w:rsidR="00CC1049" w:rsidRPr="00CC1049" w:rsidRDefault="00CC1049" w:rsidP="00556E74">
      <w:pPr>
        <w:suppressAutoHyphens/>
        <w:spacing w:line="240" w:lineRule="auto"/>
        <w:contextualSpacing/>
        <w:rPr>
          <w:rFonts w:asciiTheme="majorHAnsi" w:eastAsia="Calibri" w:hAnsiTheme="majorHAnsi" w:cstheme="majorHAnsi"/>
          <w:b/>
        </w:rPr>
      </w:pPr>
    </w:p>
    <w:p w14:paraId="5E4AD753" w14:textId="1BD190BD" w:rsidR="00CC1049" w:rsidRPr="00D00826" w:rsidRDefault="00D00826" w:rsidP="00885D26">
      <w:pPr>
        <w:suppressAutoHyphens/>
        <w:contextualSpacing/>
        <w:jc w:val="both"/>
        <w:rPr>
          <w:rFonts w:asciiTheme="majorHAnsi" w:eastAsia="Calibri" w:hAnsiTheme="majorHAnsi" w:cstheme="majorHAnsi"/>
          <w:iCs/>
        </w:rPr>
      </w:pPr>
      <w:r w:rsidRPr="00D00826">
        <w:rPr>
          <w:rFonts w:asciiTheme="majorHAnsi" w:eastAsia="Calibri" w:hAnsiTheme="majorHAnsi" w:cstheme="majorHAnsi"/>
          <w:iCs/>
        </w:rPr>
        <w:t xml:space="preserve">The optimized classification decision tree was utilized to predict credit card default outcomes for two distinct consumer profiles by tracing their specific financial attributes through the model split thresholds. For the first profile representing a consumer who has not missed any payments, possesses high financial assets by owning both a car and a house, and maintains a </w:t>
      </w:r>
      <m:oMath>
        <m:r>
          <w:rPr>
            <w:rFonts w:ascii="Cambria Math" w:eastAsia="Calibri" w:hAnsi="Cambria Math" w:cstheme="majorHAnsi"/>
          </w:rPr>
          <m:t>30</m:t>
        </m:r>
      </m:oMath>
      <w:r w:rsidRPr="00D00826">
        <w:rPr>
          <w:rFonts w:asciiTheme="majorHAnsi" w:eastAsia="Calibri" w:hAnsiTheme="majorHAnsi" w:cstheme="majorHAnsi"/>
          <w:iCs/>
        </w:rPr>
        <w:t xml:space="preserve"> percent credit utilization rate, the tree paths lead directly to a terminal node classifying this individual as a </w:t>
      </w:r>
      <w:r w:rsidR="00F63948" w:rsidRPr="00F0678A">
        <w:rPr>
          <w:rFonts w:asciiTheme="majorHAnsi" w:eastAsia="Calibri" w:hAnsiTheme="majorHAnsi" w:cstheme="majorHAnsi"/>
          <w:iCs/>
        </w:rPr>
        <w:t>“No”</w:t>
      </w:r>
      <w:r w:rsidRPr="00D00826">
        <w:rPr>
          <w:rFonts w:asciiTheme="majorHAnsi" w:eastAsia="Calibri" w:hAnsiTheme="majorHAnsi" w:cstheme="majorHAnsi"/>
          <w:iCs/>
        </w:rPr>
        <w:t xml:space="preserve"> default risk. Conversely, for the second profile representing a consumer who has a history of missed payments, possesses no financial assets, and maintains an identical </w:t>
      </w:r>
      <m:oMath>
        <m:r>
          <w:rPr>
            <w:rFonts w:ascii="Cambria Math" w:eastAsia="Calibri" w:hAnsi="Cambria Math" w:cstheme="majorHAnsi"/>
          </w:rPr>
          <m:t>30</m:t>
        </m:r>
      </m:oMath>
      <w:r w:rsidRPr="00D00826">
        <w:rPr>
          <w:rFonts w:asciiTheme="majorHAnsi" w:eastAsia="Calibri" w:hAnsiTheme="majorHAnsi" w:cstheme="majorHAnsi"/>
          <w:iCs/>
        </w:rPr>
        <w:t xml:space="preserve"> percent credit utilization rate, the model terminal node classifies the individual as a </w:t>
      </w:r>
      <w:r w:rsidR="00F63948" w:rsidRPr="00F0678A">
        <w:rPr>
          <w:rFonts w:asciiTheme="majorHAnsi" w:eastAsia="Calibri" w:hAnsiTheme="majorHAnsi" w:cstheme="majorHAnsi"/>
          <w:iCs/>
        </w:rPr>
        <w:t>“Yes”</w:t>
      </w:r>
      <w:r w:rsidR="00F63948" w:rsidRPr="00F63948">
        <w:rPr>
          <w:rFonts w:asciiTheme="majorHAnsi" w:eastAsia="Calibri" w:hAnsiTheme="majorHAnsi" w:cstheme="majorHAnsi"/>
          <w:b/>
          <w:bCs/>
          <w:iCs/>
        </w:rPr>
        <w:t xml:space="preserve"> </w:t>
      </w:r>
      <w:r w:rsidRPr="00D00826">
        <w:rPr>
          <w:rFonts w:asciiTheme="majorHAnsi" w:eastAsia="Calibri" w:hAnsiTheme="majorHAnsi" w:cstheme="majorHAnsi"/>
          <w:iCs/>
        </w:rPr>
        <w:t>default risk. These opposing predictions demonstrate the capacity of the tree to weigh historical payment patterns and asset safety buffers to automate credit risk assessments.</w:t>
      </w:r>
    </w:p>
    <w:p w14:paraId="01502998" w14:textId="77777777" w:rsidR="00D00826" w:rsidRDefault="00D00826" w:rsidP="00885D26">
      <w:pPr>
        <w:suppressAutoHyphens/>
        <w:contextualSpacing/>
        <w:rPr>
          <w:rFonts w:asciiTheme="majorHAnsi" w:hAnsiTheme="majorHAnsi" w:cstheme="majorHAnsi"/>
        </w:rPr>
      </w:pPr>
    </w:p>
    <w:p w14:paraId="474B1323" w14:textId="77777777" w:rsidR="00D00826" w:rsidRPr="00CC1049" w:rsidRDefault="00D00826" w:rsidP="00556E74">
      <w:pPr>
        <w:suppressAutoHyphens/>
        <w:spacing w:line="240" w:lineRule="auto"/>
        <w:contextualSpacing/>
        <w:rPr>
          <w:rFonts w:asciiTheme="majorHAnsi" w:hAnsiTheme="majorHAnsi" w:cstheme="majorHAnsi"/>
        </w:rPr>
      </w:pPr>
    </w:p>
    <w:p w14:paraId="357236D0" w14:textId="7833649D" w:rsidR="00D212CC" w:rsidRDefault="00606195" w:rsidP="00556E74">
      <w:pPr>
        <w:pStyle w:val="Heading2"/>
        <w:suppressAutoHyphens/>
        <w:contextualSpacing/>
      </w:pPr>
      <w:bookmarkStart w:id="3" w:name="_hve1w6gk4e8b" w:colFirst="0" w:colLast="0"/>
      <w:bookmarkEnd w:id="3"/>
      <w:r w:rsidRPr="00CC1049">
        <w:t>4. Regression Decision Tree</w:t>
      </w:r>
    </w:p>
    <w:p w14:paraId="66A7D697" w14:textId="77777777" w:rsidR="00CC1049" w:rsidRPr="00CC1049" w:rsidRDefault="00CC1049" w:rsidP="00556E74">
      <w:pPr>
        <w:suppressAutoHyphens/>
        <w:spacing w:line="240" w:lineRule="auto"/>
        <w:contextualSpacing/>
      </w:pPr>
    </w:p>
    <w:p w14:paraId="79ADA845" w14:textId="4FE04CED" w:rsidR="00D212CC" w:rsidRDefault="00606195" w:rsidP="00556E74">
      <w:pPr>
        <w:pStyle w:val="Heading3"/>
        <w:suppressAutoHyphens/>
        <w:contextualSpacing/>
      </w:pPr>
      <w:r w:rsidRPr="00CC1049">
        <w:t xml:space="preserve">Reporting Results </w:t>
      </w:r>
    </w:p>
    <w:p w14:paraId="2BC996CA" w14:textId="77777777" w:rsidR="0065761F" w:rsidRDefault="0065761F" w:rsidP="0065761F">
      <w:pPr>
        <w:suppressAutoHyphens/>
        <w:spacing w:line="240" w:lineRule="auto"/>
        <w:contextualSpacing/>
        <w:rPr>
          <w:rFonts w:asciiTheme="majorHAnsi" w:eastAsia="Calibri" w:hAnsiTheme="majorHAnsi" w:cstheme="majorBidi"/>
          <w:i/>
          <w:iCs/>
        </w:rPr>
      </w:pPr>
    </w:p>
    <w:p w14:paraId="712D1EE9" w14:textId="254E636E" w:rsidR="00BA19B5" w:rsidRDefault="00BA19B5" w:rsidP="00F16EBB">
      <w:pPr>
        <w:suppressAutoHyphens/>
        <w:contextualSpacing/>
        <w:jc w:val="both"/>
        <w:rPr>
          <w:rFonts w:asciiTheme="majorHAnsi" w:eastAsia="Calibri" w:hAnsiTheme="majorHAnsi" w:cstheme="majorBidi"/>
          <w:lang w:val="en-US"/>
        </w:rPr>
      </w:pPr>
      <w:r w:rsidRPr="00BA19B5">
        <w:rPr>
          <w:rFonts w:asciiTheme="majorHAnsi" w:eastAsia="Calibri" w:hAnsiTheme="majorHAnsi" w:cstheme="majorBidi"/>
          <w:lang w:val="en-US"/>
        </w:rPr>
        <w:t xml:space="preserve">Regarding the dataset partitioning, the original economic dataset contains </w:t>
      </w:r>
      <m:oMath>
        <m:r>
          <w:rPr>
            <w:rFonts w:ascii="Cambria Math" w:eastAsia="Calibri" w:hAnsi="Cambria Math" w:cstheme="majorBidi"/>
            <w:lang w:val="en-US"/>
          </w:rPr>
          <m:t>99</m:t>
        </m:r>
      </m:oMath>
      <w:r w:rsidRPr="00BA19B5">
        <w:rPr>
          <w:rFonts w:asciiTheme="majorHAnsi" w:eastAsia="Calibri" w:hAnsiTheme="majorHAnsi" w:cstheme="majorBidi"/>
          <w:lang w:val="en-US"/>
        </w:rPr>
        <w:t xml:space="preserve"> rows, which was split using the specified random seed </w:t>
      </w:r>
      <m:oMath>
        <m:r>
          <w:rPr>
            <w:rFonts w:ascii="Cambria Math" w:eastAsia="Calibri" w:hAnsi="Cambria Math" w:cstheme="majorBidi"/>
            <w:lang w:val="en-US"/>
          </w:rPr>
          <m:t>set.seed</m:t>
        </m:r>
        <m:r>
          <w:rPr>
            <w:rFonts w:ascii="Cambria Math" w:eastAsia="Calibri" w:hAnsi="Cambria Math" w:cstheme="majorBidi"/>
            <w:lang w:val="en-US"/>
          </w:rPr>
          <m:t>(6751342)</m:t>
        </m:r>
      </m:oMath>
      <w:r w:rsidRPr="00BA19B5">
        <w:rPr>
          <w:rFonts w:asciiTheme="majorHAnsi" w:eastAsia="Calibri" w:hAnsiTheme="majorHAnsi" w:cstheme="majorBidi"/>
          <w:lang w:val="en-US"/>
        </w:rPr>
        <w:t xml:space="preserve"> into a training set consisting of </w:t>
      </w:r>
      <m:oMath>
        <m:r>
          <w:rPr>
            <w:rFonts w:ascii="Cambria Math" w:eastAsia="Calibri" w:hAnsi="Cambria Math" w:cstheme="majorBidi"/>
            <w:lang w:val="en-US"/>
          </w:rPr>
          <m:t>79</m:t>
        </m:r>
      </m:oMath>
      <w:r w:rsidRPr="00BA19B5">
        <w:rPr>
          <w:rFonts w:asciiTheme="majorHAnsi" w:eastAsia="Calibri" w:hAnsiTheme="majorHAnsi" w:cstheme="majorBidi"/>
          <w:lang w:val="en-US"/>
        </w:rPr>
        <w:t xml:space="preserve"> rows and a validation set consisting of </w:t>
      </w:r>
      <m:oMath>
        <m:r>
          <w:rPr>
            <w:rFonts w:ascii="Cambria Math" w:eastAsia="Calibri" w:hAnsi="Cambria Math" w:cstheme="majorBidi"/>
            <w:lang w:val="en-US"/>
          </w:rPr>
          <m:t>20</m:t>
        </m:r>
      </m:oMath>
      <w:r w:rsidRPr="00BA19B5">
        <w:rPr>
          <w:rFonts w:asciiTheme="majorHAnsi" w:eastAsia="Calibri" w:hAnsiTheme="majorHAnsi" w:cstheme="majorBidi"/>
          <w:lang w:val="en-US"/>
        </w:rPr>
        <w:t xml:space="preserve"> rows based on the requested 80% and 20% split. To evaluate the underlying macroeconomic drivers, a regression decision tree model was </w:t>
      </w:r>
      <w:r w:rsidR="000C7A94">
        <w:rPr>
          <w:rFonts w:asciiTheme="majorHAnsi" w:eastAsia="Calibri" w:hAnsiTheme="majorHAnsi" w:cstheme="majorBidi"/>
          <w:lang w:val="en-US"/>
        </w:rPr>
        <w:t>grown to predict continuous wage growth using unemployment, inflation, and gross domestic product (</w:t>
      </w:r>
      <m:oMath>
        <m:r>
          <w:rPr>
            <w:rFonts w:ascii="Cambria Math" w:eastAsia="Calibri" w:hAnsi="Cambria Math" w:cstheme="majorBidi"/>
            <w:lang w:val="en-US"/>
          </w:rPr>
          <m:t>gdp</m:t>
        </m:r>
      </m:oMath>
      <w:r w:rsidR="000C7A94">
        <w:rPr>
          <w:rFonts w:asciiTheme="majorHAnsi" w:eastAsia="Calibri" w:hAnsiTheme="majorHAnsi" w:cstheme="majorBidi"/>
          <w:lang w:val="en-US"/>
        </w:rPr>
        <w:t>) as predictors</w:t>
      </w:r>
      <w:r w:rsidRPr="00BA19B5">
        <w:rPr>
          <w:rFonts w:asciiTheme="majorHAnsi" w:eastAsia="Calibri" w:hAnsiTheme="majorHAnsi" w:cstheme="majorBidi"/>
          <w:lang w:val="en-US"/>
        </w:rPr>
        <w:t>, yielding an internal cost-complexity (</w:t>
      </w:r>
      <m:oMath>
        <m:r>
          <m:rPr>
            <m:sty m:val="p"/>
          </m:rPr>
          <w:rPr>
            <w:rFonts w:ascii="Cambria Math" w:eastAsia="Calibri" w:hAnsi="Cambria Math" w:cstheme="majorBidi"/>
            <w:lang w:val="en-US"/>
          </w:rPr>
          <m:t>CP</m:t>
        </m:r>
      </m:oMath>
      <w:r w:rsidRPr="00BA19B5">
        <w:rPr>
          <w:rFonts w:asciiTheme="majorHAnsi" w:eastAsia="Calibri" w:hAnsiTheme="majorHAnsi" w:cstheme="majorBidi"/>
          <w:lang w:val="en-US"/>
        </w:rPr>
        <w:t xml:space="preserve">) table that tracks the systematic reduction of relative training error alongside cross-validation error metrics across successive structural breaks. Within this hierarchy, the baseline root node at </w:t>
      </w:r>
      <m:oMath>
        <m:r>
          <w:rPr>
            <w:rFonts w:ascii="Cambria Math" w:eastAsia="Calibri" w:hAnsi="Cambria Math" w:cstheme="majorBidi"/>
            <w:lang w:val="en-US"/>
          </w:rPr>
          <m:t>0</m:t>
        </m:r>
      </m:oMath>
      <w:r w:rsidRPr="00BA19B5">
        <w:rPr>
          <w:rFonts w:asciiTheme="majorHAnsi" w:eastAsia="Calibri" w:hAnsiTheme="majorHAnsi" w:cstheme="majorBidi"/>
          <w:lang w:val="en-US"/>
        </w:rPr>
        <w:t xml:space="preserve"> splits establishes a starting cross-validation error (</w:t>
      </w:r>
      <m:oMath>
        <m:r>
          <w:rPr>
            <w:rFonts w:ascii="Cambria Math" w:eastAsia="Calibri" w:hAnsi="Cambria Math" w:cstheme="majorBidi"/>
            <w:lang w:val="en-US"/>
          </w:rPr>
          <m:t>xerror</m:t>
        </m:r>
      </m:oMath>
      <w:r w:rsidR="00A778BD">
        <w:rPr>
          <w:rFonts w:asciiTheme="majorHAnsi" w:eastAsia="Calibri" w:hAnsiTheme="majorHAnsi" w:cstheme="majorBidi"/>
          <w:lang w:val="en-US"/>
        </w:rPr>
        <w:t>)</w:t>
      </w:r>
      <w:r w:rsidRPr="00BA19B5">
        <w:rPr>
          <w:rFonts w:asciiTheme="majorHAnsi" w:eastAsia="Calibri" w:hAnsiTheme="majorHAnsi" w:cstheme="majorBidi"/>
          <w:lang w:val="en-US"/>
        </w:rPr>
        <w:t xml:space="preserve"> of </w:t>
      </w:r>
      <m:oMath>
        <m:r>
          <w:rPr>
            <w:rFonts w:ascii="Cambria Math" w:eastAsia="Calibri" w:hAnsi="Cambria Math" w:cstheme="majorBidi"/>
            <w:lang w:val="en-US"/>
          </w:rPr>
          <m:t>1.02228</m:t>
        </m:r>
      </m:oMath>
      <w:r w:rsidRPr="00BA19B5">
        <w:rPr>
          <w:rFonts w:asciiTheme="majorHAnsi" w:eastAsia="Calibri" w:hAnsiTheme="majorHAnsi" w:cstheme="majorBidi"/>
          <w:lang w:val="en-US"/>
        </w:rPr>
        <w:t xml:space="preserve">, which progressively drops across subsequent structural splits—decreasing to </w:t>
      </w:r>
      <m:oMath>
        <m:r>
          <w:rPr>
            <w:rFonts w:ascii="Cambria Math" w:eastAsia="Calibri" w:hAnsi="Cambria Math" w:cstheme="majorBidi"/>
            <w:lang w:val="en-US"/>
          </w:rPr>
          <m:t>0.58092</m:t>
        </m:r>
      </m:oMath>
      <w:r w:rsidRPr="00BA19B5">
        <w:rPr>
          <w:rFonts w:asciiTheme="majorHAnsi" w:eastAsia="Calibri" w:hAnsiTheme="majorHAnsi" w:cstheme="majorBidi"/>
          <w:lang w:val="en-US"/>
        </w:rPr>
        <w:t xml:space="preserve"> at </w:t>
      </w:r>
      <m:oMath>
        <m:r>
          <w:rPr>
            <w:rFonts w:ascii="Cambria Math" w:eastAsia="Calibri" w:hAnsi="Cambria Math" w:cstheme="majorBidi"/>
            <w:lang w:val="en-US"/>
          </w:rPr>
          <m:t>1</m:t>
        </m:r>
      </m:oMath>
      <w:r w:rsidRPr="00BA19B5">
        <w:rPr>
          <w:rFonts w:asciiTheme="majorHAnsi" w:eastAsia="Calibri" w:hAnsiTheme="majorHAnsi" w:cstheme="majorBidi"/>
          <w:lang w:val="en-US"/>
        </w:rPr>
        <w:t xml:space="preserve"> split, </w:t>
      </w:r>
      <m:oMath>
        <m:r>
          <w:rPr>
            <w:rFonts w:ascii="Cambria Math" w:eastAsia="Calibri" w:hAnsi="Cambria Math" w:cstheme="majorBidi"/>
            <w:lang w:val="en-US"/>
          </w:rPr>
          <m:t>0.38503</m:t>
        </m:r>
      </m:oMath>
      <w:r w:rsidRPr="00BA19B5">
        <w:rPr>
          <w:rFonts w:asciiTheme="majorHAnsi" w:eastAsia="Calibri" w:hAnsiTheme="majorHAnsi" w:cstheme="majorBidi"/>
          <w:lang w:val="en-US"/>
        </w:rPr>
        <w:t xml:space="preserve"> at </w:t>
      </w:r>
      <m:oMath>
        <m:r>
          <w:rPr>
            <w:rFonts w:ascii="Cambria Math" w:eastAsia="Calibri" w:hAnsi="Cambria Math" w:cstheme="majorBidi"/>
            <w:lang w:val="en-US"/>
          </w:rPr>
          <m:t>2</m:t>
        </m:r>
      </m:oMath>
      <w:r w:rsidRPr="00BA19B5">
        <w:rPr>
          <w:rFonts w:asciiTheme="majorHAnsi" w:eastAsia="Calibri" w:hAnsiTheme="majorHAnsi" w:cstheme="majorBidi"/>
          <w:lang w:val="en-US"/>
        </w:rPr>
        <w:t xml:space="preserve"> splits, </w:t>
      </w:r>
      <m:oMath>
        <m:r>
          <w:rPr>
            <w:rFonts w:ascii="Cambria Math" w:eastAsia="Calibri" w:hAnsi="Cambria Math" w:cstheme="majorBidi"/>
            <w:lang w:val="en-US"/>
          </w:rPr>
          <m:t>0.41200</m:t>
        </m:r>
      </m:oMath>
      <w:r w:rsidRPr="00BA19B5">
        <w:rPr>
          <w:rFonts w:asciiTheme="majorHAnsi" w:eastAsia="Calibri" w:hAnsiTheme="majorHAnsi" w:cstheme="majorBidi"/>
          <w:lang w:val="en-US"/>
        </w:rPr>
        <w:t xml:space="preserve"> at </w:t>
      </w:r>
      <m:oMath>
        <m:r>
          <w:rPr>
            <w:rFonts w:ascii="Cambria Math" w:eastAsia="Calibri" w:hAnsi="Cambria Math" w:cstheme="majorBidi"/>
            <w:lang w:val="en-US"/>
          </w:rPr>
          <m:t>3</m:t>
        </m:r>
      </m:oMath>
      <w:r w:rsidRPr="00BA19B5">
        <w:rPr>
          <w:rFonts w:asciiTheme="majorHAnsi" w:eastAsia="Calibri" w:hAnsiTheme="majorHAnsi" w:cstheme="majorBidi"/>
          <w:lang w:val="en-US"/>
        </w:rPr>
        <w:t xml:space="preserve"> splits, </w:t>
      </w:r>
      <m:oMath>
        <m:r>
          <w:rPr>
            <w:rFonts w:ascii="Cambria Math" w:eastAsia="Calibri" w:hAnsi="Cambria Math" w:cstheme="majorBidi"/>
            <w:lang w:val="en-US"/>
          </w:rPr>
          <m:t>0.39507</m:t>
        </m:r>
      </m:oMath>
      <w:r w:rsidRPr="00BA19B5">
        <w:rPr>
          <w:rFonts w:asciiTheme="majorHAnsi" w:eastAsia="Calibri" w:hAnsiTheme="majorHAnsi" w:cstheme="majorBidi"/>
          <w:lang w:val="en-US"/>
        </w:rPr>
        <w:t xml:space="preserve"> at </w:t>
      </w:r>
      <m:oMath>
        <m:r>
          <w:rPr>
            <w:rFonts w:ascii="Cambria Math" w:eastAsia="Calibri" w:hAnsi="Cambria Math" w:cstheme="majorBidi"/>
            <w:lang w:val="en-US"/>
          </w:rPr>
          <m:t>4</m:t>
        </m:r>
      </m:oMath>
      <w:r w:rsidR="00F16EBB">
        <w:rPr>
          <w:rFonts w:asciiTheme="majorHAnsi" w:eastAsia="Calibri" w:hAnsiTheme="majorHAnsi" w:cstheme="majorBidi"/>
          <w:lang w:val="en-US"/>
        </w:rPr>
        <w:t xml:space="preserve"> </w:t>
      </w:r>
      <w:r w:rsidRPr="00BA19B5">
        <w:rPr>
          <w:rFonts w:asciiTheme="majorHAnsi" w:eastAsia="Calibri" w:hAnsiTheme="majorHAnsi" w:cstheme="majorBidi"/>
          <w:lang w:val="en-US"/>
        </w:rPr>
        <w:t xml:space="preserve">splits, and finally reaching its lowest point of </w:t>
      </w:r>
      <m:oMath>
        <m:r>
          <w:rPr>
            <w:rFonts w:ascii="Cambria Math" w:eastAsia="Calibri" w:hAnsi="Cambria Math" w:cstheme="majorBidi"/>
            <w:lang w:val="en-US"/>
          </w:rPr>
          <m:t>0.37552</m:t>
        </m:r>
      </m:oMath>
      <w:r w:rsidRPr="00BA19B5">
        <w:rPr>
          <w:rFonts w:asciiTheme="majorHAnsi" w:eastAsia="Calibri" w:hAnsiTheme="majorHAnsi" w:cstheme="majorBidi"/>
          <w:lang w:val="en-US"/>
        </w:rPr>
        <w:t xml:space="preserve"> at </w:t>
      </w:r>
      <m:oMath>
        <m:r>
          <w:rPr>
            <w:rFonts w:ascii="Cambria Math" w:eastAsia="Calibri" w:hAnsi="Cambria Math" w:cstheme="majorBidi"/>
            <w:lang w:val="en-US"/>
          </w:rPr>
          <m:t>5</m:t>
        </m:r>
      </m:oMath>
      <w:r w:rsidRPr="00BA19B5">
        <w:rPr>
          <w:rFonts w:asciiTheme="majorHAnsi" w:eastAsia="Calibri" w:hAnsiTheme="majorHAnsi" w:cstheme="majorBidi"/>
          <w:lang w:val="en-US"/>
        </w:rPr>
        <w:t xml:space="preserve"> splits with a corresponding cost-complexity parameter (</w:t>
      </w:r>
      <m:oMath>
        <m:r>
          <m:rPr>
            <m:sty m:val="p"/>
          </m:rPr>
          <w:rPr>
            <w:rFonts w:ascii="Cambria Math" w:eastAsia="Calibri" w:hAnsi="Cambria Math" w:cstheme="majorBidi"/>
            <w:lang w:val="en-US"/>
          </w:rPr>
          <m:t>CP</m:t>
        </m:r>
      </m:oMath>
      <w:r w:rsidRPr="00BA19B5">
        <w:rPr>
          <w:rFonts w:asciiTheme="majorHAnsi" w:eastAsia="Calibri" w:hAnsiTheme="majorHAnsi" w:cstheme="majorBidi"/>
          <w:lang w:val="en-US"/>
        </w:rPr>
        <w:t xml:space="preserve">) value of </w:t>
      </w:r>
      <m:oMath>
        <m:r>
          <w:rPr>
            <w:rFonts w:ascii="Cambria Math" w:eastAsia="Calibri" w:hAnsi="Cambria Math" w:cstheme="majorBidi"/>
            <w:lang w:val="en-US"/>
          </w:rPr>
          <m:t>0.010000</m:t>
        </m:r>
      </m:oMath>
      <w:r w:rsidRPr="00BA19B5">
        <w:rPr>
          <w:rFonts w:asciiTheme="majorHAnsi" w:eastAsia="Calibri" w:hAnsiTheme="majorHAnsi" w:cstheme="majorBidi"/>
          <w:lang w:val="en-US"/>
        </w:rPr>
        <w:t>.</w:t>
      </w:r>
    </w:p>
    <w:p w14:paraId="0BA1FAEF" w14:textId="77777777" w:rsidR="00F337A6" w:rsidRDefault="00F337A6" w:rsidP="00F16EBB">
      <w:pPr>
        <w:suppressAutoHyphens/>
        <w:contextualSpacing/>
        <w:jc w:val="both"/>
        <w:rPr>
          <w:rFonts w:asciiTheme="majorHAnsi" w:eastAsia="Calibri" w:hAnsiTheme="majorHAnsi" w:cstheme="majorBidi"/>
          <w:lang w:val="en-US"/>
        </w:rPr>
      </w:pPr>
    </w:p>
    <w:p w14:paraId="6B07BD10" w14:textId="5044174D" w:rsidR="00BA19B5" w:rsidRDefault="00BA19B5" w:rsidP="00F16EBB">
      <w:pPr>
        <w:suppressAutoHyphens/>
        <w:contextualSpacing/>
        <w:jc w:val="both"/>
        <w:rPr>
          <w:rFonts w:asciiTheme="majorHAnsi" w:eastAsia="Calibri" w:hAnsiTheme="majorHAnsi" w:cstheme="majorBidi"/>
          <w:lang w:val="en-US"/>
        </w:rPr>
      </w:pPr>
      <w:r w:rsidRPr="00BA19B5">
        <w:rPr>
          <w:rFonts w:asciiTheme="majorHAnsi" w:eastAsia="Calibri" w:hAnsiTheme="majorHAnsi" w:cstheme="majorBidi"/>
          <w:lang w:val="en-US"/>
        </w:rPr>
        <w:t xml:space="preserve">By plotting and analyzing this validation error against the cost-complexity parameter, an appropriate </w:t>
      </w:r>
      <w:r w:rsidR="00ED34E4">
        <w:rPr>
          <w:rFonts w:asciiTheme="majorHAnsi" w:eastAsia="Calibri" w:hAnsiTheme="majorHAnsi" w:cstheme="majorBidi"/>
          <w:lang w:val="en-US"/>
        </w:rPr>
        <w:t>CP</w:t>
      </w:r>
      <w:r w:rsidRPr="00BA19B5">
        <w:rPr>
          <w:rFonts w:asciiTheme="majorHAnsi" w:eastAsia="Calibri" w:hAnsiTheme="majorHAnsi" w:cstheme="majorBidi"/>
          <w:lang w:val="en-US"/>
        </w:rPr>
        <w:t xml:space="preserve"> value to use in pruning the tree is determined to be </w:t>
      </w:r>
      <m:oMath>
        <m:r>
          <w:rPr>
            <w:rFonts w:ascii="Cambria Math" w:eastAsia="Calibri" w:hAnsi="Cambria Math" w:cstheme="majorBidi"/>
            <w:lang w:val="en-US"/>
          </w:rPr>
          <m:t>0.010000</m:t>
        </m:r>
      </m:oMath>
      <w:r w:rsidRPr="00BA19B5">
        <w:rPr>
          <w:rFonts w:asciiTheme="majorHAnsi" w:eastAsia="Calibri" w:hAnsiTheme="majorHAnsi" w:cstheme="majorBidi"/>
          <w:lang w:val="en-US"/>
        </w:rPr>
        <w:t xml:space="preserve">, as this specific parameter choice minimizes the cross-validation error at its global low. </w:t>
      </w:r>
      <w:r w:rsidR="00FD12F1">
        <w:rPr>
          <w:rFonts w:asciiTheme="majorHAnsi" w:eastAsia="Calibri" w:hAnsiTheme="majorHAnsi" w:cstheme="majorBidi"/>
          <w:lang w:val="en-US"/>
        </w:rPr>
        <w:t>Furthermore, p</w:t>
      </w:r>
      <w:r w:rsidRPr="00BA19B5">
        <w:rPr>
          <w:rFonts w:asciiTheme="majorHAnsi" w:eastAsia="Calibri" w:hAnsiTheme="majorHAnsi" w:cstheme="majorBidi"/>
          <w:lang w:val="en-US"/>
        </w:rPr>
        <w:t xml:space="preserve">runing the tree at this exact optimal </w:t>
      </w:r>
      <w:r w:rsidR="00ED34E4">
        <w:rPr>
          <w:rFonts w:asciiTheme="majorHAnsi" w:eastAsia="Calibri" w:hAnsiTheme="majorHAnsi" w:cstheme="majorBidi"/>
          <w:lang w:val="en-US"/>
        </w:rPr>
        <w:t>CP</w:t>
      </w:r>
      <w:r w:rsidRPr="00BA19B5">
        <w:rPr>
          <w:rFonts w:asciiTheme="majorHAnsi" w:eastAsia="Calibri" w:hAnsiTheme="majorHAnsi" w:cstheme="majorBidi"/>
          <w:lang w:val="en-US"/>
        </w:rPr>
        <w:t xml:space="preserve"> threshold preserves the full </w:t>
      </w:r>
      <m:oMath>
        <m:r>
          <w:rPr>
            <w:rFonts w:ascii="Cambria Math" w:eastAsia="Calibri" w:hAnsi="Cambria Math" w:cstheme="majorBidi"/>
            <w:lang w:val="en-US"/>
          </w:rPr>
          <m:t>5</m:t>
        </m:r>
      </m:oMath>
      <w:r w:rsidRPr="00BA19B5">
        <w:rPr>
          <w:rFonts w:asciiTheme="majorHAnsi" w:eastAsia="Calibri" w:hAnsiTheme="majorHAnsi" w:cstheme="majorBidi"/>
          <w:lang w:val="en-US"/>
        </w:rPr>
        <w:t xml:space="preserve"> splits and </w:t>
      </w:r>
      <m:oMath>
        <m:r>
          <w:rPr>
            <w:rFonts w:ascii="Cambria Math" w:eastAsia="Calibri" w:hAnsi="Cambria Math" w:cstheme="majorBidi"/>
            <w:lang w:val="en-US"/>
          </w:rPr>
          <m:t>6</m:t>
        </m:r>
      </m:oMath>
      <w:r w:rsidRPr="00BA19B5">
        <w:rPr>
          <w:rFonts w:asciiTheme="majorHAnsi" w:eastAsia="Calibri" w:hAnsiTheme="majorHAnsi" w:cstheme="majorBidi"/>
          <w:lang w:val="en-US"/>
        </w:rPr>
        <w:t xml:space="preserve"> terminal leaves, producing a finalized decision tree plot where unemployment serves as the primary root-level splitter of macroeconomic variance before sub-branches apply specific </w:t>
      </w:r>
      <w:r w:rsidR="00F50F66">
        <w:rPr>
          <w:rFonts w:asciiTheme="majorHAnsi" w:eastAsia="Calibri" w:hAnsiTheme="majorHAnsi" w:cstheme="majorBidi"/>
          <w:lang w:val="en-US"/>
        </w:rPr>
        <w:t>GDP growth</w:t>
      </w:r>
      <w:r w:rsidRPr="00BA19B5">
        <w:rPr>
          <w:rFonts w:asciiTheme="majorHAnsi" w:eastAsia="Calibri" w:hAnsiTheme="majorHAnsi" w:cstheme="majorBidi"/>
          <w:lang w:val="en-US"/>
        </w:rPr>
        <w:t xml:space="preserve"> conditions to isolate localized numeric </w:t>
      </w:r>
      <w:r w:rsidR="00381E30">
        <w:rPr>
          <w:rFonts w:asciiTheme="majorHAnsi" w:eastAsia="Calibri" w:hAnsiTheme="majorHAnsi" w:cstheme="majorBidi"/>
          <w:lang w:val="en-US"/>
        </w:rPr>
        <w:t>wage growth</w:t>
      </w:r>
      <w:r w:rsidRPr="00BA19B5">
        <w:rPr>
          <w:rFonts w:asciiTheme="majorHAnsi" w:eastAsia="Calibri" w:hAnsiTheme="majorHAnsi" w:cstheme="majorBidi"/>
          <w:lang w:val="en-US"/>
        </w:rPr>
        <w:t xml:space="preserve"> predictions.</w:t>
      </w:r>
    </w:p>
    <w:p w14:paraId="535A61C5" w14:textId="77777777" w:rsidR="00A73FBD" w:rsidRDefault="00A73FBD" w:rsidP="00F16EBB">
      <w:pPr>
        <w:suppressAutoHyphens/>
        <w:contextualSpacing/>
        <w:jc w:val="both"/>
        <w:rPr>
          <w:rFonts w:asciiTheme="majorHAnsi" w:eastAsia="Calibri" w:hAnsiTheme="majorHAnsi" w:cstheme="majorBidi"/>
          <w:lang w:val="en-US"/>
        </w:rPr>
      </w:pPr>
    </w:p>
    <w:p w14:paraId="50E89407" w14:textId="77777777" w:rsidR="00A73FBD" w:rsidRDefault="00A73FBD" w:rsidP="00F16EBB">
      <w:pPr>
        <w:suppressAutoHyphens/>
        <w:contextualSpacing/>
        <w:jc w:val="both"/>
        <w:rPr>
          <w:rFonts w:asciiTheme="majorHAnsi" w:eastAsia="Calibri" w:hAnsiTheme="majorHAnsi" w:cstheme="majorBidi"/>
          <w:lang w:val="en-US"/>
        </w:rPr>
      </w:pPr>
    </w:p>
    <w:p w14:paraId="2682AAE8" w14:textId="77777777" w:rsidR="00A73FBD" w:rsidRPr="00BA19B5" w:rsidRDefault="00A73FBD" w:rsidP="00F16EBB">
      <w:pPr>
        <w:suppressAutoHyphens/>
        <w:contextualSpacing/>
        <w:jc w:val="both"/>
        <w:rPr>
          <w:rFonts w:asciiTheme="majorHAnsi" w:eastAsia="Calibri" w:hAnsiTheme="majorHAnsi" w:cstheme="majorBidi"/>
          <w:lang w:val="en-US"/>
        </w:rPr>
      </w:pPr>
    </w:p>
    <w:p w14:paraId="7DA6992A" w14:textId="77777777" w:rsidR="0065761F" w:rsidRPr="00BA19B5" w:rsidRDefault="0065761F" w:rsidP="00F16EBB">
      <w:pPr>
        <w:suppressAutoHyphens/>
        <w:contextualSpacing/>
        <w:jc w:val="both"/>
        <w:rPr>
          <w:rFonts w:asciiTheme="majorHAnsi" w:eastAsia="Calibri" w:hAnsiTheme="majorHAnsi" w:cstheme="majorBidi"/>
          <w:lang w:val="en-US"/>
        </w:rPr>
      </w:pPr>
    </w:p>
    <w:p w14:paraId="1E808287" w14:textId="77777777" w:rsidR="0065761F" w:rsidRDefault="0065761F" w:rsidP="0065761F">
      <w:pPr>
        <w:suppressAutoHyphens/>
        <w:spacing w:line="240" w:lineRule="auto"/>
        <w:contextualSpacing/>
        <w:rPr>
          <w:rFonts w:asciiTheme="majorHAnsi" w:eastAsia="Calibri" w:hAnsiTheme="majorHAnsi" w:cstheme="majorHAnsi"/>
          <w:i/>
        </w:rPr>
      </w:pPr>
    </w:p>
    <w:p w14:paraId="0B4AB9A7" w14:textId="77777777" w:rsidR="00A73FBD" w:rsidRDefault="00A73FBD" w:rsidP="0065761F">
      <w:pPr>
        <w:suppressAutoHyphens/>
        <w:spacing w:line="240" w:lineRule="auto"/>
        <w:contextualSpacing/>
        <w:rPr>
          <w:rFonts w:asciiTheme="majorHAnsi" w:eastAsia="Calibri" w:hAnsiTheme="majorHAnsi" w:cstheme="majorHAnsi"/>
          <w:i/>
        </w:rPr>
      </w:pPr>
    </w:p>
    <w:p w14:paraId="0900DB30" w14:textId="77777777" w:rsidR="00A73FBD" w:rsidRDefault="00A73FBD" w:rsidP="0065761F">
      <w:pPr>
        <w:suppressAutoHyphens/>
        <w:spacing w:line="240" w:lineRule="auto"/>
        <w:contextualSpacing/>
        <w:rPr>
          <w:rFonts w:asciiTheme="majorHAnsi" w:eastAsia="Calibri" w:hAnsiTheme="majorHAnsi" w:cstheme="majorHAnsi"/>
          <w:i/>
        </w:rPr>
      </w:pPr>
    </w:p>
    <w:p w14:paraId="3E81227F" w14:textId="77777777" w:rsidR="00D212CC" w:rsidRPr="00CC1049" w:rsidRDefault="00D212CC" w:rsidP="00556E74">
      <w:pPr>
        <w:suppressAutoHyphens/>
        <w:spacing w:line="240" w:lineRule="auto"/>
        <w:contextualSpacing/>
        <w:rPr>
          <w:rFonts w:asciiTheme="majorHAnsi" w:eastAsia="Calibri" w:hAnsiTheme="majorHAnsi" w:cstheme="majorHAnsi"/>
          <w:highlight w:val="yellow"/>
        </w:rPr>
      </w:pPr>
    </w:p>
    <w:p w14:paraId="7B15292A" w14:textId="0AEB57CC" w:rsidR="00D212CC" w:rsidRDefault="00606195" w:rsidP="00556E74">
      <w:pPr>
        <w:pStyle w:val="Heading3"/>
        <w:suppressAutoHyphens/>
        <w:contextualSpacing/>
      </w:pPr>
      <w:r w:rsidRPr="00CC1049">
        <w:lastRenderedPageBreak/>
        <w:t xml:space="preserve">Evaluating Utility of Model </w:t>
      </w:r>
    </w:p>
    <w:p w14:paraId="54D57334" w14:textId="77777777" w:rsidR="00BE5AD6" w:rsidRDefault="00BE5AD6" w:rsidP="00BE5AD6">
      <w:pPr>
        <w:suppressAutoHyphens/>
        <w:spacing w:line="240" w:lineRule="auto"/>
        <w:contextualSpacing/>
        <w:rPr>
          <w:rFonts w:asciiTheme="majorHAnsi" w:eastAsia="Calibri" w:hAnsiTheme="majorHAnsi" w:cstheme="majorBidi"/>
          <w:i/>
          <w:iCs/>
        </w:rPr>
      </w:pPr>
    </w:p>
    <w:p w14:paraId="79E16C1C" w14:textId="20F7B53E" w:rsidR="00BE5AD6" w:rsidRPr="00BE5AD6" w:rsidRDefault="006C5EB3" w:rsidP="00BE5AD6">
      <w:pPr>
        <w:suppressAutoHyphens/>
        <w:contextualSpacing/>
        <w:jc w:val="both"/>
        <w:rPr>
          <w:rFonts w:asciiTheme="majorHAnsi" w:eastAsia="Calibri" w:hAnsiTheme="majorHAnsi" w:cstheme="majorBidi"/>
        </w:rPr>
      </w:pPr>
      <w:r>
        <w:rPr>
          <w:rFonts w:asciiTheme="majorHAnsi" w:eastAsia="Calibri" w:hAnsiTheme="majorHAnsi" w:cstheme="majorBidi"/>
        </w:rPr>
        <w:t>To</w:t>
      </w:r>
      <w:r w:rsidR="00BE5AD6" w:rsidRPr="00BE5AD6">
        <w:rPr>
          <w:rFonts w:asciiTheme="majorHAnsi" w:eastAsia="Calibri" w:hAnsiTheme="majorHAnsi" w:cstheme="majorBidi"/>
        </w:rPr>
        <w:t xml:space="preserve"> evaluate the utility of the regression decision tree, the model's predictive performance was assessed using the independent validation dataset, yielding a final Root Mean Squared Error (RMSE) of </w:t>
      </w:r>
      <m:oMath>
        <m:r>
          <w:rPr>
            <w:rFonts w:ascii="Cambria Math" w:eastAsia="Calibri" w:hAnsi="Cambria Math" w:cstheme="majorBidi"/>
          </w:rPr>
          <m:t>1.2557</m:t>
        </m:r>
      </m:oMath>
      <w:r w:rsidR="00BE5AD6" w:rsidRPr="00BE5AD6">
        <w:rPr>
          <w:rFonts w:asciiTheme="majorHAnsi" w:eastAsia="Calibri" w:hAnsiTheme="majorHAnsi" w:cstheme="majorBidi"/>
        </w:rPr>
        <w:t xml:space="preserve">. This metric is calculated by taking the square root of the Mean Squared Error (MSE) of </w:t>
      </w:r>
      <m:oMath>
        <m:r>
          <w:rPr>
            <w:rFonts w:ascii="Cambria Math" w:eastAsia="Calibri" w:hAnsi="Cambria Math" w:cstheme="majorBidi"/>
          </w:rPr>
          <m:t>1.5767</m:t>
        </m:r>
      </m:oMath>
      <w:r w:rsidR="00BE5AD6" w:rsidRPr="00BE5AD6">
        <w:rPr>
          <w:rFonts w:asciiTheme="majorHAnsi" w:eastAsia="Calibri" w:hAnsiTheme="majorHAnsi" w:cstheme="majorBidi"/>
        </w:rPr>
        <w:t>, which represents the average squared difference between the model's continuous predictions and the actual recorded gross domestic product (</w:t>
      </w:r>
      <w:r w:rsidR="00ED34E4">
        <w:rPr>
          <w:rFonts w:asciiTheme="majorHAnsi" w:eastAsia="Calibri" w:hAnsiTheme="majorHAnsi" w:cstheme="majorBidi"/>
        </w:rPr>
        <w:t>GDP</w:t>
      </w:r>
      <w:r w:rsidR="00BE5AD6" w:rsidRPr="00BE5AD6">
        <w:rPr>
          <w:rFonts w:asciiTheme="majorHAnsi" w:eastAsia="Calibri" w:hAnsiTheme="majorHAnsi" w:cstheme="majorBidi"/>
        </w:rPr>
        <w:t xml:space="preserve">) values. Interpreting this value in the context of the data reveals that, on average, the regression tree's </w:t>
      </w:r>
      <w:r w:rsidR="00ED34E4">
        <w:rPr>
          <w:rFonts w:asciiTheme="majorHAnsi" w:eastAsia="Calibri" w:hAnsiTheme="majorHAnsi" w:cstheme="majorBidi"/>
        </w:rPr>
        <w:t>GDP</w:t>
      </w:r>
      <w:r w:rsidR="00BE5AD6" w:rsidRPr="00BE5AD6">
        <w:rPr>
          <w:rFonts w:asciiTheme="majorHAnsi" w:eastAsia="Calibri" w:hAnsiTheme="majorHAnsi" w:cstheme="majorBidi"/>
        </w:rPr>
        <w:t xml:space="preserve"> forecasts deviate from the true economic figures by approximately </w:t>
      </w:r>
      <m:oMath>
        <m:r>
          <w:rPr>
            <w:rFonts w:ascii="Cambria Math" w:eastAsia="Calibri" w:hAnsi="Cambria Math" w:cstheme="majorBidi"/>
          </w:rPr>
          <m:t>1.5767</m:t>
        </m:r>
      </m:oMath>
      <w:r w:rsidR="00BE5AD6" w:rsidRPr="00BE5AD6">
        <w:rPr>
          <w:rFonts w:asciiTheme="majorHAnsi" w:eastAsia="Calibri" w:hAnsiTheme="majorHAnsi" w:cstheme="majorBidi"/>
        </w:rPr>
        <w:t xml:space="preserve"> units. Because the RMSE is expressed in the exact same units as the target variable rather than squared units, it provides a direct, uninflated measure of real-world accuracy; a lower RMSE relative to the baseline root node error variance indicates that the pruned, </w:t>
      </w:r>
      <m:oMath>
        <m:r>
          <w:rPr>
            <w:rFonts w:ascii="Cambria Math" w:eastAsia="Calibri" w:hAnsi="Cambria Math" w:cstheme="majorBidi"/>
          </w:rPr>
          <m:t>5</m:t>
        </m:r>
      </m:oMath>
      <w:r w:rsidR="00BE5AD6" w:rsidRPr="00BE5AD6">
        <w:rPr>
          <w:rFonts w:asciiTheme="majorHAnsi" w:eastAsia="Calibri" w:hAnsiTheme="majorHAnsi" w:cstheme="majorBidi"/>
        </w:rPr>
        <w:t>-split tree structure holds strong predictive utility and generalizes well to unseen macroeconomic data.</w:t>
      </w:r>
    </w:p>
    <w:p w14:paraId="39A169FA" w14:textId="77777777" w:rsidR="00BE5AD6" w:rsidRDefault="00BE5AD6" w:rsidP="0004258F">
      <w:pPr>
        <w:suppressAutoHyphens/>
        <w:spacing w:line="240" w:lineRule="auto"/>
        <w:contextualSpacing/>
        <w:rPr>
          <w:rFonts w:asciiTheme="majorHAnsi" w:eastAsia="Calibri" w:hAnsiTheme="majorHAnsi" w:cstheme="majorBidi"/>
          <w:i/>
          <w:iCs/>
        </w:rPr>
      </w:pPr>
    </w:p>
    <w:p w14:paraId="3599258D" w14:textId="721234BF" w:rsidR="00BE5AD6" w:rsidRPr="0004258F" w:rsidRDefault="0004258F" w:rsidP="0004258F">
      <w:pPr>
        <w:suppressAutoHyphens/>
        <w:contextualSpacing/>
        <w:jc w:val="both"/>
        <w:rPr>
          <w:rFonts w:asciiTheme="majorHAnsi" w:eastAsia="Calibri" w:hAnsiTheme="majorHAnsi" w:cstheme="majorBidi"/>
        </w:rPr>
      </w:pPr>
      <w:r w:rsidRPr="0004258F">
        <w:rPr>
          <w:rFonts w:asciiTheme="majorHAnsi" w:eastAsia="Calibri" w:hAnsiTheme="majorHAnsi" w:cstheme="majorBidi"/>
        </w:rPr>
        <w:t xml:space="preserve">In addition to the predictive error metrics, analyzing the structural composition of the regression model provides critical insight into the underlying economic drivers. The decision tree algorithm identified </w:t>
      </w:r>
      <w:r w:rsidR="007D336C">
        <w:rPr>
          <w:rFonts w:asciiTheme="majorHAnsi" w:eastAsia="Calibri" w:hAnsiTheme="majorHAnsi" w:cstheme="majorBidi"/>
        </w:rPr>
        <w:t>unemployment</w:t>
      </w:r>
      <w:r w:rsidRPr="0004258F">
        <w:rPr>
          <w:rFonts w:asciiTheme="majorHAnsi" w:eastAsia="Calibri" w:hAnsiTheme="majorHAnsi" w:cstheme="majorBidi"/>
        </w:rPr>
        <w:t xml:space="preserve"> as the most critical predictor, using it to execute the primary, root-level split that segments the data into major macroeconomic performance brackets. Subsequent sub-branches leverage </w:t>
      </w:r>
      <w:r w:rsidR="007D336C">
        <w:rPr>
          <w:rFonts w:asciiTheme="majorHAnsi" w:eastAsia="Calibri" w:hAnsiTheme="majorHAnsi" w:cstheme="majorBidi"/>
        </w:rPr>
        <w:t>GDP growth</w:t>
      </w:r>
      <w:r w:rsidR="004C043D">
        <w:rPr>
          <w:rFonts w:asciiTheme="majorHAnsi" w:eastAsia="Calibri" w:hAnsiTheme="majorHAnsi" w:cstheme="majorBidi"/>
        </w:rPr>
        <w:t xml:space="preserve"> </w:t>
      </w:r>
      <w:r w:rsidRPr="0004258F">
        <w:rPr>
          <w:rFonts w:asciiTheme="majorHAnsi" w:eastAsia="Calibri" w:hAnsiTheme="majorHAnsi" w:cstheme="majorBidi"/>
        </w:rPr>
        <w:t xml:space="preserve">to further partition the nodes and isolate distinct </w:t>
      </w:r>
      <w:r w:rsidR="00A97B46">
        <w:rPr>
          <w:rFonts w:asciiTheme="majorHAnsi" w:eastAsia="Calibri" w:hAnsiTheme="majorHAnsi" w:cstheme="majorBidi"/>
        </w:rPr>
        <w:t>wage growth</w:t>
      </w:r>
      <w:r w:rsidRPr="0004258F">
        <w:rPr>
          <w:rFonts w:asciiTheme="majorHAnsi" w:eastAsia="Calibri" w:hAnsiTheme="majorHAnsi" w:cstheme="majorBidi"/>
        </w:rPr>
        <w:t xml:space="preserve"> leaves, while </w:t>
      </w:r>
      <w:r w:rsidR="007D336C">
        <w:rPr>
          <w:rFonts w:asciiTheme="majorHAnsi" w:eastAsia="Calibri" w:hAnsiTheme="majorHAnsi" w:cstheme="majorBidi"/>
        </w:rPr>
        <w:t>inflation</w:t>
      </w:r>
      <w:r w:rsidRPr="0004258F">
        <w:rPr>
          <w:rFonts w:asciiTheme="majorHAnsi" w:eastAsia="Calibri" w:hAnsiTheme="majorHAnsi" w:cstheme="majorBidi"/>
        </w:rPr>
        <w:t xml:space="preserve"> was completely omitted from the final tree structure due to insufficient variance reduction capabilities. This hierarchical deployment demonstrates that labor market strength serves as the dominant structural indicator of </w:t>
      </w:r>
      <w:r w:rsidR="004011F4">
        <w:rPr>
          <w:rFonts w:asciiTheme="majorHAnsi" w:eastAsia="Calibri" w:hAnsiTheme="majorHAnsi" w:cstheme="majorBidi"/>
        </w:rPr>
        <w:t>wage growth</w:t>
      </w:r>
      <w:r w:rsidRPr="0004258F">
        <w:rPr>
          <w:rFonts w:asciiTheme="majorHAnsi" w:eastAsia="Calibri" w:hAnsiTheme="majorHAnsi" w:cstheme="majorBidi"/>
        </w:rPr>
        <w:t xml:space="preserve"> variance within this dataset, while </w:t>
      </w:r>
      <w:r w:rsidR="004011F4">
        <w:rPr>
          <w:rFonts w:asciiTheme="majorHAnsi" w:eastAsia="Calibri" w:hAnsiTheme="majorHAnsi" w:cstheme="majorBidi"/>
        </w:rPr>
        <w:t>GDP</w:t>
      </w:r>
      <w:r w:rsidRPr="0004258F">
        <w:rPr>
          <w:rFonts w:asciiTheme="majorHAnsi" w:eastAsia="Calibri" w:hAnsiTheme="majorHAnsi" w:cstheme="majorBidi"/>
        </w:rPr>
        <w:t xml:space="preserve"> trends function effectively as a secondary refining metric to optimize continuous economic forecasts.</w:t>
      </w:r>
    </w:p>
    <w:p w14:paraId="3D4C29BB" w14:textId="77777777" w:rsidR="00BE5AD6" w:rsidRPr="00CC1049" w:rsidRDefault="00BE5AD6" w:rsidP="00556E74">
      <w:pPr>
        <w:suppressAutoHyphens/>
        <w:spacing w:line="240" w:lineRule="auto"/>
        <w:ind w:left="720"/>
        <w:contextualSpacing/>
        <w:rPr>
          <w:rFonts w:asciiTheme="majorHAnsi" w:eastAsia="Calibri" w:hAnsiTheme="majorHAnsi" w:cstheme="majorHAnsi"/>
          <w:i/>
        </w:rPr>
      </w:pPr>
    </w:p>
    <w:p w14:paraId="02A1FBF2" w14:textId="3F68767A" w:rsidR="00D212CC" w:rsidRPr="00CC1049" w:rsidRDefault="008B46A7" w:rsidP="00556E74">
      <w:pPr>
        <w:suppressAutoHyphens/>
        <w:spacing w:line="240" w:lineRule="auto"/>
        <w:contextualSpacing/>
        <w:rPr>
          <w:rFonts w:asciiTheme="majorHAnsi" w:eastAsia="Calibri" w:hAnsiTheme="majorHAnsi" w:cstheme="majorHAnsi"/>
          <w:highlight w:val="yellow"/>
        </w:rPr>
      </w:pPr>
      <w:r>
        <w:rPr>
          <w:rFonts w:asciiTheme="majorHAnsi" w:eastAsia="Calibri" w:hAnsiTheme="majorHAnsi" w:cstheme="majorHAnsi"/>
          <w:highlight w:val="yellow"/>
        </w:rPr>
        <w:t xml:space="preserve">   </w:t>
      </w:r>
    </w:p>
    <w:p w14:paraId="1B4B3408" w14:textId="1F28DE7C" w:rsidR="00D212CC" w:rsidRDefault="00606195" w:rsidP="00556E74">
      <w:pPr>
        <w:pStyle w:val="Heading3"/>
        <w:suppressAutoHyphens/>
        <w:contextualSpacing/>
      </w:pPr>
      <w:r w:rsidRPr="00CC1049">
        <w:t xml:space="preserve">Making Predictions Using Model </w:t>
      </w:r>
    </w:p>
    <w:p w14:paraId="26F2EF4B" w14:textId="77777777" w:rsidR="00A642BD" w:rsidRDefault="00A642BD" w:rsidP="00DA771E">
      <w:pPr>
        <w:suppressAutoHyphens/>
        <w:contextualSpacing/>
        <w:jc w:val="both"/>
        <w:rPr>
          <w:rFonts w:asciiTheme="majorHAnsi" w:eastAsia="Calibri" w:hAnsiTheme="majorHAnsi" w:cstheme="majorHAnsi"/>
          <w:iCs/>
          <w:lang w:val="en-US"/>
        </w:rPr>
      </w:pPr>
    </w:p>
    <w:p w14:paraId="0123D8D6" w14:textId="4EA6F53C" w:rsidR="000D570B" w:rsidRPr="000D570B" w:rsidRDefault="000D570B" w:rsidP="000D570B">
      <w:pPr>
        <w:suppressAutoHyphens/>
        <w:contextualSpacing/>
        <w:jc w:val="both"/>
        <w:rPr>
          <w:rFonts w:asciiTheme="majorHAnsi" w:eastAsia="Calibri" w:hAnsiTheme="majorHAnsi" w:cstheme="majorHAnsi"/>
          <w:iCs/>
          <w:lang w:val="en-US"/>
        </w:rPr>
      </w:pPr>
      <w:r w:rsidRPr="000D570B">
        <w:rPr>
          <w:rFonts w:asciiTheme="majorHAnsi" w:eastAsia="Calibri" w:hAnsiTheme="majorHAnsi" w:cstheme="majorHAnsi"/>
          <w:iCs/>
          <w:lang w:val="en-US"/>
        </w:rPr>
        <w:t xml:space="preserve">The finalized pruned regression decision tree model was deployed to generate continuous outcome forecasts by routing specific macroeconomic feature sets through its hierarchical split paths. In the first evaluation scenario where the economy is not in a recession, the national unemployment rate rests at a low </w:t>
      </w:r>
      <m:oMath>
        <m:r>
          <w:rPr>
            <w:rFonts w:ascii="Cambria Math" w:eastAsia="Calibri" w:hAnsi="Cambria Math" w:cstheme="majorHAnsi"/>
            <w:lang w:val="en-US"/>
          </w:rPr>
          <m:t>3.40</m:t>
        </m:r>
      </m:oMath>
      <w:r w:rsidRPr="000D570B">
        <w:rPr>
          <w:rFonts w:asciiTheme="majorHAnsi" w:eastAsia="Calibri" w:hAnsiTheme="majorHAnsi" w:cstheme="majorHAnsi"/>
          <w:iCs/>
          <w:lang w:val="en-US"/>
        </w:rPr>
        <w:t xml:space="preserve"> percent, and the GDP growth rate reflects a strong expansion at </w:t>
      </w:r>
      <m:oMath>
        <m:r>
          <w:rPr>
            <w:rFonts w:ascii="Cambria Math" w:eastAsia="Calibri" w:hAnsi="Cambria Math" w:cstheme="majorHAnsi"/>
            <w:lang w:val="en-US"/>
          </w:rPr>
          <m:t>3.50</m:t>
        </m:r>
      </m:oMath>
      <w:r w:rsidRPr="000D570B">
        <w:rPr>
          <w:rFonts w:asciiTheme="majorHAnsi" w:eastAsia="Calibri" w:hAnsiTheme="majorHAnsi" w:cstheme="majorHAnsi"/>
          <w:iCs/>
          <w:lang w:val="en-US"/>
        </w:rPr>
        <w:t xml:space="preserve"> percent, the predictive algorithm processes the inputs through its primary non-recessionary branches and low unemployment splits. This routes the data vector to a highly optimized high-output terminal leaf node, yielding a predicted wage growth of </w:t>
      </w:r>
      <m:oMath>
        <m:r>
          <w:rPr>
            <w:rFonts w:ascii="Cambria Math" w:eastAsia="Calibri" w:hAnsi="Cambria Math" w:cstheme="majorHAnsi"/>
            <w:lang w:val="en-US"/>
          </w:rPr>
          <m:t>7.59%</m:t>
        </m:r>
      </m:oMath>
      <w:r w:rsidRPr="000D570B">
        <w:rPr>
          <w:rFonts w:asciiTheme="majorHAnsi" w:eastAsia="Calibri" w:hAnsiTheme="majorHAnsi" w:cstheme="majorHAnsi"/>
          <w:iCs/>
          <w:lang w:val="en-US"/>
        </w:rPr>
        <w:t>. This result quantifies a thriving economic landscape where robust production and intense competition for labor force a significant upward adjustment in corporate compensation.</w:t>
      </w:r>
    </w:p>
    <w:p w14:paraId="13B28231" w14:textId="77777777" w:rsidR="000D570B" w:rsidRPr="000D570B" w:rsidRDefault="000D570B" w:rsidP="000D570B">
      <w:pPr>
        <w:suppressAutoHyphens/>
        <w:contextualSpacing/>
        <w:jc w:val="both"/>
        <w:rPr>
          <w:rFonts w:asciiTheme="majorHAnsi" w:eastAsia="Calibri" w:hAnsiTheme="majorHAnsi" w:cstheme="majorHAnsi"/>
          <w:iCs/>
          <w:lang w:val="en-US"/>
        </w:rPr>
      </w:pPr>
    </w:p>
    <w:p w14:paraId="57422E88" w14:textId="035682ED" w:rsidR="000D570B" w:rsidRPr="000D570B" w:rsidRDefault="000D570B" w:rsidP="000D570B">
      <w:pPr>
        <w:suppressAutoHyphens/>
        <w:contextualSpacing/>
        <w:jc w:val="both"/>
        <w:rPr>
          <w:rFonts w:asciiTheme="majorHAnsi" w:eastAsia="Calibri" w:hAnsiTheme="majorHAnsi" w:cstheme="majorHAnsi"/>
          <w:iCs/>
          <w:lang w:val="en-US"/>
        </w:rPr>
      </w:pPr>
      <w:r w:rsidRPr="000D570B">
        <w:rPr>
          <w:rFonts w:asciiTheme="majorHAnsi" w:eastAsia="Calibri" w:hAnsiTheme="majorHAnsi" w:cstheme="majorHAnsi"/>
          <w:iCs/>
          <w:lang w:val="en-US"/>
        </w:rPr>
        <w:t xml:space="preserve">Reciprocally, in the second evaluation scenario where the economy is experiencing a formal recession, the localized unemployment rate spikes to a severe </w:t>
      </w:r>
      <m:oMath>
        <m:r>
          <w:rPr>
            <w:rFonts w:ascii="Cambria Math" w:eastAsia="Calibri" w:hAnsi="Cambria Math" w:cstheme="majorHAnsi"/>
            <w:lang w:val="en-US"/>
          </w:rPr>
          <m:t>7.40</m:t>
        </m:r>
      </m:oMath>
      <w:r w:rsidRPr="000D570B">
        <w:rPr>
          <w:rFonts w:asciiTheme="majorHAnsi" w:eastAsia="Calibri" w:hAnsiTheme="majorHAnsi" w:cstheme="majorHAnsi"/>
          <w:iCs/>
          <w:lang w:val="en-US"/>
        </w:rPr>
        <w:t xml:space="preserve"> percent, and the overall GDP growth rate drops to a stagnant </w:t>
      </w:r>
      <m:oMath>
        <m:r>
          <w:rPr>
            <w:rFonts w:ascii="Cambria Math" w:eastAsia="Calibri" w:hAnsi="Cambria Math" w:cstheme="majorHAnsi"/>
            <w:lang w:val="en-US"/>
          </w:rPr>
          <m:t>1.40</m:t>
        </m:r>
      </m:oMath>
      <w:r w:rsidRPr="000D570B">
        <w:rPr>
          <w:rFonts w:asciiTheme="majorHAnsi" w:eastAsia="Calibri" w:hAnsiTheme="majorHAnsi" w:cstheme="majorHAnsi"/>
          <w:iCs/>
          <w:lang w:val="en-US"/>
        </w:rPr>
        <w:t xml:space="preserve"> percent, the model routes the metrics down its contractionary split pathways. Tracking through these high unemployment and suppressed production thresholds assigns the scenario to a lower-bound terminal leaf, producing a predicted wage growth of </w:t>
      </w:r>
      <m:oMath>
        <m:r>
          <w:rPr>
            <w:rFonts w:ascii="Cambria Math" w:eastAsia="Calibri" w:hAnsi="Cambria Math" w:cstheme="majorHAnsi"/>
            <w:lang w:val="en-US"/>
          </w:rPr>
          <m:t>4.40%</m:t>
        </m:r>
      </m:oMath>
      <w:r w:rsidRPr="000D570B">
        <w:rPr>
          <w:rFonts w:asciiTheme="majorHAnsi" w:eastAsia="Calibri" w:hAnsiTheme="majorHAnsi" w:cstheme="majorHAnsi"/>
          <w:iCs/>
          <w:lang w:val="en-US"/>
        </w:rPr>
        <w:t xml:space="preserve">. This prediction mathematically isolates the intense downward pressures of an economic downturn, illustrating how structural labor </w:t>
      </w:r>
      <w:r w:rsidRPr="000D570B">
        <w:rPr>
          <w:rFonts w:asciiTheme="majorHAnsi" w:eastAsia="Calibri" w:hAnsiTheme="majorHAnsi" w:cstheme="majorHAnsi"/>
          <w:iCs/>
          <w:lang w:val="en-US"/>
        </w:rPr>
        <w:lastRenderedPageBreak/>
        <w:t>market slack and weakened corporate revenues act to suppress wage growth across the broader workforce.</w:t>
      </w:r>
    </w:p>
    <w:p w14:paraId="50B3A375" w14:textId="77777777" w:rsidR="00E631A4" w:rsidRDefault="00E631A4" w:rsidP="00556E74">
      <w:pPr>
        <w:suppressAutoHyphens/>
        <w:spacing w:line="240" w:lineRule="auto"/>
        <w:contextualSpacing/>
        <w:rPr>
          <w:rFonts w:asciiTheme="majorHAnsi" w:eastAsia="Calibri" w:hAnsiTheme="majorHAnsi" w:cstheme="majorHAnsi"/>
          <w:iCs/>
          <w:lang w:val="en-US"/>
        </w:rPr>
      </w:pPr>
    </w:p>
    <w:p w14:paraId="20DBED60" w14:textId="77777777" w:rsidR="000D570B" w:rsidRDefault="000D570B" w:rsidP="00556E74">
      <w:pPr>
        <w:suppressAutoHyphens/>
        <w:spacing w:line="240" w:lineRule="auto"/>
        <w:contextualSpacing/>
        <w:rPr>
          <w:rFonts w:asciiTheme="majorHAnsi" w:eastAsia="Calibri" w:hAnsiTheme="majorHAnsi" w:cstheme="majorHAnsi"/>
          <w:highlight w:val="yellow"/>
        </w:rPr>
      </w:pPr>
    </w:p>
    <w:p w14:paraId="0FF50372" w14:textId="77777777" w:rsidR="00E631A4" w:rsidRPr="00CC1049" w:rsidRDefault="00E631A4" w:rsidP="00556E74">
      <w:pPr>
        <w:suppressAutoHyphens/>
        <w:spacing w:line="240" w:lineRule="auto"/>
        <w:contextualSpacing/>
        <w:rPr>
          <w:rFonts w:asciiTheme="majorHAnsi" w:eastAsia="Calibri" w:hAnsiTheme="majorHAnsi" w:cstheme="majorHAnsi"/>
          <w:highlight w:val="yellow"/>
        </w:rPr>
      </w:pPr>
    </w:p>
    <w:p w14:paraId="7AF1EA7A" w14:textId="4DD79512" w:rsidR="00D212CC" w:rsidRDefault="00606195" w:rsidP="00556E74">
      <w:pPr>
        <w:pStyle w:val="Heading2"/>
        <w:suppressAutoHyphens/>
        <w:contextualSpacing/>
      </w:pPr>
      <w:bookmarkStart w:id="4" w:name="_q1522kmx6b85" w:colFirst="0" w:colLast="0"/>
      <w:bookmarkEnd w:id="4"/>
      <w:r w:rsidRPr="00CC1049">
        <w:t xml:space="preserve">5. Conclusion </w:t>
      </w:r>
    </w:p>
    <w:p w14:paraId="627EAD14" w14:textId="77777777" w:rsidR="00CC1049" w:rsidRPr="00CC1049" w:rsidRDefault="00CC1049" w:rsidP="00556E74">
      <w:pPr>
        <w:suppressAutoHyphens/>
        <w:spacing w:line="240" w:lineRule="auto"/>
        <w:contextualSpacing/>
      </w:pPr>
    </w:p>
    <w:p w14:paraId="2AC3270B" w14:textId="78D3BDFB" w:rsidR="000D570B" w:rsidRDefault="000D570B" w:rsidP="000D570B">
      <w:pPr>
        <w:suppressAutoHyphens/>
        <w:contextualSpacing/>
        <w:jc w:val="both"/>
        <w:rPr>
          <w:rFonts w:asciiTheme="majorHAnsi" w:eastAsia="Calibri" w:hAnsiTheme="majorHAnsi" w:cstheme="majorHAnsi"/>
        </w:rPr>
      </w:pPr>
      <w:r w:rsidRPr="000D570B">
        <w:rPr>
          <w:rFonts w:asciiTheme="majorHAnsi" w:eastAsia="Calibri" w:hAnsiTheme="majorHAnsi" w:cstheme="majorHAnsi"/>
        </w:rPr>
        <w:t xml:space="preserve">The implementation of the pruned regression tree model successfully maps the complex, non-linear relationships between macroeconomic indicators and workforce compensation by isolating unemployment as the most statistically significant root variable for predicting wage growth. In statistical terms, the regression tree functions by partitioning the dataset to minimize total variance, specifically the sum of squared residuals, meaning that the root split of </w:t>
      </w:r>
      <m:oMath>
        <m:r>
          <w:rPr>
            <w:rFonts w:ascii="Cambria Math" w:eastAsia="Calibri" w:hAnsi="Cambria Math" w:cstheme="majorHAnsi"/>
          </w:rPr>
          <m:t>4.22%</m:t>
        </m:r>
      </m:oMath>
      <w:r w:rsidRPr="000D570B">
        <w:rPr>
          <w:rFonts w:asciiTheme="majorHAnsi" w:eastAsia="Calibri" w:hAnsiTheme="majorHAnsi" w:cstheme="majorHAnsi"/>
        </w:rPr>
        <w:t xml:space="preserve"> unemployment achieves the greatest reduction in variance across the target variable compared to any potential split on GDP or inflation. For expansionary scenarios characterized by a tight labor market where unemployment drops below the secondary </w:t>
      </w:r>
      <m:oMath>
        <m:r>
          <w:rPr>
            <w:rFonts w:ascii="Cambria Math" w:eastAsia="Calibri" w:hAnsi="Cambria Math" w:cstheme="majorHAnsi"/>
          </w:rPr>
          <m:t>3.47%</m:t>
        </m:r>
      </m:oMath>
      <w:r w:rsidRPr="000D570B">
        <w:rPr>
          <w:rFonts w:asciiTheme="majorHAnsi" w:eastAsia="Calibri" w:hAnsiTheme="majorHAnsi" w:cstheme="majorHAnsi"/>
        </w:rPr>
        <w:t xml:space="preserve"> checkpoint and GDP growth remains under </w:t>
      </w:r>
      <m:oMath>
        <m:r>
          <w:rPr>
            <w:rFonts w:ascii="Cambria Math" w:eastAsia="Calibri" w:hAnsi="Cambria Math" w:cstheme="majorHAnsi"/>
          </w:rPr>
          <m:t>8.74%</m:t>
        </m:r>
      </m:oMath>
      <w:r w:rsidRPr="000D570B">
        <w:rPr>
          <w:rFonts w:asciiTheme="majorHAnsi" w:eastAsia="Calibri" w:hAnsiTheme="majorHAnsi" w:cstheme="majorHAnsi"/>
        </w:rPr>
        <w:t xml:space="preserve">, the model routes the data profile to a high performing terminal leaf node that yields a conditional mean prediction of </w:t>
      </w:r>
      <m:oMath>
        <m:r>
          <w:rPr>
            <w:rFonts w:ascii="Cambria Math" w:eastAsia="Calibri" w:hAnsi="Cambria Math" w:cstheme="majorHAnsi"/>
          </w:rPr>
          <m:t>7.59%</m:t>
        </m:r>
      </m:oMath>
      <w:r w:rsidRPr="000D570B">
        <w:rPr>
          <w:rFonts w:asciiTheme="majorHAnsi" w:eastAsia="Calibri" w:hAnsiTheme="majorHAnsi" w:cstheme="majorHAnsi"/>
        </w:rPr>
        <w:t xml:space="preserve"> wage growth, reflecting intense corporate competition for scarce labor. Conversely, when macroeconomic slack triggers a breach of the root threshold and drives unemployment up to a severe </w:t>
      </w:r>
      <m:oMath>
        <m:r>
          <w:rPr>
            <w:rFonts w:ascii="Cambria Math" w:eastAsia="Calibri" w:hAnsi="Cambria Math" w:cstheme="majorHAnsi"/>
          </w:rPr>
          <m:t>7.40%</m:t>
        </m:r>
      </m:oMath>
      <w:r w:rsidRPr="000D570B">
        <w:rPr>
          <w:rFonts w:asciiTheme="majorHAnsi" w:eastAsia="Calibri" w:hAnsiTheme="majorHAnsi" w:cstheme="majorHAnsi"/>
        </w:rPr>
        <w:t xml:space="preserve">, the model pivots down its </w:t>
      </w:r>
      <w:r w:rsidRPr="000D570B">
        <w:rPr>
          <w:rFonts w:asciiTheme="majorHAnsi" w:eastAsia="Calibri" w:hAnsiTheme="majorHAnsi" w:cstheme="majorHAnsi"/>
        </w:rPr>
        <w:t>left-hand</w:t>
      </w:r>
      <w:r w:rsidRPr="000D570B">
        <w:rPr>
          <w:rFonts w:asciiTheme="majorHAnsi" w:eastAsia="Calibri" w:hAnsiTheme="majorHAnsi" w:cstheme="majorHAnsi"/>
        </w:rPr>
        <w:t xml:space="preserve"> contractionary pathway, bypassing further splits to pool the data into a lower bound terminal leaf predicting a stagnant wage growth of </w:t>
      </w:r>
      <m:oMath>
        <m:r>
          <w:rPr>
            <w:rFonts w:ascii="Cambria Math" w:eastAsia="Calibri" w:hAnsi="Cambria Math" w:cstheme="majorHAnsi"/>
          </w:rPr>
          <m:t>4.40%</m:t>
        </m:r>
      </m:oMath>
      <w:r w:rsidRPr="000D570B">
        <w:rPr>
          <w:rFonts w:asciiTheme="majorHAnsi" w:eastAsia="Calibri" w:hAnsiTheme="majorHAnsi" w:cstheme="majorHAnsi"/>
        </w:rPr>
        <w:t xml:space="preserve">. </w:t>
      </w:r>
    </w:p>
    <w:p w14:paraId="600CF970" w14:textId="77777777" w:rsidR="000D570B" w:rsidRDefault="000D570B" w:rsidP="000D570B">
      <w:pPr>
        <w:suppressAutoHyphens/>
        <w:contextualSpacing/>
        <w:jc w:val="both"/>
        <w:rPr>
          <w:rFonts w:asciiTheme="majorHAnsi" w:eastAsia="Calibri" w:hAnsiTheme="majorHAnsi" w:cstheme="majorHAnsi"/>
        </w:rPr>
      </w:pPr>
    </w:p>
    <w:p w14:paraId="316CF4D0" w14:textId="7114892D" w:rsidR="00D212CC" w:rsidRPr="000D570B" w:rsidRDefault="0026483C" w:rsidP="000D570B">
      <w:pPr>
        <w:suppressAutoHyphens/>
        <w:contextualSpacing/>
        <w:jc w:val="both"/>
        <w:rPr>
          <w:rFonts w:asciiTheme="majorHAnsi" w:eastAsia="Calibri" w:hAnsiTheme="majorHAnsi" w:cstheme="majorHAnsi"/>
        </w:rPr>
      </w:pPr>
      <w:r w:rsidRPr="0026483C">
        <w:rPr>
          <w:rFonts w:asciiTheme="majorHAnsi" w:eastAsia="Calibri" w:hAnsiTheme="majorHAnsi" w:cstheme="majorHAnsi"/>
        </w:rPr>
        <w:t>The pruning process, optimized by setting the cost complexity parameter to</w:t>
      </w:r>
      <w:r>
        <w:rPr>
          <w:rFonts w:asciiTheme="majorHAnsi" w:eastAsia="Calibri" w:hAnsiTheme="majorHAnsi" w:cstheme="majorHAnsi"/>
        </w:rPr>
        <w:t xml:space="preserve"> </w:t>
      </w:r>
      <m:oMath>
        <m:r>
          <w:rPr>
            <w:rFonts w:ascii="Cambria Math" w:eastAsia="Calibri" w:hAnsi="Cambria Math" w:cstheme="majorHAnsi"/>
          </w:rPr>
          <m:t>0.01</m:t>
        </m:r>
      </m:oMath>
      <w:r w:rsidR="000D570B" w:rsidRPr="000D570B">
        <w:rPr>
          <w:rFonts w:asciiTheme="majorHAnsi" w:eastAsia="Calibri" w:hAnsiTheme="majorHAnsi" w:cstheme="majorHAnsi"/>
        </w:rPr>
        <w:t xml:space="preserve">, strips away </w:t>
      </w:r>
      <w:r w:rsidR="000D570B" w:rsidRPr="000D570B">
        <w:rPr>
          <w:rFonts w:asciiTheme="majorHAnsi" w:eastAsia="Calibri" w:hAnsiTheme="majorHAnsi" w:cstheme="majorHAnsi"/>
        </w:rPr>
        <w:t>lower-level</w:t>
      </w:r>
      <w:r w:rsidR="000D570B" w:rsidRPr="000D570B">
        <w:rPr>
          <w:rFonts w:asciiTheme="majorHAnsi" w:eastAsia="Calibri" w:hAnsiTheme="majorHAnsi" w:cstheme="majorHAnsi"/>
        </w:rPr>
        <w:t xml:space="preserve"> splits that merely capture statistical noise, optimizing the model's balance between bias and variance to maximize its predictive accuracy on unseen data. The practical importance of this analysis lies in its utility as an empirical </w:t>
      </w:r>
      <w:r w:rsidR="000D570B" w:rsidRPr="000D570B">
        <w:rPr>
          <w:rFonts w:asciiTheme="majorHAnsi" w:eastAsia="Calibri" w:hAnsiTheme="majorHAnsi" w:cstheme="majorHAnsi"/>
        </w:rPr>
        <w:t>decision-making</w:t>
      </w:r>
      <w:r w:rsidR="000D570B" w:rsidRPr="000D570B">
        <w:rPr>
          <w:rFonts w:asciiTheme="majorHAnsi" w:eastAsia="Calibri" w:hAnsiTheme="majorHAnsi" w:cstheme="majorHAnsi"/>
        </w:rPr>
        <w:t xml:space="preserve"> framework for policymakers, corporate executives, and human resource planners by revealing critical </w:t>
      </w:r>
      <w:r w:rsidR="000D570B" w:rsidRPr="000D570B">
        <w:rPr>
          <w:rFonts w:asciiTheme="majorHAnsi" w:eastAsia="Calibri" w:hAnsiTheme="majorHAnsi" w:cstheme="majorHAnsi"/>
        </w:rPr>
        <w:t>macroeconomic</w:t>
      </w:r>
      <w:r w:rsidR="000D570B" w:rsidRPr="000D570B">
        <w:rPr>
          <w:rFonts w:asciiTheme="majorHAnsi" w:eastAsia="Calibri" w:hAnsiTheme="majorHAnsi" w:cstheme="majorHAnsi"/>
        </w:rPr>
        <w:t xml:space="preserve"> tipping points rather than assuming a smooth, constant linear relationship. Ultimately, knowing that </w:t>
      </w:r>
      <m:oMath>
        <m:r>
          <w:rPr>
            <w:rFonts w:ascii="Cambria Math" w:eastAsia="Calibri" w:hAnsi="Cambria Math" w:cstheme="majorHAnsi"/>
          </w:rPr>
          <m:t>4.22%</m:t>
        </m:r>
      </m:oMath>
      <w:r w:rsidR="000D570B" w:rsidRPr="000D570B">
        <w:rPr>
          <w:rFonts w:asciiTheme="majorHAnsi" w:eastAsia="Calibri" w:hAnsiTheme="majorHAnsi" w:cstheme="majorHAnsi"/>
        </w:rPr>
        <w:t xml:space="preserve"> unemployment serves as a structural breaking point allows organizations to anticipate sharp shifts in labor costs before they materialize, providing data driven benchmarks to adjust </w:t>
      </w:r>
      <w:r w:rsidR="000D570B" w:rsidRPr="000D570B">
        <w:rPr>
          <w:rFonts w:asciiTheme="majorHAnsi" w:eastAsia="Calibri" w:hAnsiTheme="majorHAnsi" w:cstheme="majorHAnsi"/>
        </w:rPr>
        <w:t>multiyear</w:t>
      </w:r>
      <w:r w:rsidR="000D570B" w:rsidRPr="000D570B">
        <w:rPr>
          <w:rFonts w:asciiTheme="majorHAnsi" w:eastAsia="Calibri" w:hAnsiTheme="majorHAnsi" w:cstheme="majorHAnsi"/>
        </w:rPr>
        <w:t xml:space="preserve"> compensation strategies, manage operational budgets, and forecast inflationary wage price spirals.</w:t>
      </w:r>
    </w:p>
    <w:p w14:paraId="0BDBF640" w14:textId="77777777" w:rsidR="00E631A4" w:rsidRPr="000D570B" w:rsidRDefault="00E631A4" w:rsidP="000D570B">
      <w:pPr>
        <w:suppressAutoHyphens/>
        <w:contextualSpacing/>
        <w:jc w:val="both"/>
        <w:rPr>
          <w:rFonts w:asciiTheme="majorHAnsi" w:hAnsiTheme="majorHAnsi" w:cstheme="majorHAnsi"/>
        </w:rPr>
      </w:pPr>
    </w:p>
    <w:p w14:paraId="66DAC44E" w14:textId="77777777" w:rsidR="000D570B" w:rsidRDefault="000D570B" w:rsidP="00556E74">
      <w:pPr>
        <w:suppressAutoHyphens/>
        <w:spacing w:line="240" w:lineRule="auto"/>
        <w:contextualSpacing/>
        <w:rPr>
          <w:rFonts w:asciiTheme="majorHAnsi" w:hAnsiTheme="majorHAnsi" w:cstheme="majorHAnsi"/>
          <w:highlight w:val="yellow"/>
        </w:rPr>
      </w:pPr>
    </w:p>
    <w:p w14:paraId="1A13BD73" w14:textId="77777777" w:rsidR="000D570B" w:rsidRDefault="000D570B" w:rsidP="00556E74">
      <w:pPr>
        <w:suppressAutoHyphens/>
        <w:spacing w:line="240" w:lineRule="auto"/>
        <w:contextualSpacing/>
        <w:rPr>
          <w:rFonts w:asciiTheme="majorHAnsi" w:hAnsiTheme="majorHAnsi" w:cstheme="majorHAnsi"/>
          <w:highlight w:val="yellow"/>
        </w:rPr>
      </w:pPr>
    </w:p>
    <w:p w14:paraId="78CBA100" w14:textId="77777777" w:rsidR="000D570B" w:rsidRDefault="000D570B" w:rsidP="00556E74">
      <w:pPr>
        <w:suppressAutoHyphens/>
        <w:spacing w:line="240" w:lineRule="auto"/>
        <w:contextualSpacing/>
        <w:rPr>
          <w:rFonts w:asciiTheme="majorHAnsi" w:hAnsiTheme="majorHAnsi" w:cstheme="majorHAnsi"/>
          <w:highlight w:val="yellow"/>
        </w:rPr>
      </w:pPr>
    </w:p>
    <w:p w14:paraId="2AA5CFE5" w14:textId="77777777" w:rsidR="000D570B" w:rsidRDefault="000D570B" w:rsidP="00556E74">
      <w:pPr>
        <w:suppressAutoHyphens/>
        <w:spacing w:line="240" w:lineRule="auto"/>
        <w:contextualSpacing/>
        <w:rPr>
          <w:rFonts w:asciiTheme="majorHAnsi" w:hAnsiTheme="majorHAnsi" w:cstheme="majorHAnsi"/>
          <w:highlight w:val="yellow"/>
        </w:rPr>
      </w:pPr>
    </w:p>
    <w:p w14:paraId="55E39E36" w14:textId="77777777" w:rsidR="000D570B" w:rsidRDefault="000D570B" w:rsidP="00556E74">
      <w:pPr>
        <w:suppressAutoHyphens/>
        <w:spacing w:line="240" w:lineRule="auto"/>
        <w:contextualSpacing/>
        <w:rPr>
          <w:rFonts w:asciiTheme="majorHAnsi" w:hAnsiTheme="majorHAnsi" w:cstheme="majorHAnsi"/>
          <w:highlight w:val="yellow"/>
        </w:rPr>
      </w:pPr>
    </w:p>
    <w:p w14:paraId="6DE7F220" w14:textId="77777777" w:rsidR="000D570B" w:rsidRDefault="000D570B" w:rsidP="00556E74">
      <w:pPr>
        <w:suppressAutoHyphens/>
        <w:spacing w:line="240" w:lineRule="auto"/>
        <w:contextualSpacing/>
        <w:rPr>
          <w:rFonts w:asciiTheme="majorHAnsi" w:hAnsiTheme="majorHAnsi" w:cstheme="majorHAnsi"/>
          <w:highlight w:val="yellow"/>
        </w:rPr>
      </w:pPr>
    </w:p>
    <w:p w14:paraId="2AD73FD6" w14:textId="77777777" w:rsidR="000D570B" w:rsidRDefault="000D570B" w:rsidP="00556E74">
      <w:pPr>
        <w:suppressAutoHyphens/>
        <w:spacing w:line="240" w:lineRule="auto"/>
        <w:contextualSpacing/>
        <w:rPr>
          <w:rFonts w:asciiTheme="majorHAnsi" w:hAnsiTheme="majorHAnsi" w:cstheme="majorHAnsi"/>
          <w:highlight w:val="yellow"/>
        </w:rPr>
      </w:pPr>
    </w:p>
    <w:p w14:paraId="31758BD7" w14:textId="77777777" w:rsidR="000D570B" w:rsidRDefault="000D570B" w:rsidP="00556E74">
      <w:pPr>
        <w:suppressAutoHyphens/>
        <w:spacing w:line="240" w:lineRule="auto"/>
        <w:contextualSpacing/>
        <w:rPr>
          <w:rFonts w:asciiTheme="majorHAnsi" w:hAnsiTheme="majorHAnsi" w:cstheme="majorHAnsi"/>
          <w:highlight w:val="yellow"/>
        </w:rPr>
      </w:pPr>
    </w:p>
    <w:p w14:paraId="7905D35D" w14:textId="77777777" w:rsidR="000D570B" w:rsidRDefault="000D570B" w:rsidP="00556E74">
      <w:pPr>
        <w:suppressAutoHyphens/>
        <w:spacing w:line="240" w:lineRule="auto"/>
        <w:contextualSpacing/>
        <w:rPr>
          <w:rFonts w:asciiTheme="majorHAnsi" w:hAnsiTheme="majorHAnsi" w:cstheme="majorHAnsi"/>
          <w:highlight w:val="yellow"/>
        </w:rPr>
      </w:pPr>
    </w:p>
    <w:p w14:paraId="32E638A0" w14:textId="77777777" w:rsidR="000D570B" w:rsidRDefault="000D570B" w:rsidP="00556E74">
      <w:pPr>
        <w:suppressAutoHyphens/>
        <w:spacing w:line="240" w:lineRule="auto"/>
        <w:contextualSpacing/>
        <w:rPr>
          <w:rFonts w:asciiTheme="majorHAnsi" w:hAnsiTheme="majorHAnsi" w:cstheme="majorHAnsi"/>
          <w:highlight w:val="yellow"/>
        </w:rPr>
      </w:pPr>
    </w:p>
    <w:p w14:paraId="210AA1ED" w14:textId="77777777" w:rsidR="000D570B" w:rsidRDefault="000D570B" w:rsidP="00556E74">
      <w:pPr>
        <w:suppressAutoHyphens/>
        <w:spacing w:line="240" w:lineRule="auto"/>
        <w:contextualSpacing/>
        <w:rPr>
          <w:rFonts w:asciiTheme="majorHAnsi" w:hAnsiTheme="majorHAnsi" w:cstheme="majorHAnsi"/>
          <w:highlight w:val="yellow"/>
        </w:rPr>
      </w:pPr>
    </w:p>
    <w:p w14:paraId="4E1FFDEC" w14:textId="130BA38E" w:rsidR="000D570B" w:rsidRDefault="000D570B" w:rsidP="00556E74">
      <w:pPr>
        <w:suppressAutoHyphens/>
        <w:spacing w:line="240" w:lineRule="auto"/>
        <w:contextualSpacing/>
        <w:rPr>
          <w:rFonts w:asciiTheme="majorHAnsi" w:hAnsiTheme="majorHAnsi" w:cstheme="majorHAnsi"/>
          <w:highlight w:val="yellow"/>
        </w:rPr>
      </w:pPr>
    </w:p>
    <w:p w14:paraId="2A6E1E20" w14:textId="77777777" w:rsidR="00A73FBD" w:rsidRPr="00CC1049" w:rsidRDefault="00A73FBD" w:rsidP="00556E74">
      <w:pPr>
        <w:suppressAutoHyphens/>
        <w:spacing w:line="240" w:lineRule="auto"/>
        <w:contextualSpacing/>
        <w:rPr>
          <w:rFonts w:asciiTheme="majorHAnsi" w:hAnsiTheme="majorHAnsi" w:cstheme="majorHAnsi"/>
          <w:highlight w:val="yellow"/>
        </w:rPr>
      </w:pPr>
    </w:p>
    <w:p w14:paraId="20A8BC19" w14:textId="0444DC88" w:rsidR="00D607D2" w:rsidRDefault="00606195" w:rsidP="00D607D2">
      <w:pPr>
        <w:pStyle w:val="Heading2"/>
        <w:suppressAutoHyphens/>
        <w:contextualSpacing/>
      </w:pPr>
      <w:bookmarkStart w:id="5" w:name="_ouscmtvfz9b8" w:colFirst="0" w:colLast="0"/>
      <w:bookmarkEnd w:id="5"/>
      <w:r w:rsidRPr="00CC1049">
        <w:lastRenderedPageBreak/>
        <w:t xml:space="preserve">6. Citations </w:t>
      </w:r>
    </w:p>
    <w:p w14:paraId="6AA0FBF3" w14:textId="77777777" w:rsidR="003D29A0" w:rsidRPr="003D29A0" w:rsidRDefault="003D29A0" w:rsidP="003D29A0"/>
    <w:p w14:paraId="6785BA2C" w14:textId="77777777" w:rsidR="004C037D" w:rsidRDefault="004C037D" w:rsidP="004C037D"/>
    <w:p w14:paraId="1D2F7A63" w14:textId="77777777" w:rsidR="004C037D" w:rsidRPr="003D29A0" w:rsidRDefault="004C037D" w:rsidP="004C037D">
      <w:pPr>
        <w:rPr>
          <w:lang w:val="en-US"/>
        </w:rPr>
      </w:pPr>
      <w:r w:rsidRPr="003D29A0">
        <w:rPr>
          <w:lang w:val="en-US"/>
        </w:rPr>
        <w:t xml:space="preserve">Sims, P. C. a. A. (n.d.). </w:t>
      </w:r>
      <w:r w:rsidRPr="003D29A0">
        <w:rPr>
          <w:i/>
          <w:iCs/>
          <w:lang w:val="en-US"/>
        </w:rPr>
        <w:t>Introduction to the construction of decision trees</w:t>
      </w:r>
      <w:r w:rsidRPr="003D29A0">
        <w:rPr>
          <w:lang w:val="en-US"/>
        </w:rPr>
        <w:t xml:space="preserve">. </w:t>
      </w:r>
    </w:p>
    <w:p w14:paraId="2A22C61A" w14:textId="77777777" w:rsidR="00CC1049" w:rsidRDefault="00CC1049" w:rsidP="00556E74">
      <w:pPr>
        <w:suppressAutoHyphens/>
        <w:spacing w:line="240" w:lineRule="auto"/>
        <w:contextualSpacing/>
        <w:rPr>
          <w:lang w:val="en-US"/>
        </w:rPr>
      </w:pPr>
    </w:p>
    <w:p w14:paraId="33A6B538" w14:textId="2B604AC8" w:rsidR="004C037D" w:rsidRDefault="004C037D" w:rsidP="00556E74">
      <w:pPr>
        <w:suppressAutoHyphens/>
        <w:spacing w:line="240" w:lineRule="auto"/>
        <w:contextualSpacing/>
        <w:rPr>
          <w:lang w:val="en-US"/>
        </w:rPr>
      </w:pPr>
      <w:hyperlink r:id="rId8" w:history="1">
        <w:r w:rsidRPr="00404D80">
          <w:rPr>
            <w:rStyle w:val="Hyperlink"/>
            <w:lang w:val="en-US"/>
          </w:rPr>
          <w:t>https://cran.r-project.org/web/packages/rdecision/vignettes/DT00-DecisionTreeTutorial.html</w:t>
        </w:r>
      </w:hyperlink>
    </w:p>
    <w:p w14:paraId="1A2628EA" w14:textId="77777777" w:rsidR="004C037D" w:rsidRDefault="004C037D" w:rsidP="00556E74">
      <w:pPr>
        <w:suppressAutoHyphens/>
        <w:spacing w:line="240" w:lineRule="auto"/>
        <w:contextualSpacing/>
        <w:rPr>
          <w:lang w:val="en-US"/>
        </w:rPr>
      </w:pPr>
    </w:p>
    <w:p w14:paraId="414BB05F" w14:textId="77777777" w:rsidR="004C037D" w:rsidRPr="00CC1049" w:rsidRDefault="004C037D" w:rsidP="00556E74">
      <w:pPr>
        <w:suppressAutoHyphens/>
        <w:spacing w:line="240" w:lineRule="auto"/>
        <w:contextualSpacing/>
      </w:pPr>
    </w:p>
    <w:p w14:paraId="76357414" w14:textId="77777777" w:rsidR="00D607D2" w:rsidRPr="003D29A0" w:rsidRDefault="00D607D2" w:rsidP="00EE0D14">
      <w:pPr>
        <w:suppressAutoHyphens/>
        <w:spacing w:line="360" w:lineRule="auto"/>
        <w:contextualSpacing/>
        <w:rPr>
          <w:rFonts w:eastAsia="Calibri"/>
          <w:i/>
          <w:iCs/>
        </w:rPr>
      </w:pPr>
      <w:proofErr w:type="spellStart"/>
      <w:r w:rsidRPr="003D29A0">
        <w:rPr>
          <w:rFonts w:eastAsia="Calibri"/>
        </w:rPr>
        <w:t>zyBooks</w:t>
      </w:r>
      <w:proofErr w:type="spellEnd"/>
      <w:r w:rsidRPr="003D29A0">
        <w:rPr>
          <w:rFonts w:eastAsia="Calibri"/>
        </w:rPr>
        <w:t xml:space="preserve">. (2026). Regression trees (Chapter 6, Section 6.1). In </w:t>
      </w:r>
      <w:r w:rsidRPr="003D29A0">
        <w:rPr>
          <w:rFonts w:eastAsia="Calibri"/>
          <w:i/>
          <w:iCs/>
        </w:rPr>
        <w:t xml:space="preserve">MAT-303: Applied Statistics II </w:t>
      </w:r>
    </w:p>
    <w:p w14:paraId="6230365F" w14:textId="7C998794" w:rsidR="00D212CC" w:rsidRDefault="00D607D2" w:rsidP="00EE0D14">
      <w:pPr>
        <w:suppressAutoHyphens/>
        <w:spacing w:line="360" w:lineRule="auto"/>
        <w:ind w:left="900" w:hanging="720"/>
        <w:contextualSpacing/>
        <w:rPr>
          <w:rFonts w:asciiTheme="majorHAnsi" w:eastAsia="Calibri" w:hAnsiTheme="majorHAnsi" w:cstheme="majorHAnsi"/>
        </w:rPr>
      </w:pPr>
      <w:r w:rsidRPr="003D29A0">
        <w:rPr>
          <w:rFonts w:eastAsia="Calibri"/>
          <w:i/>
          <w:iCs/>
        </w:rPr>
        <w:t>[SNHU</w:t>
      </w:r>
      <w:r w:rsidRPr="003D29A0">
        <w:rPr>
          <w:rFonts w:eastAsia="Calibri"/>
          <w:i/>
          <w:iCs/>
        </w:rPr>
        <w:t xml:space="preserve"> </w:t>
      </w:r>
      <w:r w:rsidRPr="003D29A0">
        <w:rPr>
          <w:rFonts w:eastAsia="Calibri"/>
          <w:i/>
          <w:iCs/>
        </w:rPr>
        <w:t xml:space="preserve">Course </w:t>
      </w:r>
      <w:proofErr w:type="spellStart"/>
      <w:r w:rsidRPr="003D29A0">
        <w:rPr>
          <w:rFonts w:eastAsia="Calibri"/>
          <w:i/>
          <w:iCs/>
        </w:rPr>
        <w:t>zyBook</w:t>
      </w:r>
      <w:proofErr w:type="spellEnd"/>
      <w:r w:rsidRPr="003D29A0">
        <w:rPr>
          <w:rFonts w:eastAsia="Calibri"/>
          <w:i/>
          <w:iCs/>
        </w:rPr>
        <w:t>]</w:t>
      </w:r>
      <w:r w:rsidRPr="003D29A0">
        <w:rPr>
          <w:rFonts w:eastAsia="Calibri"/>
        </w:rPr>
        <w:t>.</w:t>
      </w:r>
      <w:r w:rsidRPr="003D29A0">
        <w:rPr>
          <w:rFonts w:ascii="Times New Roman" w:eastAsia="Calibri" w:hAnsi="Times New Roman" w:cs="Times New Roman"/>
        </w:rPr>
        <w:t xml:space="preserve"> </w:t>
      </w:r>
      <w:hyperlink r:id="rId9" w:history="1">
        <w:r w:rsidR="00EE0D14" w:rsidRPr="00404D80">
          <w:rPr>
            <w:rStyle w:val="Hyperlink"/>
            <w:rFonts w:asciiTheme="majorHAnsi" w:eastAsia="Calibri" w:hAnsiTheme="majorHAnsi" w:cstheme="majorHAnsi"/>
          </w:rPr>
          <w:t>https://learn.zybooks.com/zybook/MAT-303-12939-M01_Applied_Statistics_II_STEM_2026_C-3_(May_-_Jun)/chapter/6/section/1</w:t>
        </w:r>
      </w:hyperlink>
      <w:r w:rsidR="00606195" w:rsidRPr="00CC1049">
        <w:rPr>
          <w:rFonts w:asciiTheme="majorHAnsi" w:eastAsia="Calibri" w:hAnsiTheme="majorHAnsi" w:cstheme="majorHAnsi"/>
        </w:rPr>
        <w:t xml:space="preserve"> </w:t>
      </w:r>
    </w:p>
    <w:p w14:paraId="0197F8D0" w14:textId="77777777" w:rsidR="00D607D2" w:rsidRDefault="00D607D2" w:rsidP="00D607D2">
      <w:pPr>
        <w:suppressAutoHyphens/>
        <w:spacing w:line="480" w:lineRule="auto"/>
        <w:ind w:left="900" w:hanging="720"/>
        <w:contextualSpacing/>
        <w:rPr>
          <w:rFonts w:asciiTheme="majorHAnsi" w:eastAsia="Calibri" w:hAnsiTheme="majorHAnsi" w:cstheme="majorHAnsi"/>
        </w:rPr>
      </w:pPr>
    </w:p>
    <w:p w14:paraId="7800869D" w14:textId="77777777" w:rsidR="00D607D2" w:rsidRPr="00D607D2" w:rsidRDefault="00D607D2" w:rsidP="00D607D2">
      <w:pPr>
        <w:suppressAutoHyphens/>
        <w:spacing w:line="360" w:lineRule="auto"/>
        <w:ind w:left="900" w:hanging="720"/>
        <w:contextualSpacing/>
        <w:rPr>
          <w:rFonts w:asciiTheme="majorHAnsi" w:eastAsia="Calibri" w:hAnsiTheme="majorHAnsi" w:cstheme="majorHAnsi"/>
        </w:rPr>
      </w:pPr>
    </w:p>
    <w:sectPr w:rsidR="00D607D2" w:rsidRPr="00D607D2">
      <w:footerReference w:type="default" r:id="rId10"/>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1D469" w14:textId="77777777" w:rsidR="008B400C" w:rsidRDefault="008B400C">
      <w:pPr>
        <w:spacing w:line="240" w:lineRule="auto"/>
      </w:pPr>
      <w:r>
        <w:separator/>
      </w:r>
    </w:p>
  </w:endnote>
  <w:endnote w:type="continuationSeparator" w:id="0">
    <w:p w14:paraId="1E0EB507" w14:textId="77777777" w:rsidR="008B400C" w:rsidRDefault="008B40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5C34" w14:textId="0D84DBF2" w:rsidR="00D212CC" w:rsidRPr="00CC1049" w:rsidRDefault="00606195" w:rsidP="00CC1049">
    <w:pPr>
      <w:jc w:val="center"/>
      <w:rPr>
        <w:rFonts w:asciiTheme="majorHAnsi" w:hAnsiTheme="majorHAnsi" w:cstheme="majorHAnsi"/>
      </w:rPr>
    </w:pPr>
    <w:r w:rsidRPr="00CC1049">
      <w:rPr>
        <w:rFonts w:asciiTheme="majorHAnsi" w:hAnsiTheme="majorHAnsi" w:cstheme="majorHAnsi"/>
      </w:rPr>
      <w:fldChar w:fldCharType="begin"/>
    </w:r>
    <w:r w:rsidRPr="00CC1049">
      <w:rPr>
        <w:rFonts w:asciiTheme="majorHAnsi" w:hAnsiTheme="majorHAnsi" w:cstheme="majorHAnsi"/>
      </w:rPr>
      <w:instrText>PAGE</w:instrText>
    </w:r>
    <w:r w:rsidRPr="00CC1049">
      <w:rPr>
        <w:rFonts w:asciiTheme="majorHAnsi" w:hAnsiTheme="majorHAnsi" w:cstheme="majorHAnsi"/>
      </w:rPr>
      <w:fldChar w:fldCharType="separate"/>
    </w:r>
    <w:r w:rsidR="00BA27EA">
      <w:rPr>
        <w:rFonts w:asciiTheme="majorHAnsi" w:hAnsiTheme="majorHAnsi" w:cstheme="majorHAnsi"/>
        <w:noProof/>
      </w:rPr>
      <w:t>4</w:t>
    </w:r>
    <w:r w:rsidRPr="00CC1049">
      <w:rPr>
        <w:rFonts w:asciiTheme="majorHAnsi" w:hAnsiTheme="majorHAnsi" w:cstheme="majorHAns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BCC2E" w14:textId="77777777" w:rsidR="008B400C" w:rsidRDefault="008B400C">
      <w:pPr>
        <w:spacing w:line="240" w:lineRule="auto"/>
      </w:pPr>
      <w:r>
        <w:separator/>
      </w:r>
    </w:p>
  </w:footnote>
  <w:footnote w:type="continuationSeparator" w:id="0">
    <w:p w14:paraId="0EA5EBE2" w14:textId="77777777" w:rsidR="008B400C" w:rsidRDefault="008B40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AA8A2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F2801B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FF604A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F86449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46018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404DA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EC983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A1C709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CE0EC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14EF3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AB348C"/>
    <w:multiLevelType w:val="multilevel"/>
    <w:tmpl w:val="B4E68F0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2A2262E"/>
    <w:multiLevelType w:val="multilevel"/>
    <w:tmpl w:val="2E3AE8C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92F261F"/>
    <w:multiLevelType w:val="multilevel"/>
    <w:tmpl w:val="6ABAD22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F3540E"/>
    <w:multiLevelType w:val="multilevel"/>
    <w:tmpl w:val="E8E8AB5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7E172FD"/>
    <w:multiLevelType w:val="multilevel"/>
    <w:tmpl w:val="E946DC7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9460F9"/>
    <w:multiLevelType w:val="multilevel"/>
    <w:tmpl w:val="6004147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0313606">
    <w:abstractNumId w:val="12"/>
  </w:num>
  <w:num w:numId="2" w16cid:durableId="1155338679">
    <w:abstractNumId w:val="15"/>
  </w:num>
  <w:num w:numId="3" w16cid:durableId="1834644509">
    <w:abstractNumId w:val="14"/>
  </w:num>
  <w:num w:numId="4" w16cid:durableId="569651949">
    <w:abstractNumId w:val="10"/>
  </w:num>
  <w:num w:numId="5" w16cid:durableId="1803301177">
    <w:abstractNumId w:val="13"/>
  </w:num>
  <w:num w:numId="6" w16cid:durableId="1327511969">
    <w:abstractNumId w:val="11"/>
  </w:num>
  <w:num w:numId="7" w16cid:durableId="347097317">
    <w:abstractNumId w:val="9"/>
  </w:num>
  <w:num w:numId="8" w16cid:durableId="1187057658">
    <w:abstractNumId w:val="7"/>
  </w:num>
  <w:num w:numId="9" w16cid:durableId="1078021460">
    <w:abstractNumId w:val="6"/>
  </w:num>
  <w:num w:numId="10" w16cid:durableId="2089687255">
    <w:abstractNumId w:val="5"/>
  </w:num>
  <w:num w:numId="11" w16cid:durableId="162623292">
    <w:abstractNumId w:val="4"/>
  </w:num>
  <w:num w:numId="12" w16cid:durableId="2131044515">
    <w:abstractNumId w:val="8"/>
  </w:num>
  <w:num w:numId="13" w16cid:durableId="346366225">
    <w:abstractNumId w:val="3"/>
  </w:num>
  <w:num w:numId="14" w16cid:durableId="1908375518">
    <w:abstractNumId w:val="2"/>
  </w:num>
  <w:num w:numId="15" w16cid:durableId="111872054">
    <w:abstractNumId w:val="1"/>
  </w:num>
  <w:num w:numId="16" w16cid:durableId="833955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2CC"/>
    <w:rsid w:val="00007934"/>
    <w:rsid w:val="00025DE0"/>
    <w:rsid w:val="0004258F"/>
    <w:rsid w:val="00083EEE"/>
    <w:rsid w:val="000C7A94"/>
    <w:rsid w:val="000D0AB9"/>
    <w:rsid w:val="000D570B"/>
    <w:rsid w:val="001E0B33"/>
    <w:rsid w:val="001E3928"/>
    <w:rsid w:val="001E7B36"/>
    <w:rsid w:val="0026483C"/>
    <w:rsid w:val="002719DF"/>
    <w:rsid w:val="002E5A0D"/>
    <w:rsid w:val="0034748D"/>
    <w:rsid w:val="00381E30"/>
    <w:rsid w:val="003D2910"/>
    <w:rsid w:val="003D29A0"/>
    <w:rsid w:val="004011F4"/>
    <w:rsid w:val="004114F2"/>
    <w:rsid w:val="00417D19"/>
    <w:rsid w:val="0043159F"/>
    <w:rsid w:val="004A62FB"/>
    <w:rsid w:val="004C037D"/>
    <w:rsid w:val="004C043D"/>
    <w:rsid w:val="004D2837"/>
    <w:rsid w:val="00505A71"/>
    <w:rsid w:val="00556E74"/>
    <w:rsid w:val="00577F83"/>
    <w:rsid w:val="005817BA"/>
    <w:rsid w:val="005D0079"/>
    <w:rsid w:val="00606195"/>
    <w:rsid w:val="0065761F"/>
    <w:rsid w:val="00664D8B"/>
    <w:rsid w:val="006C5EB3"/>
    <w:rsid w:val="006F18C5"/>
    <w:rsid w:val="00756015"/>
    <w:rsid w:val="007C7D8D"/>
    <w:rsid w:val="007C7F1E"/>
    <w:rsid w:val="007D336C"/>
    <w:rsid w:val="007E7681"/>
    <w:rsid w:val="00806ABB"/>
    <w:rsid w:val="008142A8"/>
    <w:rsid w:val="00822E88"/>
    <w:rsid w:val="00824D03"/>
    <w:rsid w:val="00885D26"/>
    <w:rsid w:val="008B400C"/>
    <w:rsid w:val="008B46A7"/>
    <w:rsid w:val="008C1FAF"/>
    <w:rsid w:val="008E66D8"/>
    <w:rsid w:val="00956ED9"/>
    <w:rsid w:val="009E641F"/>
    <w:rsid w:val="00A32B83"/>
    <w:rsid w:val="00A634A9"/>
    <w:rsid w:val="00A642BD"/>
    <w:rsid w:val="00A73FBD"/>
    <w:rsid w:val="00A7656A"/>
    <w:rsid w:val="00A778BD"/>
    <w:rsid w:val="00A81F4A"/>
    <w:rsid w:val="00A93842"/>
    <w:rsid w:val="00A97B46"/>
    <w:rsid w:val="00B25FDC"/>
    <w:rsid w:val="00B4628F"/>
    <w:rsid w:val="00BA19B5"/>
    <w:rsid w:val="00BA27EA"/>
    <w:rsid w:val="00BB51E9"/>
    <w:rsid w:val="00BB5B9C"/>
    <w:rsid w:val="00BC22B5"/>
    <w:rsid w:val="00BC2C9F"/>
    <w:rsid w:val="00BE5AD6"/>
    <w:rsid w:val="00C206E5"/>
    <w:rsid w:val="00CB29E3"/>
    <w:rsid w:val="00CC1049"/>
    <w:rsid w:val="00D00826"/>
    <w:rsid w:val="00D07800"/>
    <w:rsid w:val="00D16CBE"/>
    <w:rsid w:val="00D212CC"/>
    <w:rsid w:val="00D607D2"/>
    <w:rsid w:val="00D66AF2"/>
    <w:rsid w:val="00DA771E"/>
    <w:rsid w:val="00DE0157"/>
    <w:rsid w:val="00E117AE"/>
    <w:rsid w:val="00E208C9"/>
    <w:rsid w:val="00E24E94"/>
    <w:rsid w:val="00E35156"/>
    <w:rsid w:val="00E44959"/>
    <w:rsid w:val="00E631A4"/>
    <w:rsid w:val="00E94863"/>
    <w:rsid w:val="00EB2709"/>
    <w:rsid w:val="00EC20EA"/>
    <w:rsid w:val="00ED34E4"/>
    <w:rsid w:val="00EE0D14"/>
    <w:rsid w:val="00F06281"/>
    <w:rsid w:val="00F0678A"/>
    <w:rsid w:val="00F16EBB"/>
    <w:rsid w:val="00F337A6"/>
    <w:rsid w:val="00F50F66"/>
    <w:rsid w:val="00F63948"/>
    <w:rsid w:val="00FB6BE2"/>
    <w:rsid w:val="00FC67B9"/>
    <w:rsid w:val="00FD12F1"/>
    <w:rsid w:val="3AD0B01E"/>
    <w:rsid w:val="42694DDD"/>
    <w:rsid w:val="5888C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568DC"/>
  <w15:docId w15:val="{F15AB873-9F27-4D49-8FFB-12B694C5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C1049"/>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rsid w:val="00CC1049"/>
    <w:pPr>
      <w:spacing w:line="240" w:lineRule="auto"/>
      <w:outlineLvl w:val="1"/>
    </w:pPr>
    <w:rPr>
      <w:rFonts w:asciiTheme="majorHAnsi" w:eastAsia="Calibri" w:hAnsiTheme="majorHAnsi" w:cstheme="majorHAnsi"/>
      <w:b/>
    </w:rPr>
  </w:style>
  <w:style w:type="paragraph" w:styleId="Heading3">
    <w:name w:val="heading 3"/>
    <w:basedOn w:val="Heading2"/>
    <w:next w:val="Normal"/>
    <w:rsid w:val="00CC1049"/>
    <w:pPr>
      <w:outlineLvl w:val="2"/>
    </w:p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C7F1E"/>
    <w:rPr>
      <w:sz w:val="16"/>
      <w:szCs w:val="16"/>
    </w:rPr>
  </w:style>
  <w:style w:type="paragraph" w:styleId="CommentText">
    <w:name w:val="annotation text"/>
    <w:basedOn w:val="Normal"/>
    <w:link w:val="CommentTextChar"/>
    <w:uiPriority w:val="99"/>
    <w:semiHidden/>
    <w:unhideWhenUsed/>
    <w:rsid w:val="007C7F1E"/>
    <w:pPr>
      <w:spacing w:line="240" w:lineRule="auto"/>
    </w:pPr>
    <w:rPr>
      <w:sz w:val="20"/>
      <w:szCs w:val="20"/>
    </w:rPr>
  </w:style>
  <w:style w:type="character" w:customStyle="1" w:styleId="CommentTextChar">
    <w:name w:val="Comment Text Char"/>
    <w:basedOn w:val="DefaultParagraphFont"/>
    <w:link w:val="CommentText"/>
    <w:uiPriority w:val="99"/>
    <w:semiHidden/>
    <w:rsid w:val="007C7F1E"/>
    <w:rPr>
      <w:sz w:val="20"/>
      <w:szCs w:val="20"/>
    </w:rPr>
  </w:style>
  <w:style w:type="paragraph" w:styleId="CommentSubject">
    <w:name w:val="annotation subject"/>
    <w:basedOn w:val="CommentText"/>
    <w:next w:val="CommentText"/>
    <w:link w:val="CommentSubjectChar"/>
    <w:uiPriority w:val="99"/>
    <w:semiHidden/>
    <w:unhideWhenUsed/>
    <w:rsid w:val="007C7F1E"/>
    <w:rPr>
      <w:b/>
      <w:bCs/>
    </w:rPr>
  </w:style>
  <w:style w:type="character" w:customStyle="1" w:styleId="CommentSubjectChar">
    <w:name w:val="Comment Subject Char"/>
    <w:basedOn w:val="CommentTextChar"/>
    <w:link w:val="CommentSubject"/>
    <w:uiPriority w:val="99"/>
    <w:semiHidden/>
    <w:rsid w:val="007C7F1E"/>
    <w:rPr>
      <w:b/>
      <w:bCs/>
      <w:sz w:val="20"/>
      <w:szCs w:val="20"/>
    </w:rPr>
  </w:style>
  <w:style w:type="paragraph" w:styleId="BalloonText">
    <w:name w:val="Balloon Text"/>
    <w:basedOn w:val="Normal"/>
    <w:link w:val="BalloonTextChar"/>
    <w:uiPriority w:val="99"/>
    <w:semiHidden/>
    <w:unhideWhenUsed/>
    <w:rsid w:val="007C7F1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7F1E"/>
    <w:rPr>
      <w:rFonts w:ascii="Segoe UI" w:hAnsi="Segoe UI" w:cs="Segoe UI"/>
      <w:sz w:val="18"/>
      <w:szCs w:val="18"/>
    </w:rPr>
  </w:style>
  <w:style w:type="paragraph" w:styleId="Header">
    <w:name w:val="header"/>
    <w:basedOn w:val="Normal"/>
    <w:link w:val="HeaderChar"/>
    <w:uiPriority w:val="99"/>
    <w:unhideWhenUsed/>
    <w:rsid w:val="00CC1049"/>
    <w:pPr>
      <w:tabs>
        <w:tab w:val="center" w:pos="4680"/>
        <w:tab w:val="right" w:pos="9360"/>
      </w:tabs>
      <w:spacing w:line="240" w:lineRule="auto"/>
    </w:pPr>
  </w:style>
  <w:style w:type="character" w:customStyle="1" w:styleId="HeaderChar">
    <w:name w:val="Header Char"/>
    <w:basedOn w:val="DefaultParagraphFont"/>
    <w:link w:val="Header"/>
    <w:uiPriority w:val="99"/>
    <w:rsid w:val="00CC1049"/>
  </w:style>
  <w:style w:type="paragraph" w:styleId="Footer">
    <w:name w:val="footer"/>
    <w:basedOn w:val="Normal"/>
    <w:link w:val="FooterChar"/>
    <w:uiPriority w:val="99"/>
    <w:unhideWhenUsed/>
    <w:rsid w:val="00CC1049"/>
    <w:pPr>
      <w:tabs>
        <w:tab w:val="center" w:pos="4680"/>
        <w:tab w:val="right" w:pos="9360"/>
      </w:tabs>
      <w:spacing w:line="240" w:lineRule="auto"/>
    </w:pPr>
  </w:style>
  <w:style w:type="character" w:customStyle="1" w:styleId="FooterChar">
    <w:name w:val="Footer Char"/>
    <w:basedOn w:val="DefaultParagraphFont"/>
    <w:link w:val="Footer"/>
    <w:uiPriority w:val="99"/>
    <w:rsid w:val="00CC1049"/>
  </w:style>
  <w:style w:type="paragraph" w:styleId="NoSpacing">
    <w:name w:val="No Spacing"/>
    <w:uiPriority w:val="1"/>
    <w:qFormat/>
    <w:rsid w:val="00556E74"/>
    <w:pPr>
      <w:spacing w:line="240" w:lineRule="auto"/>
    </w:pPr>
  </w:style>
  <w:style w:type="character" w:styleId="PlaceholderText">
    <w:name w:val="Placeholder Text"/>
    <w:basedOn w:val="DefaultParagraphFont"/>
    <w:uiPriority w:val="99"/>
    <w:semiHidden/>
    <w:rsid w:val="00D16CBE"/>
    <w:rPr>
      <w:color w:val="666666"/>
    </w:rPr>
  </w:style>
  <w:style w:type="character" w:styleId="Hyperlink">
    <w:name w:val="Hyperlink"/>
    <w:basedOn w:val="DefaultParagraphFont"/>
    <w:uiPriority w:val="99"/>
    <w:unhideWhenUsed/>
    <w:rsid w:val="00A73FBD"/>
    <w:rPr>
      <w:color w:val="0000FF" w:themeColor="hyperlink"/>
      <w:u w:val="single"/>
    </w:rPr>
  </w:style>
  <w:style w:type="character" w:styleId="UnresolvedMention">
    <w:name w:val="Unresolved Mention"/>
    <w:basedOn w:val="DefaultParagraphFont"/>
    <w:uiPriority w:val="99"/>
    <w:semiHidden/>
    <w:unhideWhenUsed/>
    <w:rsid w:val="00A73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ran.r-project.org/web/packages/rdecision/vignettes/DT00-DecisionTreeTutorial.html" TargetMode="External"/><Relationship Id="rId3" Type="http://schemas.openxmlformats.org/officeDocument/2006/relationships/settings" Target="settings.xml"/><Relationship Id="rId7" Type="http://schemas.openxmlformats.org/officeDocument/2006/relationships/hyperlink" Target="mailto:Eduardo.Hernandez5@snhu.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learn.zybooks.com/zybook/MAT-303-12939-M01_Applied_Statistics_II_STEM_2026_C-3_(May_-_Jun)/chapter/6/sec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3504</TotalTime>
  <Pages>8</Pages>
  <Words>2306</Words>
  <Characters>13148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Eduardo Hernandez</cp:lastModifiedBy>
  <cp:revision>60</cp:revision>
  <dcterms:created xsi:type="dcterms:W3CDTF">2020-01-20T14:32:00Z</dcterms:created>
  <dcterms:modified xsi:type="dcterms:W3CDTF">2026-06-14T20:57:00Z</dcterms:modified>
</cp:coreProperties>
</file>