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b/>
          <w:bCs/>
          <w:sz w:val="22"/>
          <w:szCs w:val="22"/>
        </w:rPr>
      </w:pPr>
      <w:r>
        <w:rPr>
          <w:rFonts w:ascii="Arial" w:hAnsi="Arial"/>
          <w:b/>
          <w:bCs/>
          <w:sz w:val="22"/>
          <w:szCs w:val="22"/>
        </w:rPr>
        <w:t>Daily Lesson Plans</w:t>
      </w:r>
    </w:p>
    <w:p>
      <w:pPr>
        <w:pStyle w:val="style0"/>
        <w:rPr>
          <w:rFonts w:ascii="Arial" w:hAnsi="Arial"/>
          <w:b/>
          <w:bCs/>
          <w:sz w:val="22"/>
          <w:szCs w:val="22"/>
        </w:rPr>
      </w:pPr>
      <w:r>
        <w:rPr>
          <w:rFonts w:ascii="Arial" w:hAnsi="Arial"/>
          <w:b/>
          <w:bCs/>
          <w:sz w:val="22"/>
          <w:szCs w:val="22"/>
        </w:rPr>
      </w:r>
    </w:p>
    <w:p>
      <w:pPr>
        <w:pStyle w:val="style0"/>
        <w:rPr>
          <w:rFonts w:ascii="Arial" w:hAnsi="Arial"/>
          <w:sz w:val="22"/>
          <w:szCs w:val="22"/>
        </w:rPr>
      </w:pPr>
      <w:r>
        <w:rPr>
          <w:rFonts w:ascii="Arial" w:hAnsi="Arial"/>
          <w:b/>
          <w:bCs/>
          <w:sz w:val="22"/>
          <w:szCs w:val="22"/>
        </w:rPr>
        <w:t xml:space="preserve">Instructional Day: </w:t>
      </w:r>
      <w:r>
        <w:rPr>
          <w:rFonts w:ascii="Arial" w:hAnsi="Arial"/>
          <w:sz w:val="22"/>
          <w:szCs w:val="22"/>
        </w:rPr>
        <w:t>1</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b/>
          <w:bCs/>
          <w:sz w:val="22"/>
          <w:szCs w:val="22"/>
        </w:rPr>
        <w:t xml:space="preserve">Topic Description: </w:t>
      </w:r>
      <w:r>
        <w:rPr>
          <w:rFonts w:ascii="Arial" w:hAnsi="Arial"/>
          <w:sz w:val="22"/>
          <w:szCs w:val="22"/>
        </w:rPr>
        <w:t xml:space="preserve">This lesson sets the stage for the unit. It provides a review of the data collection and analysis </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sz w:val="22"/>
          <w:szCs w:val="22"/>
        </w:rPr>
        <w:t xml:space="preserve">that will be needed in order to complete the final project. </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Objectives:</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sz w:val="22"/>
          <w:szCs w:val="22"/>
        </w:rPr>
        <w:t>The student will be able to:</w:t>
      </w:r>
    </w:p>
    <w:p>
      <w:pPr>
        <w:pStyle w:val="style0"/>
        <w:rPr>
          <w:rFonts w:ascii="Arial" w:hAnsi="Arial"/>
          <w:sz w:val="22"/>
          <w:szCs w:val="22"/>
        </w:rPr>
      </w:pPr>
      <w:r>
        <w:rPr>
          <w:rFonts w:ascii="Arial" w:hAnsi="Arial"/>
          <w:sz w:val="22"/>
          <w:szCs w:val="22"/>
        </w:rPr>
      </w:r>
    </w:p>
    <w:p>
      <w:pPr>
        <w:pStyle w:val="style0"/>
        <w:numPr>
          <w:ilvl w:val="0"/>
          <w:numId w:val="1"/>
        </w:numPr>
        <w:rPr>
          <w:rFonts w:ascii="Arial" w:hAnsi="Arial"/>
          <w:sz w:val="22"/>
          <w:szCs w:val="22"/>
        </w:rPr>
      </w:pPr>
      <w:r>
        <w:rPr>
          <w:rFonts w:ascii="Arial" w:hAnsi="Arial"/>
          <w:sz w:val="22"/>
          <w:szCs w:val="22"/>
        </w:rPr>
        <w:t>Explain the possible themes for the final project.</w:t>
      </w:r>
    </w:p>
    <w:p>
      <w:pPr>
        <w:pStyle w:val="style0"/>
        <w:numPr>
          <w:ilvl w:val="0"/>
          <w:numId w:val="1"/>
        </w:numPr>
        <w:rPr>
          <w:rFonts w:ascii="Arial" w:hAnsi="Arial"/>
          <w:sz w:val="22"/>
          <w:szCs w:val="22"/>
        </w:rPr>
      </w:pPr>
      <w:r>
        <w:rPr>
          <w:rFonts w:ascii="Arial" w:hAnsi="Arial"/>
          <w:sz w:val="22"/>
          <w:szCs w:val="22"/>
        </w:rPr>
        <w:t>Explain the difference between data used for making a case and data that informs a discovery.</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sz w:val="22"/>
          <w:szCs w:val="22"/>
        </w:rPr>
        <w:t xml:space="preserve">Outline of the Lesson: </w:t>
      </w:r>
    </w:p>
    <w:p>
      <w:pPr>
        <w:pStyle w:val="style0"/>
        <w:rPr>
          <w:rFonts w:ascii="Arial" w:hAnsi="Arial"/>
          <w:sz w:val="22"/>
          <w:szCs w:val="22"/>
        </w:rPr>
      </w:pPr>
      <w:r>
        <w:rPr>
          <w:rFonts w:ascii="Arial" w:hAnsi="Arial"/>
          <w:sz w:val="22"/>
          <w:szCs w:val="22"/>
        </w:rPr>
      </w:r>
    </w:p>
    <w:p>
      <w:pPr>
        <w:pStyle w:val="style0"/>
        <w:numPr>
          <w:ilvl w:val="0"/>
          <w:numId w:val="2"/>
        </w:numPr>
        <w:rPr>
          <w:rFonts w:ascii="Arial" w:hAnsi="Arial"/>
          <w:sz w:val="22"/>
          <w:szCs w:val="22"/>
        </w:rPr>
      </w:pPr>
      <w:r>
        <w:rPr>
          <w:rFonts w:ascii="Arial" w:hAnsi="Arial"/>
          <w:sz w:val="22"/>
          <w:szCs w:val="22"/>
        </w:rPr>
        <w:t>Collect permission slips (5 minutes)</w:t>
      </w:r>
    </w:p>
    <w:p>
      <w:pPr>
        <w:pStyle w:val="style0"/>
        <w:numPr>
          <w:ilvl w:val="0"/>
          <w:numId w:val="2"/>
        </w:numPr>
        <w:rPr>
          <w:rFonts w:ascii="Arial" w:hAnsi="Arial"/>
          <w:sz w:val="22"/>
          <w:szCs w:val="22"/>
        </w:rPr>
      </w:pPr>
      <w:r>
        <w:rPr>
          <w:rFonts w:ascii="Arial" w:hAnsi="Arial"/>
          <w:sz w:val="22"/>
          <w:szCs w:val="22"/>
        </w:rPr>
        <w:t>Review of data collection and making a case/discovery (30 minutes)</w:t>
      </w:r>
    </w:p>
    <w:p>
      <w:pPr>
        <w:pStyle w:val="style0"/>
        <w:numPr>
          <w:ilvl w:val="0"/>
          <w:numId w:val="2"/>
        </w:numPr>
        <w:rPr>
          <w:rFonts w:ascii="Arial" w:hAnsi="Arial"/>
          <w:sz w:val="22"/>
          <w:szCs w:val="22"/>
        </w:rPr>
      </w:pPr>
      <w:r>
        <w:rPr>
          <w:rFonts w:ascii="Arial" w:hAnsi="Arial"/>
          <w:sz w:val="22"/>
          <w:szCs w:val="22"/>
        </w:rPr>
        <w:t>Overview of final project (20 minutes)</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sz w:val="22"/>
          <w:szCs w:val="22"/>
        </w:rPr>
        <w:t xml:space="preserve">Student Activities: </w:t>
      </w:r>
    </w:p>
    <w:p>
      <w:pPr>
        <w:pStyle w:val="style0"/>
        <w:rPr>
          <w:rFonts w:ascii="Arial" w:hAnsi="Arial"/>
          <w:sz w:val="22"/>
          <w:szCs w:val="22"/>
        </w:rPr>
      </w:pPr>
      <w:r>
        <w:rPr>
          <w:rFonts w:ascii="Arial" w:hAnsi="Arial"/>
          <w:sz w:val="22"/>
          <w:szCs w:val="22"/>
        </w:rPr>
      </w:r>
    </w:p>
    <w:p>
      <w:pPr>
        <w:pStyle w:val="style0"/>
        <w:numPr>
          <w:ilvl w:val="0"/>
          <w:numId w:val="3"/>
        </w:numPr>
        <w:rPr>
          <w:rFonts w:ascii="Arial" w:hAnsi="Arial"/>
          <w:sz w:val="22"/>
          <w:szCs w:val="22"/>
        </w:rPr>
      </w:pPr>
      <w:r>
        <w:rPr>
          <w:rFonts w:ascii="Arial" w:hAnsi="Arial"/>
          <w:sz w:val="22"/>
          <w:szCs w:val="22"/>
        </w:rPr>
        <w:t>Participate in discussion of data review.</w:t>
      </w:r>
    </w:p>
    <w:p>
      <w:pPr>
        <w:pStyle w:val="style0"/>
        <w:numPr>
          <w:ilvl w:val="0"/>
          <w:numId w:val="3"/>
        </w:numPr>
        <w:rPr>
          <w:rFonts w:ascii="Arial" w:hAnsi="Arial"/>
          <w:sz w:val="22"/>
          <w:szCs w:val="22"/>
        </w:rPr>
      </w:pPr>
      <w:r>
        <w:rPr>
          <w:rFonts w:ascii="Arial" w:hAnsi="Arial"/>
          <w:sz w:val="22"/>
          <w:szCs w:val="22"/>
        </w:rPr>
        <w:t>Participate in discussion of final project.</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sz w:val="22"/>
          <w:szCs w:val="22"/>
        </w:rPr>
        <w:t xml:space="preserve">Teaching/Learning Strategies: </w:t>
      </w:r>
    </w:p>
    <w:p>
      <w:pPr>
        <w:pStyle w:val="style0"/>
        <w:rPr>
          <w:rFonts w:ascii="Arial" w:hAnsi="Arial"/>
          <w:sz w:val="22"/>
          <w:szCs w:val="22"/>
        </w:rPr>
      </w:pPr>
      <w:r>
        <w:rPr>
          <w:rFonts w:ascii="Arial" w:hAnsi="Arial"/>
          <w:sz w:val="22"/>
          <w:szCs w:val="22"/>
        </w:rPr>
      </w:r>
    </w:p>
    <w:p>
      <w:pPr>
        <w:pStyle w:val="style0"/>
        <w:numPr>
          <w:ilvl w:val="0"/>
          <w:numId w:val="4"/>
        </w:numPr>
        <w:rPr>
          <w:rFonts w:ascii="Arial" w:hAnsi="Arial"/>
          <w:sz w:val="22"/>
          <w:szCs w:val="22"/>
        </w:rPr>
      </w:pPr>
      <w:r>
        <w:rPr>
          <w:rFonts w:ascii="Arial" w:hAnsi="Arial"/>
          <w:sz w:val="22"/>
          <w:szCs w:val="22"/>
        </w:rPr>
        <w:t>Collect parent permission slips.</w:t>
      </w:r>
    </w:p>
    <w:p>
      <w:pPr>
        <w:pStyle w:val="style0"/>
        <w:numPr>
          <w:ilvl w:val="0"/>
          <w:numId w:val="4"/>
        </w:numPr>
        <w:rPr>
          <w:rFonts w:ascii="Arial" w:hAnsi="Arial"/>
          <w:sz w:val="22"/>
          <w:szCs w:val="22"/>
        </w:rPr>
      </w:pPr>
      <w:r>
        <w:rPr>
          <w:rFonts w:ascii="Arial" w:hAnsi="Arial"/>
          <w:sz w:val="22"/>
          <w:szCs w:val="22"/>
        </w:rPr>
        <w:t>Overview of the Final Project</w:t>
      </w:r>
    </w:p>
    <w:p>
      <w:pPr>
        <w:pStyle w:val="style0"/>
        <w:numPr>
          <w:ilvl w:val="1"/>
          <w:numId w:val="4"/>
        </w:numPr>
        <w:rPr>
          <w:rFonts w:ascii="Arial" w:hAnsi="Arial"/>
          <w:sz w:val="22"/>
          <w:szCs w:val="22"/>
        </w:rPr>
      </w:pPr>
      <w:r>
        <w:rPr>
          <w:rFonts w:ascii="Arial" w:hAnsi="Arial"/>
          <w:sz w:val="22"/>
          <w:szCs w:val="22"/>
        </w:rPr>
        <w:t>If you have access to videos of sample projects, show a few of them.</w:t>
      </w:r>
    </w:p>
    <w:p>
      <w:pPr>
        <w:pStyle w:val="style0"/>
        <w:numPr>
          <w:ilvl w:val="1"/>
          <w:numId w:val="4"/>
        </w:numPr>
        <w:rPr>
          <w:rFonts w:ascii="Arial" w:hAnsi="Arial"/>
          <w:sz w:val="22"/>
          <w:szCs w:val="22"/>
        </w:rPr>
      </w:pPr>
      <w:r>
        <w:rPr>
          <w:rFonts w:ascii="Arial" w:hAnsi="Arial"/>
          <w:sz w:val="22"/>
          <w:szCs w:val="22"/>
        </w:rPr>
        <w:t>Use the appropriate parts of the Canonical Campaigns Supplement as a guide for this discussion. The overview will help students understand why they are receiving phones, what they will be doing with the phones, what issues they should think about in data collection, and what questions they might choose to ask as part of their analysis. You may choose to provide students with a printed copy of this overview, but the most important thing is to encourage the discussion.</w:t>
      </w:r>
    </w:p>
    <w:p>
      <w:pPr>
        <w:pStyle w:val="style0"/>
        <w:rPr>
          <w:rFonts w:ascii="Arial" w:hAnsi="Arial"/>
          <w:sz w:val="22"/>
          <w:szCs w:val="22"/>
        </w:rPr>
      </w:pPr>
      <w:r>
        <w:rPr>
          <w:rFonts w:ascii="Arial" w:hAnsi="Arial"/>
          <w:sz w:val="22"/>
          <w:szCs w:val="22"/>
        </w:rPr>
        <w:t>Highlight each of the following in detail.</w:t>
      </w:r>
    </w:p>
    <w:p>
      <w:pPr>
        <w:pStyle w:val="style0"/>
        <w:numPr>
          <w:ilvl w:val="2"/>
          <w:numId w:val="4"/>
        </w:numPr>
        <w:rPr>
          <w:rFonts w:ascii="Arial" w:hAnsi="Arial"/>
          <w:sz w:val="22"/>
          <w:szCs w:val="22"/>
        </w:rPr>
      </w:pPr>
      <w:r>
        <w:rPr>
          <w:rFonts w:ascii="Arial" w:hAnsi="Arial"/>
          <w:sz w:val="22"/>
          <w:szCs w:val="22"/>
        </w:rPr>
        <w:t>Context and examples</w:t>
      </w:r>
    </w:p>
    <w:p>
      <w:pPr>
        <w:pStyle w:val="style0"/>
        <w:numPr>
          <w:ilvl w:val="2"/>
          <w:numId w:val="4"/>
        </w:numPr>
        <w:rPr>
          <w:rFonts w:ascii="Arial" w:hAnsi="Arial"/>
          <w:sz w:val="22"/>
          <w:szCs w:val="22"/>
        </w:rPr>
      </w:pPr>
      <w:r>
        <w:rPr>
          <w:rFonts w:ascii="Arial" w:hAnsi="Arial"/>
          <w:sz w:val="22"/>
          <w:szCs w:val="22"/>
        </w:rPr>
        <w:t>Data collection with the android application</w:t>
      </w:r>
    </w:p>
    <w:p>
      <w:pPr>
        <w:pStyle w:val="style0"/>
        <w:numPr>
          <w:ilvl w:val="2"/>
          <w:numId w:val="4"/>
        </w:numPr>
        <w:rPr>
          <w:rFonts w:ascii="Arial" w:hAnsi="Arial"/>
          <w:sz w:val="22"/>
          <w:szCs w:val="22"/>
        </w:rPr>
      </w:pPr>
      <w:r>
        <w:rPr>
          <w:rFonts w:ascii="Arial" w:hAnsi="Arial"/>
          <w:sz w:val="22"/>
          <w:szCs w:val="22"/>
        </w:rPr>
        <w:t>Analysis phases</w:t>
      </w:r>
    </w:p>
    <w:p>
      <w:pPr>
        <w:pStyle w:val="style0"/>
        <w:numPr>
          <w:ilvl w:val="2"/>
          <w:numId w:val="4"/>
        </w:numPr>
        <w:rPr>
          <w:rFonts w:ascii="Arial" w:hAnsi="Arial"/>
          <w:sz w:val="22"/>
          <w:szCs w:val="22"/>
        </w:rPr>
      </w:pPr>
      <w:r>
        <w:rPr>
          <w:rFonts w:ascii="Arial" w:hAnsi="Arial"/>
          <w:sz w:val="22"/>
          <w:szCs w:val="22"/>
        </w:rPr>
        <w:t>Making a case v. discovery</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Resources:</w:t>
      </w:r>
    </w:p>
    <w:p>
      <w:pPr>
        <w:pStyle w:val="style0"/>
        <w:numPr>
          <w:ilvl w:val="0"/>
          <w:numId w:val="5"/>
        </w:numPr>
        <w:rPr>
          <w:rFonts w:ascii="Arial" w:hAnsi="Arial"/>
          <w:sz w:val="22"/>
          <w:szCs w:val="22"/>
        </w:rPr>
      </w:pPr>
      <w:r>
        <w:rPr>
          <w:rFonts w:ascii="Arial" w:hAnsi="Arial"/>
          <w:sz w:val="22"/>
          <w:szCs w:val="22"/>
        </w:rPr>
        <w:t>Canonical Campaigns Supplement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2014-09-18T13:30:33Z</dcterms:modified>
  <cp:revision>1</cp:revision>
</cp:coreProperties>
</file>