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InstructionalDay: </w:t>
      </w:r>
      <w:r>
        <w:rPr>
          <w:rFonts w:ascii="Arial" w:hAnsi="Arial"/>
          <w:b/>
          <w:bCs/>
        </w:rPr>
        <w:t>23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 this lesson students use the data they have collected and additional contextual data sets to do text analysis for use on the final project.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Objectives: 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The students will be able to: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Analyze the data they have collected using text analysis techniques.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Outline of the Lesson: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Analyze text in student generated and contextual data sets (55 minutes)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Activities: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Groups do text analysis with the data they have collected and the additional contextual data sets.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Teaching/Learning Strategies: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Students work in their groups to analyze the data they have collected with text analysis techniques pulling in the additional contextual data set as appropriate.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Resources: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Student data</w:t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Additional data set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Table Contents"/>
    <w:basedOn w:val="style0"/>
    <w:next w:val="style24"/>
    <w:pPr>
      <w:suppressLineNumbers/>
    </w:pPr>
    <w:rPr>
      <w:sz w:val="22"/>
    </w:rPr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1216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2014-09-23T13:47:49Z</dcterms:modified>
  <cp:revision>6</cp:revision>
</cp:coreProperties>
</file>